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E5" w:rsidRPr="00D924F4" w:rsidRDefault="00C76B18" w:rsidP="00FD4BD7">
      <w:pPr>
        <w:spacing w:line="276" w:lineRule="auto"/>
        <w:rPr>
          <w:rFonts w:asciiTheme="minorHAnsi" w:hAnsiTheme="minorHAnsi"/>
          <w:sz w:val="22"/>
          <w:szCs w:val="22"/>
          <w:lang w:val="hr-HR"/>
        </w:rPr>
      </w:pPr>
      <w:r w:rsidRPr="00C76B18">
        <w:rPr>
          <w:rFonts w:asciiTheme="minorHAnsi" w:eastAsia="Calibri" w:hAnsiTheme="minorHAnsi"/>
          <w:noProof/>
          <w:sz w:val="22"/>
          <w:szCs w:val="22"/>
          <w:lang w:val="en-US" w:eastAsia="en-US"/>
        </w:rPr>
        <w:pict>
          <v:group id="Group 33" o:spid="_x0000_s1026" style="position:absolute;margin-left:-10.95pt;margin-top:-73.85pt;width:543.45pt;height:797.6pt;z-index:251657728" coordorigin="1221,-37" coordsize="10869,15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novi" style="position:absolute;left:1221;top:564;width:5544;height:2189;visibility:visible">
              <v:imagedata r:id="rId8" o:title="Logo novi"/>
            </v:shape>
            <v:shapetype id="_x0000_t202" coordsize="21600,21600" o:spt="202" path="m,l,21600r21600,l21600,xe">
              <v:stroke joinstyle="miter"/>
              <v:path gradientshapeok="t" o:connecttype="rect"/>
            </v:shapetype>
            <v:shape id="Text Box 31" o:spid="_x0000_s1028" type="#_x0000_t202" style="position:absolute;left:11019;top:-37;width:1071;height:15952;visibility:visible" fillcolor="#a5a5a5" stroked="f">
              <v:textbox style="layout-flow:vertical">
                <w:txbxContent>
                  <w:p w:rsidR="00283AC2" w:rsidRPr="00AA04A3" w:rsidRDefault="00283AC2" w:rsidP="00AA04A3">
                    <w:pPr>
                      <w:jc w:val="center"/>
                      <w:rPr>
                        <w:lang w:val="en-US"/>
                      </w:rPr>
                    </w:pPr>
                  </w:p>
                  <w:p w:rsidR="00283AC2" w:rsidRPr="00AA04A3" w:rsidRDefault="00283AC2" w:rsidP="00AA04A3">
                    <w:pPr>
                      <w:jc w:val="center"/>
                      <w:rPr>
                        <w:rFonts w:ascii="Cambria" w:hAnsi="Cambria"/>
                        <w:sz w:val="22"/>
                        <w:szCs w:val="22"/>
                        <w:lang w:val="en-US"/>
                      </w:rPr>
                    </w:pPr>
                    <w:r>
                      <w:rPr>
                        <w:rFonts w:ascii="Cambria" w:hAnsi="Cambria"/>
                        <w:sz w:val="22"/>
                        <w:szCs w:val="22"/>
                        <w:lang w:val="en-US"/>
                      </w:rPr>
                      <w:t xml:space="preserve">        </w:t>
                    </w:r>
                    <w:proofErr w:type="spellStart"/>
                    <w:r>
                      <w:rPr>
                        <w:rFonts w:ascii="Cambria" w:hAnsi="Cambria"/>
                        <w:sz w:val="22"/>
                        <w:szCs w:val="22"/>
                        <w:lang w:val="en-US"/>
                      </w:rPr>
                      <w:t>Bulevar</w:t>
                    </w:r>
                    <w:proofErr w:type="spellEnd"/>
                    <w:r>
                      <w:rPr>
                        <w:rFonts w:ascii="Cambria" w:hAnsi="Cambria"/>
                        <w:sz w:val="22"/>
                        <w:szCs w:val="22"/>
                        <w:lang w:val="en-US"/>
                      </w:rPr>
                      <w:t xml:space="preserve"> </w:t>
                    </w:r>
                    <w:proofErr w:type="spellStart"/>
                    <w:r>
                      <w:rPr>
                        <w:rFonts w:ascii="Cambria" w:hAnsi="Cambria"/>
                        <w:sz w:val="22"/>
                        <w:szCs w:val="22"/>
                        <w:lang w:val="en-US"/>
                      </w:rPr>
                      <w:t>Svetog</w:t>
                    </w:r>
                    <w:proofErr w:type="spellEnd"/>
                    <w:r>
                      <w:rPr>
                        <w:rFonts w:ascii="Cambria" w:hAnsi="Cambria"/>
                        <w:sz w:val="22"/>
                        <w:szCs w:val="22"/>
                        <w:lang w:val="en-US"/>
                      </w:rPr>
                      <w:t xml:space="preserve"> Petra </w:t>
                    </w:r>
                    <w:proofErr w:type="spellStart"/>
                    <w:r>
                      <w:rPr>
                        <w:rFonts w:ascii="Cambria" w:hAnsi="Cambria"/>
                        <w:sz w:val="22"/>
                        <w:szCs w:val="22"/>
                        <w:lang w:val="en-US"/>
                      </w:rPr>
                      <w:t>Cetinjskog</w:t>
                    </w:r>
                    <w:proofErr w:type="spellEnd"/>
                    <w:r>
                      <w:rPr>
                        <w:rFonts w:ascii="Cambria" w:hAnsi="Cambria"/>
                        <w:sz w:val="22"/>
                        <w:szCs w:val="22"/>
                        <w:lang w:val="en-US"/>
                      </w:rPr>
                      <w:t xml:space="preserve"> 130/VII, </w:t>
                    </w:r>
                    <w:r w:rsidRPr="00AA04A3">
                      <w:rPr>
                        <w:rFonts w:ascii="Cambria" w:hAnsi="Cambria"/>
                        <w:sz w:val="22"/>
                        <w:szCs w:val="22"/>
                        <w:lang w:val="en-US"/>
                      </w:rPr>
                      <w:t xml:space="preserve"> 81 000 </w:t>
                    </w:r>
                    <w:proofErr w:type="spellStart"/>
                    <w:r w:rsidRPr="00AA04A3">
                      <w:rPr>
                        <w:rFonts w:ascii="Cambria" w:hAnsi="Cambria"/>
                        <w:sz w:val="22"/>
                        <w:szCs w:val="22"/>
                        <w:lang w:val="en-US"/>
                      </w:rPr>
                      <w:t>Podgorica</w:t>
                    </w:r>
                    <w:proofErr w:type="spellEnd"/>
                    <w:r w:rsidRPr="00AA04A3">
                      <w:rPr>
                        <w:rFonts w:ascii="Cambria" w:hAnsi="Cambria"/>
                        <w:sz w:val="22"/>
                        <w:szCs w:val="22"/>
                        <w:lang w:val="en-US"/>
                      </w:rPr>
                      <w:t xml:space="preserve">, </w:t>
                    </w:r>
                    <w:proofErr w:type="spellStart"/>
                    <w:r w:rsidRPr="00AA04A3">
                      <w:rPr>
                        <w:rFonts w:ascii="Cambria" w:hAnsi="Cambria"/>
                        <w:sz w:val="22"/>
                        <w:szCs w:val="22"/>
                        <w:lang w:val="en-US"/>
                      </w:rPr>
                      <w:t>Crna</w:t>
                    </w:r>
                    <w:proofErr w:type="spellEnd"/>
                    <w:r w:rsidRPr="00AA04A3">
                      <w:rPr>
                        <w:rFonts w:ascii="Cambria" w:hAnsi="Cambria"/>
                        <w:sz w:val="22"/>
                        <w:szCs w:val="22"/>
                        <w:lang w:val="en-US"/>
                      </w:rPr>
                      <w:t xml:space="preserve"> Gora     T/F: +382 20 232 348/ +382 20 232 358; +382 20 232 122</w:t>
                    </w:r>
                  </w:p>
                  <w:p w:rsidR="00283AC2" w:rsidRPr="00AA04A3" w:rsidRDefault="00283AC2" w:rsidP="00AA04A3">
                    <w:pPr>
                      <w:jc w:val="center"/>
                      <w:rPr>
                        <w:rFonts w:ascii="Cambria" w:hAnsi="Cambria"/>
                        <w:sz w:val="22"/>
                        <w:szCs w:val="22"/>
                        <w:lang w:val="en-US"/>
                      </w:rPr>
                    </w:pPr>
                    <w:r w:rsidRPr="00AA04A3">
                      <w:rPr>
                        <w:rFonts w:ascii="Cambria" w:hAnsi="Cambria"/>
                        <w:sz w:val="22"/>
                        <w:szCs w:val="22"/>
                        <w:lang w:val="en-US"/>
                      </w:rPr>
                      <w:t xml:space="preserve">E-mail: hra@t-com.me        www.hraction.org                    </w:t>
                    </w:r>
                  </w:p>
                  <w:p w:rsidR="00283AC2" w:rsidRPr="001F3843" w:rsidRDefault="00283AC2" w:rsidP="000242E5">
                    <w:pPr>
                      <w:jc w:val="center"/>
                      <w:rPr>
                        <w:rFonts w:ascii="Cambria" w:hAnsi="Cambria"/>
                        <w:lang w:val="en-US"/>
                      </w:rPr>
                    </w:pPr>
                  </w:p>
                </w:txbxContent>
              </v:textbox>
            </v:shape>
          </v:group>
        </w:pict>
      </w:r>
      <w:r w:rsidR="00D924F4">
        <w:rPr>
          <w:rFonts w:asciiTheme="minorHAnsi" w:hAnsiTheme="minorHAnsi"/>
          <w:sz w:val="22"/>
          <w:szCs w:val="22"/>
          <w:lang w:val="hr-HR"/>
        </w:rPr>
        <w:t>g</w:t>
      </w:r>
    </w:p>
    <w:p w:rsidR="000242E5" w:rsidRPr="00FD4BD7" w:rsidRDefault="000242E5" w:rsidP="00FD4BD7">
      <w:pPr>
        <w:spacing w:line="276" w:lineRule="auto"/>
        <w:rPr>
          <w:rFonts w:asciiTheme="minorHAnsi" w:hAnsiTheme="minorHAnsi"/>
          <w:sz w:val="22"/>
          <w:szCs w:val="22"/>
        </w:rPr>
      </w:pPr>
    </w:p>
    <w:p w:rsidR="000242E5" w:rsidRPr="00FD4BD7" w:rsidRDefault="000242E5" w:rsidP="00FD4BD7">
      <w:pPr>
        <w:spacing w:line="276" w:lineRule="auto"/>
        <w:rPr>
          <w:rFonts w:asciiTheme="minorHAnsi" w:hAnsiTheme="minorHAnsi"/>
          <w:sz w:val="22"/>
          <w:szCs w:val="22"/>
        </w:rPr>
      </w:pPr>
    </w:p>
    <w:p w:rsidR="000242E5" w:rsidRPr="00FD4BD7" w:rsidRDefault="000242E5" w:rsidP="00FD4BD7">
      <w:pPr>
        <w:spacing w:line="276" w:lineRule="auto"/>
        <w:rPr>
          <w:rFonts w:asciiTheme="minorHAnsi" w:hAnsiTheme="minorHAnsi"/>
          <w:sz w:val="22"/>
          <w:szCs w:val="22"/>
        </w:rPr>
      </w:pPr>
    </w:p>
    <w:p w:rsidR="000242E5" w:rsidRPr="00FD4BD7" w:rsidRDefault="000242E5" w:rsidP="00FD4BD7">
      <w:pPr>
        <w:spacing w:line="276" w:lineRule="auto"/>
        <w:ind w:right="468"/>
        <w:rPr>
          <w:rFonts w:asciiTheme="minorHAnsi" w:eastAsia="Calibri" w:hAnsiTheme="minorHAnsi"/>
          <w:b/>
          <w:sz w:val="22"/>
          <w:szCs w:val="22"/>
          <w:lang w:eastAsia="en-US"/>
        </w:rPr>
      </w:pPr>
    </w:p>
    <w:p w:rsidR="000242E5" w:rsidRDefault="00555500" w:rsidP="00FD4BD7">
      <w:pPr>
        <w:spacing w:before="120" w:after="120" w:line="276" w:lineRule="auto"/>
        <w:contextualSpacing/>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MINISTARSTVO</w:t>
      </w:r>
      <w:r w:rsidR="00D924F4">
        <w:rPr>
          <w:rFonts w:asciiTheme="minorHAnsi" w:eastAsia="Calibri" w:hAnsiTheme="minorHAnsi"/>
          <w:b/>
          <w:sz w:val="22"/>
          <w:szCs w:val="22"/>
          <w:lang w:val="en-US" w:eastAsia="en-US"/>
        </w:rPr>
        <w:t xml:space="preserve"> PRAVDE</w:t>
      </w:r>
      <w:r>
        <w:rPr>
          <w:rFonts w:asciiTheme="minorHAnsi" w:eastAsia="Calibri" w:hAnsiTheme="minorHAnsi"/>
          <w:b/>
          <w:sz w:val="22"/>
          <w:szCs w:val="22"/>
          <w:lang w:val="en-US" w:eastAsia="en-US"/>
        </w:rPr>
        <w:t xml:space="preserve"> LJUDSKIH I MANJINSKIH PRAVA</w:t>
      </w:r>
    </w:p>
    <w:p w:rsidR="00D924F4" w:rsidRPr="00E62D69" w:rsidRDefault="00D924F4" w:rsidP="00FD4BD7">
      <w:pPr>
        <w:spacing w:before="120" w:after="120" w:line="276" w:lineRule="auto"/>
        <w:contextualSpacing/>
        <w:rPr>
          <w:rFonts w:asciiTheme="minorHAnsi" w:eastAsia="Calibri" w:hAnsiTheme="minorHAnsi"/>
          <w:b/>
          <w:sz w:val="10"/>
          <w:szCs w:val="10"/>
          <w:lang w:val="en-US" w:eastAsia="en-US"/>
        </w:rPr>
      </w:pPr>
    </w:p>
    <w:p w:rsidR="00555500" w:rsidRDefault="00555500" w:rsidP="00FD4BD7">
      <w:pPr>
        <w:spacing w:before="120" w:after="120" w:line="276" w:lineRule="auto"/>
        <w:contextualSpacing/>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RADNI SAVJET ZA KONSULTOVANJE O PREDLOGU ZAKONA O IZMJENAMA I DOPUNAMA ZAKONA O DRŽAVNOM TUŽILAŠTVU</w:t>
      </w:r>
    </w:p>
    <w:p w:rsidR="00E62D69" w:rsidRDefault="00E62D69" w:rsidP="00FD4BD7">
      <w:pPr>
        <w:spacing w:before="120" w:after="120" w:line="276" w:lineRule="auto"/>
        <w:contextualSpacing/>
        <w:rPr>
          <w:rFonts w:asciiTheme="minorHAnsi" w:eastAsia="Calibri" w:hAnsiTheme="minorHAnsi"/>
          <w:b/>
          <w:sz w:val="22"/>
          <w:szCs w:val="22"/>
          <w:lang w:val="en-US" w:eastAsia="en-US"/>
        </w:rPr>
      </w:pPr>
    </w:p>
    <w:p w:rsidR="00E62D69" w:rsidRPr="00E62D69" w:rsidRDefault="00E62D69" w:rsidP="00FD4BD7">
      <w:pPr>
        <w:spacing w:before="120" w:after="120" w:line="276" w:lineRule="auto"/>
        <w:contextualSpacing/>
        <w:rPr>
          <w:rFonts w:asciiTheme="minorHAnsi" w:eastAsia="Calibri" w:hAnsiTheme="minorHAnsi"/>
          <w:bCs/>
          <w:sz w:val="22"/>
          <w:szCs w:val="22"/>
          <w:lang w:val="en-US" w:eastAsia="en-US"/>
        </w:rPr>
      </w:pPr>
      <w:proofErr w:type="spellStart"/>
      <w:r w:rsidRPr="00E62D69">
        <w:rPr>
          <w:rFonts w:asciiTheme="minorHAnsi" w:eastAsia="Calibri" w:hAnsiTheme="minorHAnsi"/>
          <w:bCs/>
          <w:sz w:val="22"/>
          <w:szCs w:val="22"/>
          <w:lang w:val="en-US" w:eastAsia="en-US"/>
        </w:rPr>
        <w:t>Gospodin</w:t>
      </w:r>
      <w:proofErr w:type="spellEnd"/>
      <w:r w:rsidRPr="00E62D69">
        <w:rPr>
          <w:rFonts w:asciiTheme="minorHAnsi" w:eastAsia="Calibri" w:hAnsiTheme="minorHAnsi"/>
          <w:bCs/>
          <w:sz w:val="22"/>
          <w:szCs w:val="22"/>
          <w:lang w:val="en-US" w:eastAsia="en-US"/>
        </w:rPr>
        <w:t xml:space="preserve"> Vladimir </w:t>
      </w:r>
      <w:proofErr w:type="spellStart"/>
      <w:r w:rsidRPr="00E62D69">
        <w:rPr>
          <w:rFonts w:asciiTheme="minorHAnsi" w:eastAsia="Calibri" w:hAnsiTheme="minorHAnsi"/>
          <w:bCs/>
          <w:sz w:val="22"/>
          <w:szCs w:val="22"/>
          <w:lang w:val="en-US" w:eastAsia="en-US"/>
        </w:rPr>
        <w:t>Leposavić</w:t>
      </w:r>
      <w:proofErr w:type="spellEnd"/>
      <w:r w:rsidRPr="00E62D69">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ministar</w:t>
      </w:r>
      <w:proofErr w:type="spellEnd"/>
      <w:r w:rsidRPr="00E62D69">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pravde</w:t>
      </w:r>
      <w:proofErr w:type="spellEnd"/>
      <w:r w:rsidRPr="00E62D69">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i</w:t>
      </w:r>
      <w:proofErr w:type="spellEnd"/>
      <w:r w:rsidRPr="00E62D69">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ljudskih</w:t>
      </w:r>
      <w:proofErr w:type="spellEnd"/>
      <w:r w:rsidRPr="00E62D69">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i</w:t>
      </w:r>
      <w:proofErr w:type="spellEnd"/>
      <w:r w:rsidRPr="00E62D69">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manjinskih</w:t>
      </w:r>
      <w:proofErr w:type="spellEnd"/>
      <w:r w:rsidRPr="00E62D69">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prava</w:t>
      </w:r>
      <w:proofErr w:type="spellEnd"/>
      <w:r w:rsidR="00283AC2">
        <w:rPr>
          <w:rFonts w:asciiTheme="minorHAnsi" w:eastAsia="Calibri" w:hAnsiTheme="minorHAnsi"/>
          <w:bCs/>
          <w:sz w:val="22"/>
          <w:szCs w:val="22"/>
          <w:lang w:val="en-US" w:eastAsia="en-US"/>
        </w:rPr>
        <w:t xml:space="preserve">, </w:t>
      </w:r>
      <w:proofErr w:type="spellStart"/>
      <w:r w:rsidRPr="00E62D69">
        <w:rPr>
          <w:rFonts w:asciiTheme="minorHAnsi" w:eastAsia="Calibri" w:hAnsiTheme="minorHAnsi"/>
          <w:bCs/>
          <w:sz w:val="22"/>
          <w:szCs w:val="22"/>
          <w:lang w:val="en-US" w:eastAsia="en-US"/>
        </w:rPr>
        <w:t>predsjednik</w:t>
      </w:r>
      <w:proofErr w:type="spellEnd"/>
      <w:r w:rsidRPr="00E62D69">
        <w:rPr>
          <w:rFonts w:asciiTheme="minorHAnsi" w:eastAsia="Calibri" w:hAnsiTheme="minorHAnsi"/>
          <w:bCs/>
          <w:sz w:val="22"/>
          <w:szCs w:val="22"/>
          <w:lang w:val="en-US" w:eastAsia="en-US"/>
        </w:rPr>
        <w:t xml:space="preserve"> </w:t>
      </w:r>
      <w:proofErr w:type="spellStart"/>
      <w:r w:rsidR="00F81FA7">
        <w:rPr>
          <w:rFonts w:asciiTheme="minorHAnsi" w:eastAsia="Calibri" w:hAnsiTheme="minorHAnsi"/>
          <w:bCs/>
          <w:sz w:val="22"/>
          <w:szCs w:val="22"/>
          <w:lang w:val="en-US" w:eastAsia="en-US"/>
        </w:rPr>
        <w:t>Savjeta</w:t>
      </w:r>
      <w:proofErr w:type="spellEnd"/>
    </w:p>
    <w:p w:rsidR="00D924F4" w:rsidRPr="00E62D69" w:rsidRDefault="00D924F4" w:rsidP="00FD4BD7">
      <w:pPr>
        <w:spacing w:before="120" w:after="120" w:line="276" w:lineRule="auto"/>
        <w:contextualSpacing/>
        <w:rPr>
          <w:rFonts w:asciiTheme="minorHAnsi" w:eastAsia="Calibri" w:hAnsiTheme="minorHAnsi"/>
          <w:b/>
          <w:sz w:val="10"/>
          <w:szCs w:val="10"/>
          <w:lang w:val="en-US" w:eastAsia="en-US"/>
        </w:rPr>
      </w:pPr>
    </w:p>
    <w:p w:rsidR="00555500" w:rsidRPr="00E62D69" w:rsidRDefault="00E62D69" w:rsidP="00FD4BD7">
      <w:pPr>
        <w:spacing w:before="120" w:after="120" w:line="276" w:lineRule="auto"/>
        <w:contextualSpacing/>
        <w:rPr>
          <w:rFonts w:asciiTheme="minorHAnsi" w:eastAsia="Calibri" w:hAnsiTheme="minorHAnsi"/>
          <w:bCs/>
          <w:sz w:val="22"/>
          <w:szCs w:val="22"/>
          <w:lang w:val="en-US" w:eastAsia="en-US"/>
        </w:rPr>
      </w:pPr>
      <w:r>
        <w:rPr>
          <w:rFonts w:asciiTheme="minorHAnsi" w:eastAsia="Calibri" w:hAnsiTheme="minorHAnsi"/>
          <w:bCs/>
          <w:sz w:val="22"/>
          <w:szCs w:val="22"/>
          <w:lang w:val="en-US" w:eastAsia="en-US"/>
        </w:rPr>
        <w:t xml:space="preserve">CC: </w:t>
      </w:r>
      <w:proofErr w:type="spellStart"/>
      <w:r w:rsidR="00D924F4" w:rsidRPr="00E62D69">
        <w:rPr>
          <w:rFonts w:asciiTheme="minorHAnsi" w:eastAsia="Calibri" w:hAnsiTheme="minorHAnsi"/>
          <w:bCs/>
          <w:sz w:val="22"/>
          <w:szCs w:val="22"/>
          <w:lang w:val="en-US" w:eastAsia="en-US"/>
        </w:rPr>
        <w:t>Gospodin</w:t>
      </w:r>
      <w:proofErr w:type="spellEnd"/>
      <w:r w:rsidR="00D924F4" w:rsidRPr="00E62D69">
        <w:rPr>
          <w:rFonts w:asciiTheme="minorHAnsi" w:eastAsia="Calibri" w:hAnsiTheme="minorHAnsi"/>
          <w:bCs/>
          <w:sz w:val="22"/>
          <w:szCs w:val="22"/>
          <w:lang w:val="en-US" w:eastAsia="en-US"/>
        </w:rPr>
        <w:t xml:space="preserve"> </w:t>
      </w:r>
      <w:proofErr w:type="spellStart"/>
      <w:r w:rsidR="00D924F4" w:rsidRPr="00E62D69">
        <w:rPr>
          <w:rFonts w:asciiTheme="minorHAnsi" w:eastAsia="Calibri" w:hAnsiTheme="minorHAnsi"/>
          <w:bCs/>
          <w:sz w:val="22"/>
          <w:szCs w:val="22"/>
          <w:lang w:val="en-US" w:eastAsia="en-US"/>
        </w:rPr>
        <w:t>Dritan</w:t>
      </w:r>
      <w:proofErr w:type="spellEnd"/>
      <w:r w:rsidR="00D924F4" w:rsidRPr="00E62D69">
        <w:rPr>
          <w:rFonts w:asciiTheme="minorHAnsi" w:eastAsia="Calibri" w:hAnsiTheme="minorHAnsi"/>
          <w:bCs/>
          <w:sz w:val="22"/>
          <w:szCs w:val="22"/>
          <w:lang w:val="en-US" w:eastAsia="en-US"/>
        </w:rPr>
        <w:t xml:space="preserve"> </w:t>
      </w:r>
      <w:proofErr w:type="spellStart"/>
      <w:r w:rsidR="00D924F4" w:rsidRPr="00E62D69">
        <w:rPr>
          <w:rFonts w:asciiTheme="minorHAnsi" w:eastAsia="Calibri" w:hAnsiTheme="minorHAnsi"/>
          <w:bCs/>
          <w:sz w:val="22"/>
          <w:szCs w:val="22"/>
          <w:lang w:val="en-US" w:eastAsia="en-US"/>
        </w:rPr>
        <w:t>Abazović</w:t>
      </w:r>
      <w:proofErr w:type="spellEnd"/>
      <w:r w:rsidR="00D924F4" w:rsidRPr="00E62D69">
        <w:rPr>
          <w:rFonts w:asciiTheme="minorHAnsi" w:eastAsia="Calibri" w:hAnsiTheme="minorHAnsi"/>
          <w:bCs/>
          <w:sz w:val="22"/>
          <w:szCs w:val="22"/>
          <w:lang w:val="en-US" w:eastAsia="en-US"/>
        </w:rPr>
        <w:t xml:space="preserve">, </w:t>
      </w:r>
      <w:proofErr w:type="spellStart"/>
      <w:r w:rsidR="00D924F4" w:rsidRPr="00E62D69">
        <w:rPr>
          <w:rFonts w:asciiTheme="minorHAnsi" w:eastAsia="Calibri" w:hAnsiTheme="minorHAnsi"/>
          <w:bCs/>
          <w:sz w:val="22"/>
          <w:szCs w:val="22"/>
          <w:lang w:val="en-US" w:eastAsia="en-US"/>
        </w:rPr>
        <w:t>potpredsjednik</w:t>
      </w:r>
      <w:proofErr w:type="spellEnd"/>
      <w:r w:rsidR="00D924F4" w:rsidRPr="00E62D69">
        <w:rPr>
          <w:rFonts w:asciiTheme="minorHAnsi" w:eastAsia="Calibri" w:hAnsiTheme="minorHAnsi"/>
          <w:bCs/>
          <w:sz w:val="22"/>
          <w:szCs w:val="22"/>
          <w:lang w:val="en-US" w:eastAsia="en-US"/>
        </w:rPr>
        <w:t xml:space="preserve"> </w:t>
      </w:r>
      <w:proofErr w:type="spellStart"/>
      <w:r w:rsidR="00D924F4" w:rsidRPr="00E62D69">
        <w:rPr>
          <w:rFonts w:asciiTheme="minorHAnsi" w:eastAsia="Calibri" w:hAnsiTheme="minorHAnsi"/>
          <w:bCs/>
          <w:sz w:val="22"/>
          <w:szCs w:val="22"/>
          <w:lang w:val="en-US" w:eastAsia="en-US"/>
        </w:rPr>
        <w:t>Vlade</w:t>
      </w:r>
      <w:proofErr w:type="spellEnd"/>
      <w:r w:rsidR="00D924F4" w:rsidRPr="00E62D69">
        <w:rPr>
          <w:rFonts w:asciiTheme="minorHAnsi" w:eastAsia="Calibri" w:hAnsiTheme="minorHAnsi"/>
          <w:bCs/>
          <w:sz w:val="22"/>
          <w:szCs w:val="22"/>
          <w:lang w:val="en-US" w:eastAsia="en-US"/>
        </w:rPr>
        <w:t xml:space="preserve">, </w:t>
      </w:r>
      <w:proofErr w:type="spellStart"/>
      <w:r w:rsidR="00D924F4" w:rsidRPr="00E62D69">
        <w:rPr>
          <w:rFonts w:asciiTheme="minorHAnsi" w:eastAsia="Calibri" w:hAnsiTheme="minorHAnsi"/>
          <w:bCs/>
          <w:sz w:val="22"/>
          <w:szCs w:val="22"/>
          <w:lang w:val="en-US" w:eastAsia="en-US"/>
        </w:rPr>
        <w:t>predsjednik</w:t>
      </w:r>
      <w:proofErr w:type="spellEnd"/>
      <w:r w:rsidR="00D924F4" w:rsidRPr="00E62D69">
        <w:rPr>
          <w:rFonts w:asciiTheme="minorHAnsi" w:eastAsia="Calibri" w:hAnsiTheme="minorHAnsi"/>
          <w:bCs/>
          <w:sz w:val="22"/>
          <w:szCs w:val="22"/>
          <w:lang w:val="en-US" w:eastAsia="en-US"/>
        </w:rPr>
        <w:t xml:space="preserve"> GP URA</w:t>
      </w:r>
    </w:p>
    <w:p w:rsidR="00E62D69" w:rsidRDefault="00E62D69" w:rsidP="00FD4BD7">
      <w:pPr>
        <w:spacing w:before="120" w:after="120" w:line="276" w:lineRule="auto"/>
        <w:contextualSpacing/>
        <w:rPr>
          <w:rFonts w:asciiTheme="minorHAnsi" w:eastAsia="Calibri" w:hAnsiTheme="minorHAnsi"/>
          <w:b/>
          <w:sz w:val="22"/>
          <w:szCs w:val="22"/>
          <w:lang w:val="en-US" w:eastAsia="en-US"/>
        </w:rPr>
      </w:pPr>
    </w:p>
    <w:p w:rsidR="007357CF" w:rsidRDefault="007357CF" w:rsidP="00FD4BD7">
      <w:pPr>
        <w:spacing w:before="120" w:after="120" w:line="276" w:lineRule="auto"/>
        <w:contextualSpacing/>
        <w:rPr>
          <w:rFonts w:asciiTheme="minorHAnsi" w:eastAsia="Calibri" w:hAnsiTheme="minorHAnsi"/>
          <w:b/>
          <w:sz w:val="22"/>
          <w:szCs w:val="22"/>
          <w:lang w:val="en-US" w:eastAsia="en-US"/>
        </w:rPr>
      </w:pPr>
    </w:p>
    <w:p w:rsidR="00555500" w:rsidRPr="00C52C85" w:rsidRDefault="00F20141" w:rsidP="00555500">
      <w:pPr>
        <w:tabs>
          <w:tab w:val="left" w:pos="7140"/>
        </w:tabs>
        <w:spacing w:line="276" w:lineRule="auto"/>
        <w:rPr>
          <w:rFonts w:asciiTheme="minorHAnsi" w:hAnsiTheme="minorHAnsi"/>
          <w:bCs/>
          <w:sz w:val="22"/>
          <w:szCs w:val="22"/>
          <w:lang w:val="en-US"/>
        </w:rPr>
      </w:pPr>
      <w:r>
        <w:rPr>
          <w:rFonts w:asciiTheme="minorHAnsi" w:eastAsia="Calibri" w:hAnsiTheme="minorHAnsi"/>
          <w:b/>
          <w:sz w:val="22"/>
          <w:szCs w:val="22"/>
          <w:lang w:val="en-US" w:eastAsia="en-US"/>
        </w:rPr>
        <w:tab/>
      </w:r>
      <w:r w:rsidR="00C52C85" w:rsidRPr="00C52C85">
        <w:rPr>
          <w:rFonts w:asciiTheme="minorHAnsi" w:hAnsiTheme="minorHAnsi"/>
          <w:bCs/>
          <w:sz w:val="22"/>
          <w:szCs w:val="22"/>
          <w:lang w:val="en-US"/>
        </w:rPr>
        <w:t xml:space="preserve">Podgorica, </w:t>
      </w:r>
      <w:r w:rsidR="00555500" w:rsidRPr="00C52C85">
        <w:rPr>
          <w:rFonts w:asciiTheme="minorHAnsi" w:hAnsiTheme="minorHAnsi"/>
          <w:bCs/>
          <w:sz w:val="22"/>
          <w:szCs w:val="22"/>
          <w:lang w:val="en-US"/>
        </w:rPr>
        <w:t>8.04.2021.</w:t>
      </w:r>
    </w:p>
    <w:p w:rsidR="00C52C85" w:rsidRDefault="00C52C85" w:rsidP="00555500">
      <w:pPr>
        <w:spacing w:line="276" w:lineRule="auto"/>
        <w:rPr>
          <w:rFonts w:asciiTheme="minorHAnsi" w:hAnsiTheme="minorHAnsi"/>
          <w:sz w:val="22"/>
          <w:szCs w:val="22"/>
          <w:lang w:val="en-US"/>
        </w:rPr>
      </w:pPr>
    </w:p>
    <w:p w:rsidR="007357CF" w:rsidRDefault="007357CF" w:rsidP="00555500">
      <w:pPr>
        <w:spacing w:line="276" w:lineRule="auto"/>
        <w:rPr>
          <w:rFonts w:asciiTheme="minorHAnsi" w:hAnsiTheme="minorHAnsi"/>
          <w:sz w:val="22"/>
          <w:szCs w:val="22"/>
          <w:lang w:val="en-US"/>
        </w:rPr>
      </w:pPr>
    </w:p>
    <w:p w:rsidR="00555500" w:rsidRDefault="00555500" w:rsidP="00555500">
      <w:pPr>
        <w:spacing w:line="276" w:lineRule="auto"/>
        <w:rPr>
          <w:rFonts w:asciiTheme="minorHAnsi" w:hAnsiTheme="minorHAnsi"/>
          <w:b/>
          <w:sz w:val="22"/>
          <w:szCs w:val="22"/>
          <w:lang w:val="en-US"/>
        </w:rPr>
      </w:pPr>
      <w:proofErr w:type="spellStart"/>
      <w:r>
        <w:rPr>
          <w:rFonts w:asciiTheme="minorHAnsi" w:hAnsiTheme="minorHAnsi"/>
          <w:b/>
          <w:sz w:val="22"/>
          <w:szCs w:val="22"/>
          <w:lang w:val="en-US"/>
        </w:rPr>
        <w:t>Predmet</w:t>
      </w:r>
      <w:proofErr w:type="spellEnd"/>
      <w:r>
        <w:rPr>
          <w:rFonts w:asciiTheme="minorHAnsi" w:hAnsiTheme="minorHAnsi"/>
          <w:b/>
          <w:sz w:val="22"/>
          <w:szCs w:val="22"/>
          <w:lang w:val="en-US"/>
        </w:rPr>
        <w:t xml:space="preserve">: </w:t>
      </w:r>
      <w:proofErr w:type="spellStart"/>
      <w:r w:rsidRPr="00E62D69">
        <w:rPr>
          <w:rFonts w:asciiTheme="minorHAnsi" w:hAnsiTheme="minorHAnsi"/>
          <w:bCs/>
          <w:sz w:val="22"/>
          <w:szCs w:val="22"/>
          <w:u w:val="single"/>
          <w:lang w:val="en-US"/>
        </w:rPr>
        <w:t>Predlozi</w:t>
      </w:r>
      <w:proofErr w:type="spellEnd"/>
      <w:r w:rsidRPr="00E62D69">
        <w:rPr>
          <w:rFonts w:asciiTheme="minorHAnsi" w:hAnsiTheme="minorHAnsi"/>
          <w:bCs/>
          <w:sz w:val="22"/>
          <w:szCs w:val="22"/>
          <w:u w:val="single"/>
          <w:lang w:val="en-US"/>
        </w:rPr>
        <w:t xml:space="preserve"> </w:t>
      </w:r>
      <w:proofErr w:type="spellStart"/>
      <w:r w:rsidRPr="00E62D69">
        <w:rPr>
          <w:rFonts w:asciiTheme="minorHAnsi" w:hAnsiTheme="minorHAnsi"/>
          <w:bCs/>
          <w:sz w:val="22"/>
          <w:szCs w:val="22"/>
          <w:u w:val="single"/>
          <w:lang w:val="en-US"/>
        </w:rPr>
        <w:t>amandmana</w:t>
      </w:r>
      <w:proofErr w:type="spellEnd"/>
      <w:r w:rsidRPr="00E62D69">
        <w:rPr>
          <w:rFonts w:asciiTheme="minorHAnsi" w:hAnsiTheme="minorHAnsi"/>
          <w:bCs/>
          <w:sz w:val="22"/>
          <w:szCs w:val="22"/>
          <w:u w:val="single"/>
          <w:lang w:val="en-US"/>
        </w:rPr>
        <w:t xml:space="preserve"> </w:t>
      </w:r>
      <w:proofErr w:type="spellStart"/>
      <w:r w:rsidRPr="00E62D69">
        <w:rPr>
          <w:rFonts w:asciiTheme="minorHAnsi" w:hAnsiTheme="minorHAnsi"/>
          <w:bCs/>
          <w:sz w:val="22"/>
          <w:szCs w:val="22"/>
          <w:u w:val="single"/>
          <w:lang w:val="en-US"/>
        </w:rPr>
        <w:t>na</w:t>
      </w:r>
      <w:proofErr w:type="spellEnd"/>
      <w:r w:rsidRPr="00E62D69">
        <w:rPr>
          <w:rFonts w:asciiTheme="minorHAnsi" w:hAnsiTheme="minorHAnsi"/>
          <w:bCs/>
          <w:sz w:val="22"/>
          <w:szCs w:val="22"/>
          <w:u w:val="single"/>
          <w:lang w:val="en-US"/>
        </w:rPr>
        <w:t xml:space="preserve"> </w:t>
      </w:r>
      <w:proofErr w:type="spellStart"/>
      <w:r w:rsidRPr="00E62D69">
        <w:rPr>
          <w:rFonts w:asciiTheme="minorHAnsi" w:hAnsiTheme="minorHAnsi"/>
          <w:bCs/>
          <w:sz w:val="22"/>
          <w:szCs w:val="22"/>
          <w:u w:val="single"/>
          <w:lang w:val="en-US"/>
        </w:rPr>
        <w:t>Zakon</w:t>
      </w:r>
      <w:proofErr w:type="spellEnd"/>
      <w:r w:rsidRPr="00E62D69">
        <w:rPr>
          <w:rFonts w:asciiTheme="minorHAnsi" w:hAnsiTheme="minorHAnsi"/>
          <w:bCs/>
          <w:sz w:val="22"/>
          <w:szCs w:val="22"/>
          <w:u w:val="single"/>
          <w:lang w:val="en-US"/>
        </w:rPr>
        <w:t xml:space="preserve"> o </w:t>
      </w:r>
      <w:proofErr w:type="spellStart"/>
      <w:r w:rsidRPr="00E62D69">
        <w:rPr>
          <w:rFonts w:asciiTheme="minorHAnsi" w:hAnsiTheme="minorHAnsi"/>
          <w:bCs/>
          <w:sz w:val="22"/>
          <w:szCs w:val="22"/>
          <w:u w:val="single"/>
          <w:lang w:val="en-US"/>
        </w:rPr>
        <w:t>državnom</w:t>
      </w:r>
      <w:proofErr w:type="spellEnd"/>
      <w:r w:rsidRPr="00E62D69">
        <w:rPr>
          <w:rFonts w:asciiTheme="minorHAnsi" w:hAnsiTheme="minorHAnsi"/>
          <w:bCs/>
          <w:sz w:val="22"/>
          <w:szCs w:val="22"/>
          <w:u w:val="single"/>
          <w:lang w:val="en-US"/>
        </w:rPr>
        <w:t xml:space="preserve"> </w:t>
      </w:r>
      <w:proofErr w:type="spellStart"/>
      <w:r w:rsidRPr="00E62D69">
        <w:rPr>
          <w:rFonts w:asciiTheme="minorHAnsi" w:hAnsiTheme="minorHAnsi"/>
          <w:bCs/>
          <w:sz w:val="22"/>
          <w:szCs w:val="22"/>
          <w:u w:val="single"/>
          <w:lang w:val="en-US"/>
        </w:rPr>
        <w:t>tužilaštvu</w:t>
      </w:r>
      <w:proofErr w:type="spellEnd"/>
    </w:p>
    <w:p w:rsidR="00555500" w:rsidRDefault="00555500" w:rsidP="00555500">
      <w:pPr>
        <w:spacing w:line="276" w:lineRule="auto"/>
        <w:rPr>
          <w:rFonts w:asciiTheme="minorHAnsi" w:hAnsiTheme="minorHAnsi"/>
          <w:b/>
          <w:sz w:val="22"/>
          <w:szCs w:val="22"/>
          <w:lang w:val="en-US"/>
        </w:rPr>
      </w:pPr>
    </w:p>
    <w:p w:rsidR="00555500" w:rsidRDefault="00555500" w:rsidP="00555500">
      <w:pPr>
        <w:spacing w:line="276" w:lineRule="auto"/>
        <w:rPr>
          <w:rFonts w:asciiTheme="minorHAnsi" w:hAnsiTheme="minorHAnsi"/>
          <w:sz w:val="22"/>
          <w:szCs w:val="22"/>
          <w:lang w:val="en-US"/>
        </w:rPr>
      </w:pPr>
    </w:p>
    <w:p w:rsidR="007357CF" w:rsidRDefault="007357CF" w:rsidP="00555500">
      <w:pPr>
        <w:spacing w:line="276" w:lineRule="auto"/>
        <w:rPr>
          <w:rFonts w:asciiTheme="minorHAnsi" w:hAnsiTheme="minorHAnsi"/>
          <w:sz w:val="22"/>
          <w:szCs w:val="22"/>
          <w:lang w:val="en-US"/>
        </w:rPr>
      </w:pPr>
    </w:p>
    <w:p w:rsidR="007357CF" w:rsidRDefault="007357CF" w:rsidP="00555500">
      <w:pPr>
        <w:spacing w:line="276" w:lineRule="auto"/>
        <w:rPr>
          <w:rFonts w:asciiTheme="minorHAnsi" w:hAnsiTheme="minorHAnsi"/>
          <w:sz w:val="22"/>
          <w:szCs w:val="22"/>
          <w:lang w:val="en-US"/>
        </w:rPr>
      </w:pPr>
    </w:p>
    <w:p w:rsidR="00555500" w:rsidRDefault="00555500" w:rsidP="00555500">
      <w:pPr>
        <w:spacing w:line="276" w:lineRule="auto"/>
        <w:rPr>
          <w:rFonts w:asciiTheme="minorHAnsi" w:hAnsiTheme="minorHAnsi"/>
          <w:sz w:val="22"/>
          <w:szCs w:val="22"/>
          <w:lang w:val="en-US"/>
        </w:rPr>
      </w:pPr>
      <w:proofErr w:type="spellStart"/>
      <w:r>
        <w:rPr>
          <w:rFonts w:asciiTheme="minorHAnsi" w:hAnsiTheme="minorHAnsi"/>
          <w:sz w:val="22"/>
          <w:szCs w:val="22"/>
          <w:lang w:val="en-US"/>
        </w:rPr>
        <w:t>Poštovan</w:t>
      </w:r>
      <w:r w:rsidR="00F20141">
        <w:rPr>
          <w:rFonts w:asciiTheme="minorHAnsi" w:hAnsiTheme="minorHAnsi"/>
          <w:sz w:val="22"/>
          <w:szCs w:val="22"/>
          <w:lang w:val="en-US"/>
        </w:rPr>
        <w:t>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gospodine</w:t>
      </w:r>
      <w:proofErr w:type="spellEnd"/>
      <w:r w:rsidR="00F20141">
        <w:rPr>
          <w:rFonts w:asciiTheme="minorHAnsi" w:hAnsiTheme="minorHAnsi"/>
          <w:sz w:val="22"/>
          <w:szCs w:val="22"/>
          <w:lang w:val="en-US"/>
        </w:rPr>
        <w:t xml:space="preserve"> </w:t>
      </w:r>
      <w:proofErr w:type="spellStart"/>
      <w:r w:rsidR="00E62D69">
        <w:rPr>
          <w:rFonts w:asciiTheme="minorHAnsi" w:hAnsiTheme="minorHAnsi"/>
          <w:sz w:val="22"/>
          <w:szCs w:val="22"/>
          <w:lang w:val="en-US"/>
        </w:rPr>
        <w:t>Leposaviću</w:t>
      </w:r>
      <w:proofErr w:type="spellEnd"/>
      <w:r w:rsidR="00E62D69">
        <w:rPr>
          <w:rFonts w:asciiTheme="minorHAnsi" w:hAnsiTheme="minorHAnsi"/>
          <w:sz w:val="22"/>
          <w:szCs w:val="22"/>
          <w:lang w:val="en-US"/>
        </w:rPr>
        <w:t xml:space="preserve">, </w:t>
      </w:r>
      <w:proofErr w:type="spellStart"/>
      <w:r w:rsidR="00E62D69">
        <w:rPr>
          <w:rFonts w:asciiTheme="minorHAnsi" w:hAnsiTheme="minorHAnsi"/>
          <w:sz w:val="22"/>
          <w:szCs w:val="22"/>
          <w:lang w:val="en-US"/>
        </w:rPr>
        <w:t>gospodine</w:t>
      </w:r>
      <w:proofErr w:type="spellEnd"/>
      <w:r w:rsidR="00E62D69">
        <w:rPr>
          <w:rFonts w:asciiTheme="minorHAnsi" w:hAnsiTheme="minorHAnsi"/>
          <w:sz w:val="22"/>
          <w:szCs w:val="22"/>
          <w:lang w:val="en-US"/>
        </w:rPr>
        <w:t xml:space="preserve"> </w:t>
      </w:r>
      <w:proofErr w:type="spellStart"/>
      <w:r w:rsidR="00F20141">
        <w:rPr>
          <w:rFonts w:asciiTheme="minorHAnsi" w:hAnsiTheme="minorHAnsi"/>
          <w:sz w:val="22"/>
          <w:szCs w:val="22"/>
          <w:lang w:val="en-US"/>
        </w:rPr>
        <w:t>Abazoviću</w:t>
      </w:r>
      <w:proofErr w:type="spellEnd"/>
      <w:r w:rsidR="00F20141">
        <w:rPr>
          <w:rFonts w:asciiTheme="minorHAnsi" w:hAnsiTheme="minorHAnsi"/>
          <w:sz w:val="22"/>
          <w:szCs w:val="22"/>
          <w:lang w:val="en-US"/>
        </w:rPr>
        <w:t>,</w:t>
      </w:r>
      <w:r w:rsidR="00D924F4">
        <w:rPr>
          <w:rFonts w:asciiTheme="minorHAnsi" w:hAnsiTheme="minorHAnsi"/>
          <w:sz w:val="22"/>
          <w:szCs w:val="22"/>
          <w:lang w:val="en-US"/>
        </w:rPr>
        <w:t xml:space="preserve"> </w:t>
      </w:r>
      <w:proofErr w:type="spellStart"/>
      <w:r>
        <w:rPr>
          <w:rFonts w:asciiTheme="minorHAnsi" w:hAnsiTheme="minorHAnsi"/>
          <w:sz w:val="22"/>
          <w:szCs w:val="22"/>
          <w:lang w:val="en-US"/>
        </w:rPr>
        <w:t>članovi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Radnog</w:t>
      </w:r>
      <w:proofErr w:type="spellEnd"/>
      <w:r>
        <w:rPr>
          <w:rFonts w:asciiTheme="minorHAnsi" w:hAnsiTheme="minorHAnsi"/>
          <w:sz w:val="22"/>
          <w:szCs w:val="22"/>
          <w:lang w:val="en-US"/>
        </w:rPr>
        <w:t xml:space="preserve"> </w:t>
      </w:r>
      <w:proofErr w:type="spellStart"/>
      <w:r w:rsidR="00C52C85">
        <w:rPr>
          <w:rFonts w:asciiTheme="minorHAnsi" w:hAnsiTheme="minorHAnsi"/>
          <w:sz w:val="22"/>
          <w:szCs w:val="22"/>
          <w:lang w:val="en-US"/>
        </w:rPr>
        <w:t>s</w:t>
      </w:r>
      <w:r>
        <w:rPr>
          <w:rFonts w:asciiTheme="minorHAnsi" w:hAnsiTheme="minorHAnsi"/>
          <w:sz w:val="22"/>
          <w:szCs w:val="22"/>
          <w:lang w:val="en-US"/>
        </w:rPr>
        <w:t>avjeta</w:t>
      </w:r>
      <w:proofErr w:type="spellEnd"/>
      <w:r>
        <w:rPr>
          <w:rFonts w:asciiTheme="minorHAnsi" w:hAnsiTheme="minorHAnsi"/>
          <w:sz w:val="22"/>
          <w:szCs w:val="22"/>
          <w:lang w:val="en-US"/>
        </w:rPr>
        <w:t>,</w:t>
      </w:r>
    </w:p>
    <w:p w:rsidR="00E62D69" w:rsidRDefault="00E62D69" w:rsidP="00555500">
      <w:pPr>
        <w:spacing w:line="276" w:lineRule="auto"/>
        <w:rPr>
          <w:rFonts w:asciiTheme="minorHAnsi" w:hAnsiTheme="minorHAnsi"/>
          <w:sz w:val="22"/>
          <w:szCs w:val="22"/>
          <w:lang w:val="en-US"/>
        </w:rPr>
      </w:pPr>
    </w:p>
    <w:p w:rsidR="00E62D69" w:rsidRPr="00E62D69" w:rsidRDefault="00E62D69" w:rsidP="00555500">
      <w:pPr>
        <w:spacing w:line="276" w:lineRule="auto"/>
        <w:rPr>
          <w:rFonts w:asciiTheme="minorHAnsi" w:hAnsiTheme="minorHAnsi"/>
          <w:sz w:val="18"/>
          <w:szCs w:val="18"/>
          <w:lang w:val="en-US"/>
        </w:rPr>
      </w:pPr>
    </w:p>
    <w:p w:rsidR="00555500" w:rsidRDefault="00F632A5" w:rsidP="00F632A5">
      <w:pPr>
        <w:spacing w:line="276" w:lineRule="auto"/>
        <w:rPr>
          <w:rFonts w:asciiTheme="minorHAnsi" w:hAnsiTheme="minorHAnsi"/>
          <w:sz w:val="22"/>
          <w:szCs w:val="22"/>
          <w:lang w:val="en-US"/>
        </w:rPr>
      </w:pPr>
      <w:proofErr w:type="spellStart"/>
      <w:r>
        <w:rPr>
          <w:rFonts w:asciiTheme="minorHAnsi" w:hAnsiTheme="minorHAnsi"/>
          <w:sz w:val="22"/>
          <w:szCs w:val="22"/>
          <w:lang w:val="en-US"/>
        </w:rPr>
        <w:t>Akcija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za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ljudska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prava</w:t>
      </w:r>
      <w:proofErr w:type="spellEnd"/>
      <w:r>
        <w:rPr>
          <w:rFonts w:asciiTheme="minorHAnsi" w:hAnsiTheme="minorHAnsi"/>
          <w:sz w:val="22"/>
          <w:szCs w:val="22"/>
          <w:lang w:val="en-US"/>
        </w:rPr>
        <w:t xml:space="preserve"> </w:t>
      </w:r>
      <w:r w:rsidR="006C6563">
        <w:rPr>
          <w:rFonts w:asciiTheme="minorHAnsi" w:hAnsiTheme="minorHAnsi"/>
          <w:sz w:val="22"/>
          <w:szCs w:val="22"/>
          <w:lang w:val="en-US"/>
        </w:rPr>
        <w:t xml:space="preserve">je </w:t>
      </w:r>
      <w:proofErr w:type="spellStart"/>
      <w:r w:rsidR="006C6563">
        <w:rPr>
          <w:rFonts w:asciiTheme="minorHAnsi" w:hAnsiTheme="minorHAnsi"/>
          <w:sz w:val="22"/>
          <w:szCs w:val="22"/>
          <w:lang w:val="en-US"/>
        </w:rPr>
        <w:t>organizacija</w:t>
      </w:r>
      <w:proofErr w:type="spellEnd"/>
      <w:r w:rsidR="006C6563">
        <w:rPr>
          <w:rFonts w:asciiTheme="minorHAnsi" w:hAnsiTheme="minorHAnsi"/>
          <w:sz w:val="22"/>
          <w:szCs w:val="22"/>
          <w:lang w:val="en-US"/>
        </w:rPr>
        <w:t xml:space="preserve"> s </w:t>
      </w:r>
      <w:proofErr w:type="spellStart"/>
      <w:r w:rsidR="00C52C85">
        <w:rPr>
          <w:rFonts w:asciiTheme="minorHAnsi" w:hAnsiTheme="minorHAnsi"/>
          <w:sz w:val="22"/>
          <w:szCs w:val="22"/>
          <w:lang w:val="en-US"/>
        </w:rPr>
        <w:t>više</w:t>
      </w:r>
      <w:r w:rsidR="006C6563">
        <w:rPr>
          <w:rFonts w:asciiTheme="minorHAnsi" w:hAnsiTheme="minorHAnsi"/>
          <w:sz w:val="22"/>
          <w:szCs w:val="22"/>
          <w:lang w:val="en-US"/>
        </w:rPr>
        <w:t>godišnjim</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iskustvom</w:t>
      </w:r>
      <w:proofErr w:type="spellEnd"/>
      <w:r w:rsidR="006C6563">
        <w:rPr>
          <w:rFonts w:asciiTheme="minorHAnsi" w:hAnsiTheme="minorHAnsi"/>
          <w:sz w:val="22"/>
          <w:szCs w:val="22"/>
          <w:lang w:val="en-US"/>
        </w:rPr>
        <w:t xml:space="preserve"> </w:t>
      </w:r>
      <w:proofErr w:type="spellStart"/>
      <w:r w:rsidR="00D924F4">
        <w:rPr>
          <w:rFonts w:asciiTheme="minorHAnsi" w:hAnsiTheme="minorHAnsi"/>
          <w:sz w:val="22"/>
          <w:szCs w:val="22"/>
          <w:lang w:val="en-US"/>
        </w:rPr>
        <w:t>praćenja</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rada</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Tužilačkog</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savjeta</w:t>
      </w:r>
      <w:proofErr w:type="spellEnd"/>
      <w:r w:rsidR="00D924F4">
        <w:rPr>
          <w:rFonts w:asciiTheme="minorHAnsi" w:hAnsiTheme="minorHAnsi"/>
          <w:sz w:val="22"/>
          <w:szCs w:val="22"/>
          <w:lang w:val="en-US"/>
        </w:rPr>
        <w:t xml:space="preserve"> </w:t>
      </w:r>
      <w:proofErr w:type="spellStart"/>
      <w:r w:rsidR="00D924F4">
        <w:rPr>
          <w:rFonts w:asciiTheme="minorHAnsi" w:hAnsiTheme="minorHAnsi"/>
          <w:sz w:val="22"/>
          <w:szCs w:val="22"/>
          <w:lang w:val="en-US"/>
        </w:rPr>
        <w:t>i</w:t>
      </w:r>
      <w:proofErr w:type="spellEnd"/>
      <w:r w:rsidR="00D924F4">
        <w:rPr>
          <w:rFonts w:asciiTheme="minorHAnsi" w:hAnsiTheme="minorHAnsi"/>
          <w:sz w:val="22"/>
          <w:szCs w:val="22"/>
          <w:lang w:val="en-US"/>
        </w:rPr>
        <w:t xml:space="preserve"> </w:t>
      </w:r>
      <w:proofErr w:type="spellStart"/>
      <w:r w:rsidR="00D924F4">
        <w:rPr>
          <w:rFonts w:asciiTheme="minorHAnsi" w:hAnsiTheme="minorHAnsi"/>
          <w:sz w:val="22"/>
          <w:szCs w:val="22"/>
          <w:lang w:val="en-US"/>
        </w:rPr>
        <w:t>Sudskog</w:t>
      </w:r>
      <w:proofErr w:type="spellEnd"/>
      <w:r w:rsidR="00D924F4">
        <w:rPr>
          <w:rFonts w:asciiTheme="minorHAnsi" w:hAnsiTheme="minorHAnsi"/>
          <w:sz w:val="22"/>
          <w:szCs w:val="22"/>
          <w:lang w:val="en-US"/>
        </w:rPr>
        <w:t xml:space="preserve"> </w:t>
      </w:r>
      <w:proofErr w:type="spellStart"/>
      <w:r w:rsidR="00D924F4">
        <w:rPr>
          <w:rFonts w:asciiTheme="minorHAnsi" w:hAnsiTheme="minorHAnsi"/>
          <w:sz w:val="22"/>
          <w:szCs w:val="22"/>
          <w:lang w:val="en-US"/>
        </w:rPr>
        <w:t>savjeta</w:t>
      </w:r>
      <w:proofErr w:type="spellEnd"/>
      <w:r w:rsidR="00F81FA7">
        <w:rPr>
          <w:rFonts w:asciiTheme="minorHAnsi" w:hAnsiTheme="minorHAnsi"/>
          <w:sz w:val="22"/>
          <w:szCs w:val="22"/>
          <w:lang w:val="en-US"/>
        </w:rPr>
        <w:t xml:space="preserve">, </w:t>
      </w:r>
      <w:proofErr w:type="spellStart"/>
      <w:r w:rsidR="00F81FA7">
        <w:rPr>
          <w:rFonts w:asciiTheme="minorHAnsi" w:hAnsiTheme="minorHAnsi"/>
          <w:sz w:val="22"/>
          <w:szCs w:val="22"/>
          <w:lang w:val="en-US"/>
        </w:rPr>
        <w:t>koja</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želi</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da</w:t>
      </w:r>
      <w:proofErr w:type="spellEnd"/>
      <w:r w:rsidR="006C6563">
        <w:rPr>
          <w:rFonts w:asciiTheme="minorHAnsi" w:hAnsiTheme="minorHAnsi"/>
          <w:sz w:val="22"/>
          <w:szCs w:val="22"/>
          <w:lang w:val="en-US"/>
        </w:rPr>
        <w:t xml:space="preserve"> </w:t>
      </w:r>
      <w:proofErr w:type="spellStart"/>
      <w:r w:rsidR="00F81FA7">
        <w:rPr>
          <w:rFonts w:asciiTheme="minorHAnsi" w:hAnsiTheme="minorHAnsi"/>
          <w:sz w:val="22"/>
          <w:szCs w:val="22"/>
          <w:lang w:val="en-US"/>
        </w:rPr>
        <w:t>pruži</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dop</w:t>
      </w:r>
      <w:r w:rsidR="00F81FA7">
        <w:rPr>
          <w:rFonts w:asciiTheme="minorHAnsi" w:hAnsiTheme="minorHAnsi"/>
          <w:sz w:val="22"/>
          <w:szCs w:val="22"/>
          <w:lang w:val="en-US"/>
        </w:rPr>
        <w:t>r</w:t>
      </w:r>
      <w:r w:rsidR="006C6563">
        <w:rPr>
          <w:rFonts w:asciiTheme="minorHAnsi" w:hAnsiTheme="minorHAnsi"/>
          <w:sz w:val="22"/>
          <w:szCs w:val="22"/>
          <w:lang w:val="en-US"/>
        </w:rPr>
        <w:t>inos</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unapr</w:t>
      </w:r>
      <w:r w:rsidR="00F81FA7">
        <w:rPr>
          <w:rFonts w:asciiTheme="minorHAnsi" w:hAnsiTheme="minorHAnsi"/>
          <w:sz w:val="22"/>
          <w:szCs w:val="22"/>
          <w:lang w:val="en-US"/>
        </w:rPr>
        <w:t>j</w:t>
      </w:r>
      <w:r w:rsidR="006C6563">
        <w:rPr>
          <w:rFonts w:asciiTheme="minorHAnsi" w:hAnsiTheme="minorHAnsi"/>
          <w:sz w:val="22"/>
          <w:szCs w:val="22"/>
          <w:lang w:val="en-US"/>
        </w:rPr>
        <w:t>eđenju</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Zakona</w:t>
      </w:r>
      <w:proofErr w:type="spellEnd"/>
      <w:r w:rsidR="006C6563">
        <w:rPr>
          <w:rFonts w:asciiTheme="minorHAnsi" w:hAnsiTheme="minorHAnsi"/>
          <w:sz w:val="22"/>
          <w:szCs w:val="22"/>
          <w:lang w:val="en-US"/>
        </w:rPr>
        <w:t xml:space="preserve"> o </w:t>
      </w:r>
      <w:proofErr w:type="spellStart"/>
      <w:r w:rsidR="006C6563">
        <w:rPr>
          <w:rFonts w:asciiTheme="minorHAnsi" w:hAnsiTheme="minorHAnsi"/>
          <w:sz w:val="22"/>
          <w:szCs w:val="22"/>
          <w:lang w:val="en-US"/>
        </w:rPr>
        <w:t>državnom</w:t>
      </w:r>
      <w:proofErr w:type="spellEnd"/>
      <w:r w:rsidR="006C6563">
        <w:rPr>
          <w:rFonts w:asciiTheme="minorHAnsi" w:hAnsiTheme="minorHAnsi"/>
          <w:sz w:val="22"/>
          <w:szCs w:val="22"/>
          <w:lang w:val="en-US"/>
        </w:rPr>
        <w:t xml:space="preserve"> </w:t>
      </w:r>
      <w:proofErr w:type="spellStart"/>
      <w:r w:rsidR="006C6563">
        <w:rPr>
          <w:rFonts w:asciiTheme="minorHAnsi" w:hAnsiTheme="minorHAnsi"/>
          <w:sz w:val="22"/>
          <w:szCs w:val="22"/>
          <w:lang w:val="en-US"/>
        </w:rPr>
        <w:t>tužilaštvu</w:t>
      </w:r>
      <w:proofErr w:type="spellEnd"/>
      <w:r w:rsidR="00C52C85">
        <w:rPr>
          <w:rFonts w:asciiTheme="minorHAnsi" w:hAnsiTheme="minorHAnsi"/>
          <w:sz w:val="22"/>
          <w:szCs w:val="22"/>
          <w:lang w:val="en-US"/>
        </w:rPr>
        <w:t>.</w:t>
      </w:r>
      <w:r w:rsidR="00283AC2">
        <w:rPr>
          <w:rStyle w:val="FootnoteReference"/>
          <w:rFonts w:asciiTheme="minorHAnsi" w:hAnsiTheme="minorHAnsi"/>
          <w:sz w:val="22"/>
          <w:szCs w:val="22"/>
          <w:lang w:val="en-US"/>
        </w:rPr>
        <w:footnoteReference w:id="1"/>
      </w:r>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Predloge</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koje</w:t>
      </w:r>
      <w:proofErr w:type="spellEnd"/>
      <w:r w:rsidR="00C52C85">
        <w:rPr>
          <w:rFonts w:asciiTheme="minorHAnsi" w:hAnsiTheme="minorHAnsi"/>
          <w:sz w:val="22"/>
          <w:szCs w:val="22"/>
          <w:lang w:val="en-US"/>
        </w:rPr>
        <w:t xml:space="preserve"> </w:t>
      </w:r>
      <w:proofErr w:type="spellStart"/>
      <w:r w:rsidR="00F81FA7">
        <w:rPr>
          <w:rFonts w:asciiTheme="minorHAnsi" w:hAnsiTheme="minorHAnsi"/>
          <w:sz w:val="22"/>
          <w:szCs w:val="22"/>
          <w:lang w:val="en-US"/>
        </w:rPr>
        <w:t>vam</w:t>
      </w:r>
      <w:proofErr w:type="spellEnd"/>
      <w:r w:rsidR="00E62D69">
        <w:rPr>
          <w:rFonts w:asciiTheme="minorHAnsi" w:hAnsiTheme="minorHAnsi"/>
          <w:sz w:val="22"/>
          <w:szCs w:val="22"/>
          <w:lang w:val="en-US"/>
        </w:rPr>
        <w:t xml:space="preserve"> </w:t>
      </w:r>
      <w:proofErr w:type="spellStart"/>
      <w:r w:rsidR="00C52C85">
        <w:rPr>
          <w:rFonts w:asciiTheme="minorHAnsi" w:hAnsiTheme="minorHAnsi"/>
          <w:sz w:val="22"/>
          <w:szCs w:val="22"/>
          <w:lang w:val="en-US"/>
        </w:rPr>
        <w:t>dostavljamo</w:t>
      </w:r>
      <w:proofErr w:type="spellEnd"/>
      <w:r w:rsidR="00C52C85">
        <w:rPr>
          <w:rFonts w:asciiTheme="minorHAnsi" w:hAnsiTheme="minorHAnsi"/>
          <w:sz w:val="22"/>
          <w:szCs w:val="22"/>
          <w:lang w:val="en-US"/>
        </w:rPr>
        <w:t xml:space="preserve"> </w:t>
      </w:r>
      <w:proofErr w:type="spellStart"/>
      <w:r w:rsidR="00F81FA7">
        <w:rPr>
          <w:rFonts w:asciiTheme="minorHAnsi" w:hAnsiTheme="minorHAnsi"/>
          <w:sz w:val="22"/>
          <w:szCs w:val="22"/>
          <w:lang w:val="en-US"/>
        </w:rPr>
        <w:t>uglavnom</w:t>
      </w:r>
      <w:proofErr w:type="spellEnd"/>
      <w:r w:rsidR="00F81FA7">
        <w:rPr>
          <w:rFonts w:asciiTheme="minorHAnsi" w:hAnsiTheme="minorHAnsi"/>
          <w:sz w:val="22"/>
          <w:szCs w:val="22"/>
          <w:lang w:val="en-US"/>
        </w:rPr>
        <w:t xml:space="preserve"> </w:t>
      </w:r>
      <w:proofErr w:type="spellStart"/>
      <w:r w:rsidR="00F81FA7">
        <w:rPr>
          <w:rFonts w:asciiTheme="minorHAnsi" w:hAnsiTheme="minorHAnsi"/>
          <w:sz w:val="22"/>
          <w:szCs w:val="22"/>
          <w:lang w:val="en-US"/>
        </w:rPr>
        <w:t>smo</w:t>
      </w:r>
      <w:proofErr w:type="spellEnd"/>
      <w:r w:rsidR="00F81FA7">
        <w:rPr>
          <w:rFonts w:asciiTheme="minorHAnsi" w:hAnsiTheme="minorHAnsi"/>
          <w:sz w:val="22"/>
          <w:szCs w:val="22"/>
          <w:lang w:val="en-US"/>
        </w:rPr>
        <w:t xml:space="preserve"> </w:t>
      </w:r>
      <w:proofErr w:type="spellStart"/>
      <w:r w:rsidR="00C52C85">
        <w:rPr>
          <w:rFonts w:asciiTheme="minorHAnsi" w:hAnsiTheme="minorHAnsi"/>
          <w:sz w:val="22"/>
          <w:szCs w:val="22"/>
          <w:lang w:val="en-US"/>
        </w:rPr>
        <w:t>dostavili</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i</w:t>
      </w:r>
      <w:proofErr w:type="spellEnd"/>
      <w:r w:rsidR="00C52C85">
        <w:rPr>
          <w:rFonts w:asciiTheme="minorHAnsi" w:hAnsiTheme="minorHAnsi"/>
          <w:sz w:val="22"/>
          <w:szCs w:val="22"/>
          <w:lang w:val="en-US"/>
        </w:rPr>
        <w:t xml:space="preserve"> 2015. </w:t>
      </w:r>
      <w:proofErr w:type="spellStart"/>
      <w:r w:rsidR="00C52C85">
        <w:rPr>
          <w:rFonts w:asciiTheme="minorHAnsi" w:hAnsiTheme="minorHAnsi"/>
          <w:sz w:val="22"/>
          <w:szCs w:val="22"/>
          <w:lang w:val="en-US"/>
        </w:rPr>
        <w:t>godine</w:t>
      </w:r>
      <w:proofErr w:type="spellEnd"/>
      <w:r w:rsidR="00C52C85">
        <w:rPr>
          <w:rFonts w:asciiTheme="minorHAnsi" w:hAnsiTheme="minorHAnsi"/>
          <w:sz w:val="22"/>
          <w:szCs w:val="22"/>
          <w:lang w:val="en-US"/>
        </w:rPr>
        <w:t xml:space="preserve">, u </w:t>
      </w:r>
      <w:proofErr w:type="spellStart"/>
      <w:r w:rsidR="00C52C85">
        <w:rPr>
          <w:rFonts w:asciiTheme="minorHAnsi" w:hAnsiTheme="minorHAnsi"/>
          <w:sz w:val="22"/>
          <w:szCs w:val="22"/>
          <w:lang w:val="en-US"/>
        </w:rPr>
        <w:t>vrijeme</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izrade</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važećeg</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Zakona</w:t>
      </w:r>
      <w:proofErr w:type="spellEnd"/>
      <w:r w:rsidR="00C52C85">
        <w:rPr>
          <w:rFonts w:asciiTheme="minorHAnsi" w:hAnsiTheme="minorHAnsi"/>
          <w:sz w:val="22"/>
          <w:szCs w:val="22"/>
          <w:lang w:val="en-US"/>
        </w:rPr>
        <w:t xml:space="preserve"> o </w:t>
      </w:r>
      <w:proofErr w:type="spellStart"/>
      <w:r w:rsidR="00C52C85">
        <w:rPr>
          <w:rFonts w:asciiTheme="minorHAnsi" w:hAnsiTheme="minorHAnsi"/>
          <w:sz w:val="22"/>
          <w:szCs w:val="22"/>
          <w:lang w:val="en-US"/>
        </w:rPr>
        <w:t>državnom</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tužilaštvu</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ali</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tada</w:t>
      </w:r>
      <w:proofErr w:type="spellEnd"/>
      <w:r w:rsidR="009C7D8E">
        <w:rPr>
          <w:rFonts w:asciiTheme="minorHAnsi" w:hAnsiTheme="minorHAnsi"/>
          <w:sz w:val="22"/>
          <w:szCs w:val="22"/>
          <w:lang w:val="en-US"/>
        </w:rPr>
        <w:t xml:space="preserve"> </w:t>
      </w:r>
      <w:proofErr w:type="spellStart"/>
      <w:r w:rsidR="00C52C85">
        <w:rPr>
          <w:rFonts w:asciiTheme="minorHAnsi" w:hAnsiTheme="minorHAnsi"/>
          <w:sz w:val="22"/>
          <w:szCs w:val="22"/>
          <w:lang w:val="en-US"/>
        </w:rPr>
        <w:t>ni</w:t>
      </w:r>
      <w:r w:rsidR="00FA4952">
        <w:rPr>
          <w:rFonts w:asciiTheme="minorHAnsi" w:hAnsiTheme="minorHAnsi"/>
          <w:sz w:val="22"/>
          <w:szCs w:val="22"/>
          <w:lang w:val="en-US"/>
        </w:rPr>
        <w:t>je</w:t>
      </w:r>
      <w:r w:rsidR="00C52C85">
        <w:rPr>
          <w:rFonts w:asciiTheme="minorHAnsi" w:hAnsiTheme="minorHAnsi"/>
          <w:sz w:val="22"/>
          <w:szCs w:val="22"/>
          <w:lang w:val="en-US"/>
        </w:rPr>
        <w:t>su</w:t>
      </w:r>
      <w:proofErr w:type="spellEnd"/>
      <w:r w:rsidR="00C52C85">
        <w:rPr>
          <w:rFonts w:asciiTheme="minorHAnsi" w:hAnsiTheme="minorHAnsi"/>
          <w:sz w:val="22"/>
          <w:szCs w:val="22"/>
          <w:lang w:val="en-US"/>
        </w:rPr>
        <w:t xml:space="preserve"> </w:t>
      </w:r>
      <w:proofErr w:type="spellStart"/>
      <w:r w:rsidR="00C52C85">
        <w:rPr>
          <w:rFonts w:asciiTheme="minorHAnsi" w:hAnsiTheme="minorHAnsi"/>
          <w:sz w:val="22"/>
          <w:szCs w:val="22"/>
          <w:lang w:val="en-US"/>
        </w:rPr>
        <w:t>prihvaćeni</w:t>
      </w:r>
      <w:proofErr w:type="spellEnd"/>
      <w:r w:rsidR="00C52C85">
        <w:rPr>
          <w:rFonts w:asciiTheme="minorHAnsi" w:hAnsiTheme="minorHAnsi"/>
          <w:sz w:val="22"/>
          <w:szCs w:val="22"/>
          <w:lang w:val="en-US"/>
        </w:rPr>
        <w:t>.</w:t>
      </w:r>
      <w:r w:rsidR="006C6563">
        <w:rPr>
          <w:rFonts w:asciiTheme="minorHAnsi" w:hAnsiTheme="minorHAnsi"/>
          <w:sz w:val="22"/>
          <w:szCs w:val="22"/>
          <w:lang w:val="en-US"/>
        </w:rPr>
        <w:t xml:space="preserve"> </w:t>
      </w:r>
    </w:p>
    <w:p w:rsidR="00F632A5" w:rsidRPr="007357CF" w:rsidRDefault="00F632A5" w:rsidP="00F632A5">
      <w:pPr>
        <w:spacing w:line="276" w:lineRule="auto"/>
        <w:rPr>
          <w:rFonts w:asciiTheme="minorHAnsi" w:hAnsiTheme="minorHAnsi"/>
          <w:lang w:val="en-US"/>
        </w:rPr>
      </w:pPr>
    </w:p>
    <w:p w:rsidR="00DE47E7" w:rsidRDefault="00F632A5" w:rsidP="00F632A5">
      <w:pPr>
        <w:spacing w:line="276" w:lineRule="auto"/>
        <w:jc w:val="both"/>
        <w:rPr>
          <w:rFonts w:asciiTheme="minorHAnsi" w:hAnsiTheme="minorHAnsi" w:cs="Helvetica"/>
          <w:color w:val="000000" w:themeColor="text1"/>
          <w:sz w:val="22"/>
          <w:szCs w:val="22"/>
          <w:shd w:val="clear" w:color="auto" w:fill="FFFFFF"/>
          <w:lang w:val="en-US"/>
        </w:rPr>
      </w:pPr>
      <w:r>
        <w:rPr>
          <w:rFonts w:asciiTheme="minorHAnsi" w:eastAsia="Calibri" w:hAnsiTheme="minorHAnsi"/>
          <w:sz w:val="22"/>
          <w:szCs w:val="22"/>
          <w:lang w:val="hr-HR" w:eastAsia="en-US"/>
        </w:rPr>
        <w:t>Prije svega, imajući u vidu zadat</w:t>
      </w:r>
      <w:r w:rsidR="00F81FA7">
        <w:rPr>
          <w:rFonts w:asciiTheme="minorHAnsi" w:eastAsia="Calibri" w:hAnsiTheme="minorHAnsi"/>
          <w:sz w:val="22"/>
          <w:szCs w:val="22"/>
          <w:lang w:val="hr-HR" w:eastAsia="en-US"/>
        </w:rPr>
        <w:t>a</w:t>
      </w:r>
      <w:r>
        <w:rPr>
          <w:rFonts w:asciiTheme="minorHAnsi" w:eastAsia="Calibri" w:hAnsiTheme="minorHAnsi"/>
          <w:sz w:val="22"/>
          <w:szCs w:val="22"/>
          <w:lang w:val="hr-HR" w:eastAsia="en-US"/>
        </w:rPr>
        <w:t>k Tužilačkog savjeta</w:t>
      </w:r>
      <w:r w:rsidR="00E62D69" w:rsidRPr="00E62D69">
        <w:rPr>
          <w:rFonts w:asciiTheme="minorHAnsi" w:eastAsia="Calibri" w:hAnsiTheme="minorHAnsi"/>
          <w:sz w:val="22"/>
          <w:szCs w:val="22"/>
          <w:lang w:val="hr-HR" w:eastAsia="en-US"/>
        </w:rPr>
        <w:t xml:space="preserve"> </w:t>
      </w:r>
      <w:r w:rsidR="00E62D69">
        <w:rPr>
          <w:rFonts w:asciiTheme="minorHAnsi" w:eastAsia="Calibri" w:hAnsiTheme="minorHAnsi"/>
          <w:sz w:val="22"/>
          <w:szCs w:val="22"/>
          <w:lang w:val="hr-HR" w:eastAsia="en-US"/>
        </w:rPr>
        <w:t>da obezbjeđuje samostalnost državnog tužilaštva</w:t>
      </w:r>
      <w:r w:rsidR="00DE47E7">
        <w:rPr>
          <w:rFonts w:asciiTheme="minorHAnsi" w:eastAsia="Calibri" w:hAnsiTheme="minorHAnsi"/>
          <w:sz w:val="22"/>
          <w:szCs w:val="22"/>
          <w:lang w:val="hr-HR" w:eastAsia="en-US"/>
        </w:rPr>
        <w:t xml:space="preserve">, koji mu Ustav nalaže </w:t>
      </w:r>
      <w:r w:rsidR="00F81FA7">
        <w:rPr>
          <w:rFonts w:asciiTheme="minorHAnsi" w:eastAsia="Calibri" w:hAnsiTheme="minorHAnsi"/>
          <w:sz w:val="22"/>
          <w:szCs w:val="22"/>
          <w:lang w:val="hr-HR" w:eastAsia="en-US"/>
        </w:rPr>
        <w:t xml:space="preserve">u </w:t>
      </w:r>
      <w:r w:rsidR="00DE47E7">
        <w:rPr>
          <w:rFonts w:asciiTheme="minorHAnsi" w:eastAsia="Calibri" w:hAnsiTheme="minorHAnsi"/>
          <w:sz w:val="22"/>
          <w:szCs w:val="22"/>
          <w:lang w:val="hr-HR" w:eastAsia="en-US"/>
        </w:rPr>
        <w:t>član</w:t>
      </w:r>
      <w:r w:rsidR="00F81FA7">
        <w:rPr>
          <w:rFonts w:asciiTheme="minorHAnsi" w:eastAsia="Calibri" w:hAnsiTheme="minorHAnsi"/>
          <w:sz w:val="22"/>
          <w:szCs w:val="22"/>
          <w:lang w:val="hr-HR" w:eastAsia="en-US"/>
        </w:rPr>
        <w:t>u</w:t>
      </w:r>
      <w:r w:rsidR="00DE47E7">
        <w:rPr>
          <w:rFonts w:asciiTheme="minorHAnsi" w:eastAsia="Calibri" w:hAnsiTheme="minorHAnsi"/>
          <w:sz w:val="22"/>
          <w:szCs w:val="22"/>
          <w:lang w:val="hr-HR" w:eastAsia="en-US"/>
        </w:rPr>
        <w:t xml:space="preserve"> 136,</w:t>
      </w:r>
      <w:r>
        <w:rPr>
          <w:rFonts w:asciiTheme="minorHAnsi" w:eastAsia="Calibri" w:hAnsiTheme="minorHAnsi"/>
          <w:sz w:val="22"/>
          <w:szCs w:val="22"/>
          <w:lang w:val="hr-HR" w:eastAsia="en-US"/>
        </w:rPr>
        <w:t xml:space="preserve"> smatramo da je</w:t>
      </w:r>
      <w:r w:rsidR="005E4729">
        <w:rPr>
          <w:rFonts w:asciiTheme="minorHAnsi" w:eastAsia="Calibri" w:hAnsiTheme="minorHAnsi"/>
          <w:sz w:val="22"/>
          <w:szCs w:val="22"/>
          <w:lang w:val="hr-HR" w:eastAsia="en-US"/>
        </w:rPr>
        <w:t xml:space="preserve"> čl</w:t>
      </w:r>
      <w:r w:rsidR="00F81FA7">
        <w:rPr>
          <w:rFonts w:asciiTheme="minorHAnsi" w:eastAsia="Calibri" w:hAnsiTheme="minorHAnsi"/>
          <w:sz w:val="22"/>
          <w:szCs w:val="22"/>
          <w:lang w:val="hr-HR" w:eastAsia="en-US"/>
        </w:rPr>
        <w:t>.</w:t>
      </w:r>
      <w:r w:rsidR="005E4729">
        <w:rPr>
          <w:rFonts w:asciiTheme="minorHAnsi" w:eastAsia="Calibri" w:hAnsiTheme="minorHAnsi"/>
          <w:sz w:val="22"/>
          <w:szCs w:val="22"/>
          <w:lang w:val="hr-HR" w:eastAsia="en-US"/>
        </w:rPr>
        <w:t xml:space="preserve"> 18</w:t>
      </w:r>
      <w:r w:rsidR="009443D9">
        <w:rPr>
          <w:rFonts w:asciiTheme="minorHAnsi" w:eastAsia="Calibri" w:hAnsiTheme="minorHAnsi"/>
          <w:sz w:val="22"/>
          <w:szCs w:val="22"/>
          <w:lang w:val="hr-HR" w:eastAsia="en-US"/>
        </w:rPr>
        <w:t xml:space="preserve"> i 26</w:t>
      </w:r>
      <w:r w:rsidR="00F81FA7">
        <w:rPr>
          <w:rFonts w:asciiTheme="minorHAnsi" w:eastAsia="Calibri" w:hAnsiTheme="minorHAnsi"/>
          <w:sz w:val="22"/>
          <w:szCs w:val="22"/>
          <w:lang w:val="hr-HR" w:eastAsia="en-US"/>
        </w:rPr>
        <w:t xml:space="preserve"> Zakona</w:t>
      </w:r>
      <w:r w:rsidR="005E4729">
        <w:rPr>
          <w:rFonts w:asciiTheme="minorHAnsi" w:eastAsia="Calibri" w:hAnsiTheme="minorHAnsi"/>
          <w:sz w:val="22"/>
          <w:szCs w:val="22"/>
          <w:lang w:val="hr-HR" w:eastAsia="en-US"/>
        </w:rPr>
        <w:t xml:space="preserve"> </w:t>
      </w:r>
      <w:r w:rsidR="00DE47E7">
        <w:rPr>
          <w:rFonts w:asciiTheme="minorHAnsi" w:eastAsia="Calibri" w:hAnsiTheme="minorHAnsi"/>
          <w:sz w:val="22"/>
          <w:szCs w:val="22"/>
          <w:lang w:val="hr-HR" w:eastAsia="en-US"/>
        </w:rPr>
        <w:t>neophodno</w:t>
      </w:r>
      <w:r>
        <w:rPr>
          <w:rFonts w:asciiTheme="minorHAnsi" w:eastAsia="Calibri" w:hAnsiTheme="minorHAnsi"/>
          <w:sz w:val="22"/>
          <w:szCs w:val="22"/>
          <w:lang w:val="hr-HR" w:eastAsia="en-US"/>
        </w:rPr>
        <w:t xml:space="preserve"> </w:t>
      </w:r>
      <w:r w:rsidR="005E4729">
        <w:rPr>
          <w:rFonts w:asciiTheme="minorHAnsi" w:eastAsia="Calibri" w:hAnsiTheme="minorHAnsi"/>
          <w:sz w:val="22"/>
          <w:szCs w:val="22"/>
          <w:lang w:val="hr-HR" w:eastAsia="en-US"/>
        </w:rPr>
        <w:t xml:space="preserve">dodati </w:t>
      </w:r>
      <w:r w:rsidRPr="00F632A5">
        <w:rPr>
          <w:rFonts w:asciiTheme="minorHAnsi" w:eastAsia="Calibri" w:hAnsiTheme="minorHAnsi"/>
          <w:b/>
          <w:sz w:val="22"/>
          <w:szCs w:val="22"/>
          <w:lang w:val="hr-HR" w:eastAsia="en-US"/>
        </w:rPr>
        <w:t>odred</w:t>
      </w:r>
      <w:r w:rsidR="006C6563">
        <w:rPr>
          <w:rFonts w:asciiTheme="minorHAnsi" w:eastAsia="Calibri" w:hAnsiTheme="minorHAnsi"/>
          <w:b/>
          <w:sz w:val="22"/>
          <w:szCs w:val="22"/>
          <w:lang w:val="hr-HR" w:eastAsia="en-US"/>
        </w:rPr>
        <w:t>b</w:t>
      </w:r>
      <w:r w:rsidR="009443D9">
        <w:rPr>
          <w:rFonts w:asciiTheme="minorHAnsi" w:eastAsia="Calibri" w:hAnsiTheme="minorHAnsi"/>
          <w:b/>
          <w:sz w:val="22"/>
          <w:szCs w:val="22"/>
          <w:lang w:val="hr-HR" w:eastAsia="en-US"/>
        </w:rPr>
        <w:t>e</w:t>
      </w:r>
      <w:r w:rsidR="006C6563">
        <w:rPr>
          <w:rFonts w:asciiTheme="minorHAnsi" w:eastAsia="Calibri" w:hAnsiTheme="minorHAnsi"/>
          <w:b/>
          <w:sz w:val="22"/>
          <w:szCs w:val="22"/>
          <w:lang w:val="hr-HR" w:eastAsia="en-US"/>
        </w:rPr>
        <w:t xml:space="preserve"> </w:t>
      </w:r>
      <w:r w:rsidR="009C7D8E">
        <w:rPr>
          <w:rFonts w:asciiTheme="minorHAnsi" w:eastAsia="Calibri" w:hAnsiTheme="minorHAnsi"/>
          <w:b/>
          <w:sz w:val="22"/>
          <w:szCs w:val="22"/>
          <w:lang w:val="hr-HR" w:eastAsia="en-US"/>
        </w:rPr>
        <w:t>o</w:t>
      </w:r>
      <w:r w:rsidRPr="00F632A5">
        <w:rPr>
          <w:rFonts w:asciiTheme="minorHAnsi" w:eastAsia="Calibri" w:hAnsiTheme="minorHAnsi"/>
          <w:b/>
          <w:sz w:val="22"/>
          <w:szCs w:val="22"/>
          <w:lang w:val="hr-HR" w:eastAsia="en-US"/>
        </w:rPr>
        <w:t xml:space="preserve"> spr</w:t>
      </w:r>
      <w:r w:rsidR="00FA4952">
        <w:rPr>
          <w:rFonts w:asciiTheme="minorHAnsi" w:eastAsia="Calibri" w:hAnsiTheme="minorHAnsi"/>
          <w:b/>
          <w:sz w:val="22"/>
          <w:szCs w:val="22"/>
          <w:lang w:val="hr-HR" w:eastAsia="en-US"/>
        </w:rPr>
        <w:t>j</w:t>
      </w:r>
      <w:r w:rsidR="009C7D8E">
        <w:rPr>
          <w:rFonts w:asciiTheme="minorHAnsi" w:eastAsia="Calibri" w:hAnsiTheme="minorHAnsi"/>
          <w:b/>
          <w:sz w:val="22"/>
          <w:szCs w:val="22"/>
          <w:lang w:val="hr-HR" w:eastAsia="en-US"/>
        </w:rPr>
        <w:t>ečavanju</w:t>
      </w:r>
      <w:r w:rsidRPr="00F632A5">
        <w:rPr>
          <w:rFonts w:asciiTheme="minorHAnsi" w:eastAsia="Calibri" w:hAnsiTheme="minorHAnsi"/>
          <w:b/>
          <w:sz w:val="22"/>
          <w:szCs w:val="22"/>
          <w:lang w:val="hr-HR" w:eastAsia="en-US"/>
        </w:rPr>
        <w:t xml:space="preserve"> </w:t>
      </w:r>
      <w:r w:rsidR="00DE47E7">
        <w:rPr>
          <w:rFonts w:asciiTheme="minorHAnsi" w:eastAsia="Calibri" w:hAnsiTheme="minorHAnsi"/>
          <w:b/>
          <w:sz w:val="22"/>
          <w:szCs w:val="22"/>
          <w:lang w:val="hr-HR" w:eastAsia="en-US"/>
        </w:rPr>
        <w:t>sukob</w:t>
      </w:r>
      <w:r w:rsidR="009C7D8E">
        <w:rPr>
          <w:rFonts w:asciiTheme="minorHAnsi" w:eastAsia="Calibri" w:hAnsiTheme="minorHAnsi"/>
          <w:b/>
          <w:sz w:val="22"/>
          <w:szCs w:val="22"/>
          <w:lang w:val="hr-HR" w:eastAsia="en-US"/>
        </w:rPr>
        <w:t>a</w:t>
      </w:r>
      <w:r w:rsidRPr="00F632A5">
        <w:rPr>
          <w:rFonts w:asciiTheme="minorHAnsi" w:eastAsia="Calibri" w:hAnsiTheme="minorHAnsi"/>
          <w:b/>
          <w:sz w:val="22"/>
          <w:szCs w:val="22"/>
          <w:lang w:val="hr-HR" w:eastAsia="en-US"/>
        </w:rPr>
        <w:t xml:space="preserve"> interesa</w:t>
      </w:r>
      <w:r w:rsidR="00DE47E7">
        <w:rPr>
          <w:rFonts w:asciiTheme="minorHAnsi" w:eastAsia="Calibri" w:hAnsiTheme="minorHAnsi"/>
          <w:b/>
          <w:sz w:val="22"/>
          <w:szCs w:val="22"/>
          <w:lang w:val="hr-HR" w:eastAsia="en-US"/>
        </w:rPr>
        <w:t xml:space="preserve"> kod svih članova Savjeta</w:t>
      </w:r>
      <w:r w:rsidR="00DE47E7" w:rsidRPr="009443D9">
        <w:rPr>
          <w:rFonts w:asciiTheme="minorHAnsi" w:eastAsia="Calibri" w:hAnsiTheme="minorHAnsi"/>
          <w:bCs/>
          <w:sz w:val="22"/>
          <w:szCs w:val="22"/>
          <w:lang w:val="hr-HR" w:eastAsia="en-US"/>
        </w:rPr>
        <w:t>,</w:t>
      </w:r>
      <w:r w:rsidR="00C4709C">
        <w:rPr>
          <w:rFonts w:asciiTheme="minorHAnsi" w:eastAsia="Calibri" w:hAnsiTheme="minorHAnsi"/>
          <w:b/>
          <w:sz w:val="22"/>
          <w:szCs w:val="22"/>
          <w:lang w:val="hr-HR" w:eastAsia="en-US"/>
        </w:rPr>
        <w:t xml:space="preserve"> </w:t>
      </w:r>
      <w:r w:rsidR="00F81FA7">
        <w:rPr>
          <w:rFonts w:asciiTheme="minorHAnsi" w:eastAsia="Calibri" w:hAnsiTheme="minorHAnsi"/>
          <w:bCs/>
          <w:sz w:val="22"/>
          <w:szCs w:val="22"/>
          <w:lang w:val="hr-HR" w:eastAsia="en-US"/>
        </w:rPr>
        <w:t>dok je</w:t>
      </w:r>
      <w:r w:rsidR="009443D9">
        <w:rPr>
          <w:rFonts w:asciiTheme="minorHAnsi" w:eastAsia="Calibri" w:hAnsiTheme="minorHAnsi"/>
          <w:bCs/>
          <w:sz w:val="22"/>
          <w:szCs w:val="22"/>
          <w:lang w:val="hr-HR" w:eastAsia="en-US"/>
        </w:rPr>
        <w:t xml:space="preserve"> u odnosu na ugledne pravnike </w:t>
      </w:r>
      <w:r w:rsidR="00F81FA7">
        <w:rPr>
          <w:rFonts w:asciiTheme="minorHAnsi" w:eastAsia="Calibri" w:hAnsiTheme="minorHAnsi"/>
          <w:bCs/>
          <w:sz w:val="22"/>
          <w:szCs w:val="22"/>
          <w:lang w:val="hr-HR" w:eastAsia="en-US"/>
        </w:rPr>
        <w:t>potreban i</w:t>
      </w:r>
      <w:r w:rsidR="00DE47E7" w:rsidRPr="009443D9">
        <w:rPr>
          <w:rFonts w:asciiTheme="minorHAnsi" w:eastAsia="Calibri" w:hAnsiTheme="minorHAnsi"/>
          <w:bCs/>
          <w:sz w:val="22"/>
          <w:szCs w:val="22"/>
          <w:lang w:val="hr-HR" w:eastAsia="en-US"/>
        </w:rPr>
        <w:t xml:space="preserve"> </w:t>
      </w:r>
      <w:r w:rsidR="00F81FA7">
        <w:rPr>
          <w:rFonts w:asciiTheme="minorHAnsi" w:eastAsia="Calibri" w:hAnsiTheme="minorHAnsi"/>
          <w:bCs/>
          <w:sz w:val="22"/>
          <w:szCs w:val="22"/>
          <w:lang w:val="hr-HR" w:eastAsia="en-US"/>
        </w:rPr>
        <w:t>dodatni</w:t>
      </w:r>
      <w:r w:rsidR="009443D9">
        <w:rPr>
          <w:rFonts w:asciiTheme="minorHAnsi" w:eastAsia="Calibri" w:hAnsiTheme="minorHAnsi"/>
          <w:bCs/>
          <w:sz w:val="22"/>
          <w:szCs w:val="22"/>
          <w:lang w:val="hr-HR" w:eastAsia="en-US"/>
        </w:rPr>
        <w:t xml:space="preserve"> uslov </w:t>
      </w:r>
      <w:r w:rsidR="00F81FA7">
        <w:rPr>
          <w:rFonts w:asciiTheme="minorHAnsi" w:eastAsia="Calibri" w:hAnsiTheme="minorHAnsi"/>
          <w:bCs/>
          <w:sz w:val="22"/>
          <w:szCs w:val="22"/>
          <w:lang w:val="hr-HR" w:eastAsia="en-US"/>
        </w:rPr>
        <w:t>koji bi obezbijedio</w:t>
      </w:r>
      <w:r w:rsidR="009443D9">
        <w:rPr>
          <w:rFonts w:asciiTheme="minorHAnsi" w:eastAsia="Calibri" w:hAnsiTheme="minorHAnsi"/>
          <w:bCs/>
          <w:sz w:val="22"/>
          <w:szCs w:val="22"/>
          <w:lang w:val="hr-HR" w:eastAsia="en-US"/>
        </w:rPr>
        <w:t xml:space="preserve"> njihov</w:t>
      </w:r>
      <w:r w:rsidR="00F81FA7">
        <w:rPr>
          <w:rFonts w:asciiTheme="minorHAnsi" w:eastAsia="Calibri" w:hAnsiTheme="minorHAnsi"/>
          <w:bCs/>
          <w:sz w:val="22"/>
          <w:szCs w:val="22"/>
          <w:lang w:val="hr-HR" w:eastAsia="en-US"/>
        </w:rPr>
        <w:t>u</w:t>
      </w:r>
      <w:r w:rsidR="009443D9">
        <w:rPr>
          <w:rFonts w:asciiTheme="minorHAnsi" w:eastAsia="Calibri" w:hAnsiTheme="minorHAnsi"/>
          <w:bCs/>
          <w:sz w:val="22"/>
          <w:szCs w:val="22"/>
          <w:lang w:val="hr-HR" w:eastAsia="en-US"/>
        </w:rPr>
        <w:t xml:space="preserve"> </w:t>
      </w:r>
      <w:r w:rsidR="009443D9" w:rsidRPr="009443D9">
        <w:rPr>
          <w:rFonts w:asciiTheme="minorHAnsi" w:eastAsia="Calibri" w:hAnsiTheme="minorHAnsi"/>
          <w:b/>
          <w:sz w:val="22"/>
          <w:szCs w:val="22"/>
          <w:lang w:val="hr-HR" w:eastAsia="en-US"/>
        </w:rPr>
        <w:t>nezavisnost od</w:t>
      </w:r>
      <w:r w:rsidR="009443D9">
        <w:rPr>
          <w:rFonts w:asciiTheme="minorHAnsi" w:eastAsia="Calibri" w:hAnsiTheme="minorHAnsi"/>
          <w:bCs/>
          <w:sz w:val="22"/>
          <w:szCs w:val="22"/>
          <w:lang w:val="hr-HR" w:eastAsia="en-US"/>
        </w:rPr>
        <w:t xml:space="preserve"> </w:t>
      </w:r>
      <w:r w:rsidR="00C4709C">
        <w:rPr>
          <w:rFonts w:asciiTheme="minorHAnsi" w:eastAsia="Calibri" w:hAnsiTheme="minorHAnsi"/>
          <w:b/>
          <w:sz w:val="22"/>
          <w:szCs w:val="22"/>
          <w:lang w:val="hr-HR" w:eastAsia="en-US"/>
        </w:rPr>
        <w:t>političk</w:t>
      </w:r>
      <w:r w:rsidR="009443D9">
        <w:rPr>
          <w:rFonts w:asciiTheme="minorHAnsi" w:eastAsia="Calibri" w:hAnsiTheme="minorHAnsi"/>
          <w:b/>
          <w:sz w:val="22"/>
          <w:szCs w:val="22"/>
          <w:lang w:val="hr-HR" w:eastAsia="en-US"/>
        </w:rPr>
        <w:t>og</w:t>
      </w:r>
      <w:r w:rsidR="00C4709C">
        <w:rPr>
          <w:rFonts w:asciiTheme="minorHAnsi" w:eastAsia="Calibri" w:hAnsiTheme="minorHAnsi"/>
          <w:b/>
          <w:sz w:val="22"/>
          <w:szCs w:val="22"/>
          <w:lang w:val="hr-HR" w:eastAsia="en-US"/>
        </w:rPr>
        <w:t xml:space="preserve"> uticaj</w:t>
      </w:r>
      <w:r w:rsidR="009443D9">
        <w:rPr>
          <w:rFonts w:asciiTheme="minorHAnsi" w:eastAsia="Calibri" w:hAnsiTheme="minorHAnsi"/>
          <w:b/>
          <w:sz w:val="22"/>
          <w:szCs w:val="22"/>
          <w:lang w:val="hr-HR" w:eastAsia="en-US"/>
        </w:rPr>
        <w:t>a</w:t>
      </w:r>
      <w:r w:rsidR="00DE47E7">
        <w:rPr>
          <w:rFonts w:asciiTheme="minorHAnsi" w:eastAsia="Calibri" w:hAnsiTheme="minorHAnsi"/>
          <w:bCs/>
          <w:sz w:val="22"/>
          <w:szCs w:val="22"/>
          <w:lang w:val="hr-HR" w:eastAsia="en-US"/>
        </w:rPr>
        <w:t xml:space="preserve">. </w:t>
      </w:r>
      <w:r w:rsidR="00F81FA7">
        <w:rPr>
          <w:rFonts w:asciiTheme="minorHAnsi" w:eastAsia="Calibri" w:hAnsiTheme="minorHAnsi"/>
          <w:bCs/>
          <w:sz w:val="22"/>
          <w:szCs w:val="22"/>
          <w:lang w:val="hr-HR" w:eastAsia="en-US"/>
        </w:rPr>
        <w:t>Ovim</w:t>
      </w:r>
      <w:r w:rsidR="009443D9">
        <w:rPr>
          <w:rFonts w:asciiTheme="minorHAnsi" w:eastAsia="Calibri" w:hAnsiTheme="minorHAnsi"/>
          <w:bCs/>
          <w:sz w:val="22"/>
          <w:szCs w:val="22"/>
          <w:lang w:val="hr-HR" w:eastAsia="en-US"/>
        </w:rPr>
        <w:t xml:space="preserve"> </w:t>
      </w:r>
      <w:r w:rsidR="00DE47E7">
        <w:rPr>
          <w:rFonts w:asciiTheme="minorHAnsi" w:eastAsia="Calibri" w:hAnsiTheme="minorHAnsi"/>
          <w:bCs/>
          <w:sz w:val="22"/>
          <w:szCs w:val="22"/>
          <w:lang w:val="hr-HR" w:eastAsia="en-US"/>
        </w:rPr>
        <w:t>dodatn</w:t>
      </w:r>
      <w:r w:rsidR="00F81FA7">
        <w:rPr>
          <w:rFonts w:asciiTheme="minorHAnsi" w:eastAsia="Calibri" w:hAnsiTheme="minorHAnsi"/>
          <w:bCs/>
          <w:sz w:val="22"/>
          <w:szCs w:val="22"/>
          <w:lang w:val="hr-HR" w:eastAsia="en-US"/>
        </w:rPr>
        <w:t>im</w:t>
      </w:r>
      <w:r w:rsidR="00DE47E7">
        <w:rPr>
          <w:rFonts w:asciiTheme="minorHAnsi" w:eastAsia="Calibri" w:hAnsiTheme="minorHAnsi"/>
          <w:bCs/>
          <w:sz w:val="22"/>
          <w:szCs w:val="22"/>
          <w:lang w:val="hr-HR" w:eastAsia="en-US"/>
        </w:rPr>
        <w:t xml:space="preserve"> uslov</w:t>
      </w:r>
      <w:r w:rsidR="00F81FA7">
        <w:rPr>
          <w:rFonts w:asciiTheme="minorHAnsi" w:eastAsia="Calibri" w:hAnsiTheme="minorHAnsi"/>
          <w:bCs/>
          <w:sz w:val="22"/>
          <w:szCs w:val="22"/>
          <w:lang w:val="hr-HR" w:eastAsia="en-US"/>
        </w:rPr>
        <w:t>ima</w:t>
      </w:r>
      <w:r w:rsidR="00DE47E7">
        <w:rPr>
          <w:rFonts w:asciiTheme="minorHAnsi" w:eastAsia="Calibri" w:hAnsiTheme="minorHAnsi"/>
          <w:bCs/>
          <w:sz w:val="22"/>
          <w:szCs w:val="22"/>
          <w:lang w:val="hr-HR" w:eastAsia="en-US"/>
        </w:rPr>
        <w:t xml:space="preserve"> </w:t>
      </w:r>
      <w:r w:rsidR="00DE47E7">
        <w:rPr>
          <w:rFonts w:asciiTheme="minorHAnsi" w:eastAsia="Calibri" w:hAnsiTheme="minorHAnsi"/>
          <w:sz w:val="22"/>
          <w:szCs w:val="22"/>
          <w:lang w:val="hr-HR" w:eastAsia="en-US"/>
        </w:rPr>
        <w:t>bi se</w:t>
      </w:r>
      <w:r>
        <w:rPr>
          <w:rFonts w:asciiTheme="minorHAnsi" w:eastAsia="Calibri" w:hAnsiTheme="minorHAnsi"/>
          <w:sz w:val="22"/>
          <w:szCs w:val="22"/>
          <w:lang w:val="hr-HR" w:eastAsia="en-US"/>
        </w:rPr>
        <w:t xml:space="preserve"> obezb</w:t>
      </w:r>
      <w:r w:rsidR="00DE47E7">
        <w:rPr>
          <w:rFonts w:asciiTheme="minorHAnsi" w:eastAsia="Calibri" w:hAnsiTheme="minorHAnsi"/>
          <w:sz w:val="22"/>
          <w:szCs w:val="22"/>
          <w:lang w:val="hr-HR" w:eastAsia="en-US"/>
        </w:rPr>
        <w:t>ijedilo</w:t>
      </w:r>
      <w:r>
        <w:rPr>
          <w:rFonts w:asciiTheme="minorHAnsi" w:eastAsia="Calibri" w:hAnsiTheme="minorHAnsi"/>
          <w:sz w:val="22"/>
          <w:szCs w:val="22"/>
          <w:lang w:val="hr-HR" w:eastAsia="en-US"/>
        </w:rPr>
        <w:t xml:space="preserve"> da članovi Savjeta budu osobe od int</w:t>
      </w:r>
      <w:r w:rsidR="006C6563">
        <w:rPr>
          <w:rFonts w:asciiTheme="minorHAnsi" w:eastAsia="Calibri" w:hAnsiTheme="minorHAnsi"/>
          <w:sz w:val="22"/>
          <w:szCs w:val="22"/>
          <w:lang w:val="hr-HR" w:eastAsia="en-US"/>
        </w:rPr>
        <w:t>egriteta, politički</w:t>
      </w:r>
      <w:r w:rsidR="00C4709C">
        <w:rPr>
          <w:rFonts w:asciiTheme="minorHAnsi" w:eastAsia="Calibri" w:hAnsiTheme="minorHAnsi"/>
          <w:sz w:val="22"/>
          <w:szCs w:val="22"/>
          <w:lang w:val="hr-HR" w:eastAsia="en-US"/>
        </w:rPr>
        <w:t xml:space="preserve"> neutralne, </w:t>
      </w:r>
      <w:r>
        <w:rPr>
          <w:rFonts w:asciiTheme="minorHAnsi" w:eastAsia="Calibri" w:hAnsiTheme="minorHAnsi"/>
          <w:sz w:val="22"/>
          <w:szCs w:val="22"/>
          <w:lang w:val="hr-HR" w:eastAsia="en-US"/>
        </w:rPr>
        <w:t xml:space="preserve">koje nijesu u bliskim </w:t>
      </w:r>
      <w:r w:rsidRPr="0007440F">
        <w:rPr>
          <w:rFonts w:asciiTheme="minorHAnsi" w:hAnsiTheme="minorHAnsi" w:cs="Helvetica"/>
          <w:color w:val="000000" w:themeColor="text1"/>
          <w:sz w:val="22"/>
          <w:szCs w:val="22"/>
          <w:shd w:val="clear" w:color="auto" w:fill="FFFFFF"/>
        </w:rPr>
        <w:t xml:space="preserve">porodičnim vezama sa sadašnjim ili bivšim visokim partijskim </w:t>
      </w:r>
      <w:r w:rsidRPr="0007440F">
        <w:rPr>
          <w:rFonts w:asciiTheme="minorHAnsi" w:hAnsiTheme="minorHAnsi" w:cs="Helvetica"/>
          <w:color w:val="000000" w:themeColor="text1"/>
          <w:sz w:val="22"/>
          <w:szCs w:val="22"/>
          <w:shd w:val="clear" w:color="auto" w:fill="FFFFFF"/>
        </w:rPr>
        <w:lastRenderedPageBreak/>
        <w:t>funkcionerima ili funkcionerima izvršne vlasti</w:t>
      </w:r>
      <w:r w:rsidR="00DE47E7">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kao</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što</w:t>
      </w:r>
      <w:proofErr w:type="spellEnd"/>
      <w:r>
        <w:rPr>
          <w:rFonts w:asciiTheme="minorHAnsi" w:hAnsiTheme="minorHAnsi" w:cs="Helvetica"/>
          <w:color w:val="000000" w:themeColor="text1"/>
          <w:sz w:val="22"/>
          <w:szCs w:val="22"/>
          <w:shd w:val="clear" w:color="auto" w:fill="FFFFFF"/>
          <w:lang w:val="en-US"/>
        </w:rPr>
        <w:t xml:space="preserve"> je </w:t>
      </w:r>
      <w:r w:rsidR="00F81FA7">
        <w:rPr>
          <w:rFonts w:asciiTheme="minorHAnsi" w:hAnsiTheme="minorHAnsi" w:cs="Helvetica"/>
          <w:color w:val="000000" w:themeColor="text1"/>
          <w:sz w:val="22"/>
          <w:szCs w:val="22"/>
          <w:shd w:val="clear" w:color="auto" w:fill="FFFFFF"/>
          <w:lang w:val="en-US"/>
        </w:rPr>
        <w:t xml:space="preserve">to bio </w:t>
      </w:r>
      <w:proofErr w:type="spellStart"/>
      <w:r>
        <w:rPr>
          <w:rFonts w:asciiTheme="minorHAnsi" w:hAnsiTheme="minorHAnsi" w:cs="Helvetica"/>
          <w:color w:val="000000" w:themeColor="text1"/>
          <w:sz w:val="22"/>
          <w:szCs w:val="22"/>
          <w:shd w:val="clear" w:color="auto" w:fill="FFFFFF"/>
          <w:lang w:val="en-US"/>
        </w:rPr>
        <w:t>slučaj</w:t>
      </w:r>
      <w:proofErr w:type="spellEnd"/>
      <w:r>
        <w:rPr>
          <w:rFonts w:asciiTheme="minorHAnsi" w:hAnsiTheme="minorHAnsi" w:cs="Helvetica"/>
          <w:color w:val="000000" w:themeColor="text1"/>
          <w:sz w:val="22"/>
          <w:szCs w:val="22"/>
          <w:shd w:val="clear" w:color="auto" w:fill="FFFFFF"/>
          <w:lang w:val="en-US"/>
        </w:rPr>
        <w:t>.</w:t>
      </w:r>
      <w:r w:rsidR="00C4709C">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Posebno</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naglašavamo</w:t>
      </w:r>
      <w:proofErr w:type="spellEnd"/>
      <w:r w:rsidR="009443D9">
        <w:rPr>
          <w:rFonts w:asciiTheme="minorHAnsi" w:hAnsiTheme="minorHAnsi" w:cs="Helvetica"/>
          <w:color w:val="000000" w:themeColor="text1"/>
          <w:sz w:val="22"/>
          <w:szCs w:val="22"/>
          <w:shd w:val="clear" w:color="auto" w:fill="FFFFFF"/>
          <w:lang w:val="en-US"/>
        </w:rPr>
        <w:t xml:space="preserve"> </w:t>
      </w:r>
      <w:proofErr w:type="spellStart"/>
      <w:r w:rsidR="009443D9">
        <w:rPr>
          <w:rFonts w:asciiTheme="minorHAnsi" w:hAnsiTheme="minorHAnsi" w:cs="Helvetica"/>
          <w:color w:val="000000" w:themeColor="text1"/>
          <w:sz w:val="22"/>
          <w:szCs w:val="22"/>
          <w:shd w:val="clear" w:color="auto" w:fill="FFFFFF"/>
          <w:lang w:val="en-US"/>
        </w:rPr>
        <w:t>da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garancije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protiv</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sukoba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interesa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koj</w:t>
      </w:r>
      <w:r w:rsidR="009443D9">
        <w:rPr>
          <w:rFonts w:asciiTheme="minorHAnsi" w:hAnsiTheme="minorHAnsi" w:cs="Helvetica"/>
          <w:color w:val="000000" w:themeColor="text1"/>
          <w:sz w:val="22"/>
          <w:szCs w:val="22"/>
          <w:shd w:val="clear" w:color="auto" w:fill="FFFFFF"/>
          <w:lang w:val="en-US"/>
        </w:rPr>
        <w:t>e</w:t>
      </w:r>
      <w:proofErr w:type="spellEnd"/>
      <w:r w:rsidR="009443D9">
        <w:rPr>
          <w:rFonts w:asciiTheme="minorHAnsi" w:hAnsiTheme="minorHAnsi" w:cs="Helvetica"/>
          <w:color w:val="000000" w:themeColor="text1"/>
          <w:sz w:val="22"/>
          <w:szCs w:val="22"/>
          <w:shd w:val="clear" w:color="auto" w:fill="FFFFFF"/>
          <w:lang w:val="en-US"/>
        </w:rPr>
        <w:t xml:space="preserve"> </w:t>
      </w:r>
      <w:proofErr w:type="spellStart"/>
      <w:r w:rsidR="009443D9">
        <w:rPr>
          <w:rFonts w:asciiTheme="minorHAnsi" w:hAnsiTheme="minorHAnsi" w:cs="Helvetica"/>
          <w:color w:val="000000" w:themeColor="text1"/>
          <w:sz w:val="22"/>
          <w:szCs w:val="22"/>
          <w:shd w:val="clear" w:color="auto" w:fill="FFFFFF"/>
          <w:lang w:val="en-US"/>
        </w:rPr>
        <w:t>nijesu</w:t>
      </w:r>
      <w:proofErr w:type="spellEnd"/>
      <w:r w:rsidR="009443D9">
        <w:rPr>
          <w:rFonts w:asciiTheme="minorHAnsi" w:hAnsiTheme="minorHAnsi" w:cs="Helvetica"/>
          <w:color w:val="000000" w:themeColor="text1"/>
          <w:sz w:val="22"/>
          <w:szCs w:val="22"/>
          <w:shd w:val="clear" w:color="auto" w:fill="FFFFFF"/>
          <w:lang w:val="en-US"/>
        </w:rPr>
        <w:t xml:space="preserve"> </w:t>
      </w:r>
      <w:proofErr w:type="spellStart"/>
      <w:r w:rsidR="009443D9">
        <w:rPr>
          <w:rFonts w:asciiTheme="minorHAnsi" w:hAnsiTheme="minorHAnsi" w:cs="Helvetica"/>
          <w:color w:val="000000" w:themeColor="text1"/>
          <w:sz w:val="22"/>
          <w:szCs w:val="22"/>
          <w:shd w:val="clear" w:color="auto" w:fill="FFFFFF"/>
          <w:lang w:val="en-US"/>
        </w:rPr>
        <w:t>propisane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9443D9">
        <w:rPr>
          <w:rFonts w:asciiTheme="minorHAnsi" w:hAnsiTheme="minorHAnsi" w:cs="Helvetica"/>
          <w:color w:val="000000" w:themeColor="text1"/>
          <w:sz w:val="22"/>
          <w:szCs w:val="22"/>
          <w:shd w:val="clear" w:color="auto" w:fill="FFFFFF"/>
          <w:lang w:val="en-US"/>
        </w:rPr>
        <w:t>z</w:t>
      </w:r>
      <w:r w:rsidR="00DE47E7">
        <w:rPr>
          <w:rFonts w:asciiTheme="minorHAnsi" w:hAnsiTheme="minorHAnsi" w:cs="Helvetica"/>
          <w:color w:val="000000" w:themeColor="text1"/>
          <w:sz w:val="22"/>
          <w:szCs w:val="22"/>
          <w:shd w:val="clear" w:color="auto" w:fill="FFFFFF"/>
          <w:lang w:val="en-US"/>
        </w:rPr>
        <w:t>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članove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Tužilačkog</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ni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Sudskog</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9443D9">
        <w:rPr>
          <w:rFonts w:asciiTheme="minorHAnsi" w:hAnsiTheme="minorHAnsi" w:cs="Helvetica"/>
          <w:color w:val="000000" w:themeColor="text1"/>
          <w:sz w:val="22"/>
          <w:szCs w:val="22"/>
          <w:shd w:val="clear" w:color="auto" w:fill="FFFFFF"/>
          <w:lang w:val="en-US"/>
        </w:rPr>
        <w:t>važe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3F64EA">
        <w:rPr>
          <w:rFonts w:asciiTheme="minorHAnsi" w:hAnsiTheme="minorHAnsi" w:cs="Helvetica"/>
          <w:color w:val="000000" w:themeColor="text1"/>
          <w:sz w:val="22"/>
          <w:szCs w:val="22"/>
          <w:shd w:val="clear" w:color="auto" w:fill="FFFFFF"/>
          <w:lang w:val="en-US"/>
        </w:rPr>
        <w:t>za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članove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Agencije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za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sprječavanje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korupcije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Savjeta</w:t>
      </w:r>
      <w:proofErr w:type="spellEnd"/>
      <w:r w:rsidR="00DE47E7">
        <w:rPr>
          <w:rFonts w:asciiTheme="minorHAnsi" w:hAnsiTheme="minorHAnsi" w:cs="Helvetica"/>
          <w:color w:val="000000" w:themeColor="text1"/>
          <w:sz w:val="22"/>
          <w:szCs w:val="22"/>
          <w:shd w:val="clear" w:color="auto" w:fill="FFFFFF"/>
          <w:lang w:val="en-US"/>
        </w:rPr>
        <w:t xml:space="preserve"> Radio-</w:t>
      </w:r>
      <w:proofErr w:type="spellStart"/>
      <w:r w:rsidR="00DE47E7">
        <w:rPr>
          <w:rFonts w:asciiTheme="minorHAnsi" w:hAnsiTheme="minorHAnsi" w:cs="Helvetica"/>
          <w:color w:val="000000" w:themeColor="text1"/>
          <w:sz w:val="22"/>
          <w:szCs w:val="22"/>
          <w:shd w:val="clear" w:color="auto" w:fill="FFFFFF"/>
          <w:lang w:val="en-US"/>
        </w:rPr>
        <w:t>Televizije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Crne</w:t>
      </w:r>
      <w:proofErr w:type="spellEnd"/>
      <w:r w:rsidR="00DE47E7">
        <w:rPr>
          <w:rFonts w:asciiTheme="minorHAnsi" w:hAnsiTheme="minorHAnsi" w:cs="Helvetica"/>
          <w:color w:val="000000" w:themeColor="text1"/>
          <w:sz w:val="22"/>
          <w:szCs w:val="22"/>
          <w:shd w:val="clear" w:color="auto" w:fill="FFFFFF"/>
          <w:lang w:val="en-US"/>
        </w:rPr>
        <w:t xml:space="preserve"> Gore </w:t>
      </w:r>
      <w:proofErr w:type="spellStart"/>
      <w:r w:rsidR="00DE47E7">
        <w:rPr>
          <w:rFonts w:asciiTheme="minorHAnsi" w:hAnsiTheme="minorHAnsi" w:cs="Helvetica"/>
          <w:color w:val="000000" w:themeColor="text1"/>
          <w:sz w:val="22"/>
          <w:szCs w:val="22"/>
          <w:shd w:val="clear" w:color="auto" w:fill="FFFFFF"/>
          <w:lang w:val="en-US"/>
        </w:rPr>
        <w:t>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Agencije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za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elektronske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medije</w:t>
      </w:r>
      <w:proofErr w:type="spellEnd"/>
      <w:r w:rsidR="00DE47E7">
        <w:rPr>
          <w:rFonts w:asciiTheme="minorHAnsi" w:hAnsiTheme="minorHAnsi" w:cs="Helvetica"/>
          <w:color w:val="000000" w:themeColor="text1"/>
          <w:sz w:val="22"/>
          <w:szCs w:val="22"/>
          <w:shd w:val="clear" w:color="auto" w:fill="FFFFFF"/>
          <w:lang w:val="en-US"/>
        </w:rPr>
        <w:t xml:space="preserve">, pa </w:t>
      </w:r>
      <w:proofErr w:type="spellStart"/>
      <w:r w:rsidR="00DE47E7">
        <w:rPr>
          <w:rFonts w:asciiTheme="minorHAnsi" w:hAnsiTheme="minorHAnsi" w:cs="Helvetica"/>
          <w:color w:val="000000" w:themeColor="text1"/>
          <w:sz w:val="22"/>
          <w:szCs w:val="22"/>
          <w:shd w:val="clear" w:color="auto" w:fill="FFFFFF"/>
          <w:lang w:val="en-US"/>
        </w:rPr>
        <w:t>su</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tako</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ta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tijela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zaštićena</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od</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sukoba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interesa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dok</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Tužilački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Sudski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čiji</w:t>
      </w:r>
      <w:proofErr w:type="spellEnd"/>
      <w:r w:rsidR="00F81FA7">
        <w:rPr>
          <w:rFonts w:asciiTheme="minorHAnsi" w:hAnsiTheme="minorHAnsi" w:cs="Helvetica"/>
          <w:color w:val="000000" w:themeColor="text1"/>
          <w:sz w:val="22"/>
          <w:szCs w:val="22"/>
          <w:shd w:val="clear" w:color="auto" w:fill="FFFFFF"/>
          <w:lang w:val="en-US"/>
        </w:rPr>
        <w:t xml:space="preserve"> je </w:t>
      </w:r>
      <w:proofErr w:type="spellStart"/>
      <w:r w:rsidR="00F81FA7">
        <w:rPr>
          <w:rFonts w:asciiTheme="minorHAnsi" w:hAnsiTheme="minorHAnsi" w:cs="Helvetica"/>
          <w:color w:val="000000" w:themeColor="text1"/>
          <w:sz w:val="22"/>
          <w:szCs w:val="22"/>
          <w:shd w:val="clear" w:color="auto" w:fill="FFFFFF"/>
          <w:lang w:val="en-US"/>
        </w:rPr>
        <w:t>zadatak</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da</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obezbijede</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samostalnost</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tužilaca</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i</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nezavisnost</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sudija</w:t>
      </w:r>
      <w:proofErr w:type="spellEnd"/>
      <w:r w:rsidR="00F81FA7">
        <w:rPr>
          <w:rFonts w:asciiTheme="minorHAnsi" w:hAnsiTheme="minorHAnsi" w:cs="Helvetica"/>
          <w:color w:val="000000" w:themeColor="text1"/>
          <w:sz w:val="22"/>
          <w:szCs w:val="22"/>
          <w:shd w:val="clear" w:color="auto" w:fill="FFFFFF"/>
          <w:lang w:val="en-US"/>
        </w:rPr>
        <w:t>,</w:t>
      </w:r>
      <w:r w:rsidR="00DE47E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od</w:t>
      </w:r>
      <w:proofErr w:type="spellEnd"/>
      <w:r w:rsidR="00F81FA7">
        <w:rPr>
          <w:rFonts w:asciiTheme="minorHAnsi" w:hAnsiTheme="minorHAnsi" w:cs="Helvetica"/>
          <w:color w:val="000000" w:themeColor="text1"/>
          <w:sz w:val="22"/>
          <w:szCs w:val="22"/>
          <w:shd w:val="clear" w:color="auto" w:fill="FFFFFF"/>
          <w:lang w:val="en-US"/>
        </w:rPr>
        <w:t xml:space="preserve"> toga</w:t>
      </w:r>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nikako</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nijesu</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zaštićeni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Zbog</w:t>
      </w:r>
      <w:proofErr w:type="spellEnd"/>
      <w:r w:rsidR="00DE47E7">
        <w:rPr>
          <w:rFonts w:asciiTheme="minorHAnsi" w:hAnsiTheme="minorHAnsi" w:cs="Helvetica"/>
          <w:color w:val="000000" w:themeColor="text1"/>
          <w:sz w:val="22"/>
          <w:szCs w:val="22"/>
          <w:shd w:val="clear" w:color="auto" w:fill="FFFFFF"/>
          <w:lang w:val="en-US"/>
        </w:rPr>
        <w:t xml:space="preserve"> toga je </w:t>
      </w:r>
      <w:proofErr w:type="spellStart"/>
      <w:r w:rsidR="00F81FA7">
        <w:rPr>
          <w:rFonts w:asciiTheme="minorHAnsi" w:hAnsiTheme="minorHAnsi" w:cs="Helvetica"/>
          <w:color w:val="000000" w:themeColor="text1"/>
          <w:sz w:val="22"/>
          <w:szCs w:val="22"/>
          <w:shd w:val="clear" w:color="auto" w:fill="FFFFFF"/>
          <w:lang w:val="en-US"/>
        </w:rPr>
        <w:t>i</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bilo</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moguće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da</w:t>
      </w:r>
      <w:proofErr w:type="spellEnd"/>
      <w:r w:rsidR="009443D9">
        <w:rPr>
          <w:rFonts w:asciiTheme="minorHAnsi" w:hAnsiTheme="minorHAnsi" w:cs="Helvetica"/>
          <w:color w:val="000000" w:themeColor="text1"/>
          <w:sz w:val="22"/>
          <w:szCs w:val="22"/>
          <w:shd w:val="clear" w:color="auto" w:fill="FFFFFF"/>
          <w:lang w:val="en-US"/>
        </w:rPr>
        <w:t xml:space="preserve"> se u</w:t>
      </w:r>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član</w:t>
      </w:r>
      <w:r w:rsidR="009443D9">
        <w:rPr>
          <w:rFonts w:asciiTheme="minorHAnsi" w:hAnsiTheme="minorHAnsi" w:cs="Helvetica"/>
          <w:color w:val="000000" w:themeColor="text1"/>
          <w:sz w:val="22"/>
          <w:szCs w:val="22"/>
          <w:shd w:val="clear" w:color="auto" w:fill="FFFFFF"/>
          <w:lang w:val="en-US"/>
        </w:rPr>
        <w:t>stvu</w:t>
      </w:r>
      <w:proofErr w:type="spellEnd"/>
      <w:r w:rsidR="009443D9">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ovih</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9443D9">
        <w:rPr>
          <w:rFonts w:asciiTheme="minorHAnsi" w:hAnsiTheme="minorHAnsi" w:cs="Helvetica"/>
          <w:color w:val="000000" w:themeColor="text1"/>
          <w:sz w:val="22"/>
          <w:szCs w:val="22"/>
          <w:shd w:val="clear" w:color="auto" w:fill="FFFFFF"/>
          <w:lang w:val="en-US"/>
        </w:rPr>
        <w:t>najviših</w:t>
      </w:r>
      <w:proofErr w:type="spellEnd"/>
      <w:r w:rsidR="009443D9">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savjeta</w:t>
      </w:r>
      <w:proofErr w:type="spellEnd"/>
      <w:r w:rsidR="009443D9">
        <w:rPr>
          <w:rFonts w:asciiTheme="minorHAnsi" w:hAnsiTheme="minorHAnsi" w:cs="Helvetica"/>
          <w:color w:val="000000" w:themeColor="text1"/>
          <w:sz w:val="22"/>
          <w:szCs w:val="22"/>
          <w:shd w:val="clear" w:color="auto" w:fill="FFFFFF"/>
          <w:lang w:val="en-US"/>
        </w:rPr>
        <w:t xml:space="preserve"> u </w:t>
      </w:r>
      <w:proofErr w:type="spellStart"/>
      <w:r w:rsidR="009443D9">
        <w:rPr>
          <w:rFonts w:asciiTheme="minorHAnsi" w:hAnsiTheme="minorHAnsi" w:cs="Helvetica"/>
          <w:color w:val="000000" w:themeColor="text1"/>
          <w:sz w:val="22"/>
          <w:szCs w:val="22"/>
          <w:shd w:val="clear" w:color="auto" w:fill="FFFFFF"/>
          <w:lang w:val="en-US"/>
        </w:rPr>
        <w:t>pravosuđu</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primjera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radi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9443D9">
        <w:rPr>
          <w:rFonts w:asciiTheme="minorHAnsi" w:hAnsiTheme="minorHAnsi" w:cs="Helvetica"/>
          <w:color w:val="000000" w:themeColor="text1"/>
          <w:sz w:val="22"/>
          <w:szCs w:val="22"/>
          <w:shd w:val="clear" w:color="auto" w:fill="FFFFFF"/>
          <w:lang w:val="en-US"/>
        </w:rPr>
        <w:t>nađu</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bračni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drugovi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najviših</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funkcionera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izvršne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ili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zakonodavne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vlasti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koji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kao</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takvi</w:t>
      </w:r>
      <w:proofErr w:type="spellEnd"/>
      <w:r w:rsidR="00DE47E7">
        <w:rPr>
          <w:rFonts w:asciiTheme="minorHAnsi" w:hAnsiTheme="minorHAnsi" w:cs="Helvetica"/>
          <w:color w:val="000000" w:themeColor="text1"/>
          <w:sz w:val="22"/>
          <w:szCs w:val="22"/>
          <w:shd w:val="clear" w:color="auto" w:fill="FFFFFF"/>
          <w:lang w:val="en-US"/>
        </w:rPr>
        <w:t xml:space="preserve"> ne bi </w:t>
      </w:r>
      <w:proofErr w:type="spellStart"/>
      <w:r w:rsidR="00DE47E7">
        <w:rPr>
          <w:rFonts w:asciiTheme="minorHAnsi" w:hAnsiTheme="minorHAnsi" w:cs="Helvetica"/>
          <w:color w:val="000000" w:themeColor="text1"/>
          <w:sz w:val="22"/>
          <w:szCs w:val="22"/>
          <w:shd w:val="clear" w:color="auto" w:fill="FFFFFF"/>
          <w:lang w:val="en-US"/>
        </w:rPr>
        <w:t>mogli</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3F64EA">
        <w:rPr>
          <w:rFonts w:asciiTheme="minorHAnsi" w:hAnsiTheme="minorHAnsi" w:cs="Helvetica"/>
          <w:color w:val="000000" w:themeColor="text1"/>
          <w:sz w:val="22"/>
          <w:szCs w:val="22"/>
          <w:shd w:val="clear" w:color="auto" w:fill="FFFFFF"/>
          <w:lang w:val="en-US"/>
        </w:rPr>
        <w:t>da</w:t>
      </w:r>
      <w:proofErr w:type="spellEnd"/>
      <w:r w:rsidR="003F64EA">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b</w:t>
      </w:r>
      <w:r w:rsidR="003F64EA">
        <w:rPr>
          <w:rFonts w:asciiTheme="minorHAnsi" w:hAnsiTheme="minorHAnsi" w:cs="Helvetica"/>
          <w:color w:val="000000" w:themeColor="text1"/>
          <w:sz w:val="22"/>
          <w:szCs w:val="22"/>
          <w:shd w:val="clear" w:color="auto" w:fill="FFFFFF"/>
          <w:lang w:val="en-US"/>
        </w:rPr>
        <w:t>udu</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izabrani</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na</w:t>
      </w:r>
      <w:proofErr w:type="spellEnd"/>
      <w:r w:rsidR="00F81FA7">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primjer</w:t>
      </w:r>
      <w:proofErr w:type="spellEnd"/>
      <w:r w:rsidR="00F81FA7">
        <w:rPr>
          <w:rFonts w:asciiTheme="minorHAnsi" w:hAnsiTheme="minorHAnsi" w:cs="Helvetica"/>
          <w:color w:val="000000" w:themeColor="text1"/>
          <w:sz w:val="22"/>
          <w:szCs w:val="22"/>
          <w:shd w:val="clear" w:color="auto" w:fill="FFFFFF"/>
          <w:lang w:val="en-US"/>
        </w:rPr>
        <w:t>,</w:t>
      </w:r>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za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članove</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Savjeta</w:t>
      </w:r>
      <w:proofErr w:type="spellEnd"/>
      <w:r w:rsidR="00DE47E7">
        <w:rPr>
          <w:rFonts w:asciiTheme="minorHAnsi" w:hAnsiTheme="minorHAnsi" w:cs="Helvetica"/>
          <w:color w:val="000000" w:themeColor="text1"/>
          <w:sz w:val="22"/>
          <w:szCs w:val="22"/>
          <w:shd w:val="clear" w:color="auto" w:fill="FFFFFF"/>
          <w:lang w:val="en-US"/>
        </w:rPr>
        <w:t xml:space="preserve"> RTCG.</w:t>
      </w:r>
    </w:p>
    <w:p w:rsidR="00DE47E7" w:rsidRPr="007357CF" w:rsidRDefault="00DE47E7" w:rsidP="00F632A5">
      <w:pPr>
        <w:spacing w:line="276" w:lineRule="auto"/>
        <w:jc w:val="both"/>
        <w:rPr>
          <w:rFonts w:asciiTheme="minorHAnsi" w:hAnsiTheme="minorHAnsi" w:cs="Helvetica"/>
          <w:color w:val="000000" w:themeColor="text1"/>
          <w:shd w:val="clear" w:color="auto" w:fill="FFFFFF"/>
          <w:lang w:val="en-US"/>
        </w:rPr>
      </w:pPr>
    </w:p>
    <w:p w:rsidR="00F632A5" w:rsidRDefault="00C4709C" w:rsidP="00F632A5">
      <w:pPr>
        <w:spacing w:line="276" w:lineRule="auto"/>
        <w:jc w:val="both"/>
        <w:rPr>
          <w:rFonts w:asciiTheme="minorHAnsi" w:hAnsiTheme="minorHAnsi" w:cs="Times"/>
          <w:sz w:val="22"/>
          <w:szCs w:val="22"/>
          <w:lang w:val="en-US" w:eastAsia="en-US"/>
        </w:rPr>
      </w:pPr>
      <w:proofErr w:type="spellStart"/>
      <w:r>
        <w:rPr>
          <w:rFonts w:asciiTheme="minorHAnsi" w:hAnsiTheme="minorHAnsi" w:cs="Helvetica"/>
          <w:color w:val="000000" w:themeColor="text1"/>
          <w:sz w:val="22"/>
          <w:szCs w:val="22"/>
          <w:shd w:val="clear" w:color="auto" w:fill="FFFFFF"/>
          <w:lang w:val="en-US"/>
        </w:rPr>
        <w:t>Takođe</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predl</w:t>
      </w:r>
      <w:r w:rsidR="00F81FA7">
        <w:rPr>
          <w:rFonts w:asciiTheme="minorHAnsi" w:hAnsiTheme="minorHAnsi" w:cs="Helvetica"/>
          <w:color w:val="000000" w:themeColor="text1"/>
          <w:sz w:val="22"/>
          <w:szCs w:val="22"/>
          <w:shd w:val="clear" w:color="auto" w:fill="FFFFFF"/>
          <w:lang w:val="en-US"/>
        </w:rPr>
        <w:t>ažemo</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da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članovi</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iz</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reda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uglednih</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pravnika</w:t>
      </w:r>
      <w:proofErr w:type="spellEnd"/>
      <w:r>
        <w:rPr>
          <w:rFonts w:asciiTheme="minorHAnsi" w:hAnsiTheme="minorHAnsi" w:cs="Helvetica"/>
          <w:color w:val="000000" w:themeColor="text1"/>
          <w:sz w:val="22"/>
          <w:szCs w:val="22"/>
          <w:shd w:val="clear" w:color="auto" w:fill="FFFFFF"/>
          <w:lang w:val="en-US"/>
        </w:rPr>
        <w:t xml:space="preserve"> ne </w:t>
      </w:r>
      <w:proofErr w:type="spellStart"/>
      <w:r w:rsidR="00DE47E7">
        <w:rPr>
          <w:rFonts w:asciiTheme="minorHAnsi" w:hAnsiTheme="minorHAnsi" w:cs="Helvetica"/>
          <w:color w:val="000000" w:themeColor="text1"/>
          <w:sz w:val="22"/>
          <w:szCs w:val="22"/>
          <w:shd w:val="clear" w:color="auto" w:fill="FFFFFF"/>
          <w:lang w:val="en-US"/>
        </w:rPr>
        <w:t>mogu</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da</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budu</w:t>
      </w:r>
      <w:proofErr w:type="spellEnd"/>
      <w:r>
        <w:rPr>
          <w:rFonts w:asciiTheme="minorHAnsi" w:hAnsiTheme="minorHAnsi" w:cs="Helvetica"/>
          <w:color w:val="000000" w:themeColor="text1"/>
          <w:sz w:val="22"/>
          <w:szCs w:val="22"/>
          <w:shd w:val="clear" w:color="auto" w:fill="FFFFFF"/>
          <w:lang w:val="en-US"/>
        </w:rPr>
        <w:t xml:space="preserve"> </w:t>
      </w:r>
      <w:proofErr w:type="spellStart"/>
      <w:r w:rsidR="003F64EA" w:rsidRPr="009443D9">
        <w:rPr>
          <w:rFonts w:asciiTheme="minorHAnsi" w:hAnsiTheme="minorHAnsi" w:cs="Helvetica"/>
          <w:b/>
          <w:bCs/>
          <w:color w:val="000000" w:themeColor="text1"/>
          <w:sz w:val="22"/>
          <w:szCs w:val="22"/>
          <w:shd w:val="clear" w:color="auto" w:fill="FFFFFF"/>
          <w:lang w:val="en-US"/>
        </w:rPr>
        <w:t>ni</w:t>
      </w:r>
      <w:proofErr w:type="spellEnd"/>
      <w:r w:rsidR="003F64EA" w:rsidRPr="009443D9">
        <w:rPr>
          <w:rFonts w:asciiTheme="minorHAnsi" w:hAnsiTheme="minorHAnsi" w:cs="Helvetica"/>
          <w:b/>
          <w:bCs/>
          <w:color w:val="000000" w:themeColor="text1"/>
          <w:sz w:val="22"/>
          <w:szCs w:val="22"/>
          <w:shd w:val="clear" w:color="auto" w:fill="FFFFFF"/>
          <w:lang w:val="en-US"/>
        </w:rPr>
        <w:t xml:space="preserve"> </w:t>
      </w:r>
      <w:proofErr w:type="spellStart"/>
      <w:r w:rsidRPr="009443D9">
        <w:rPr>
          <w:rFonts w:asciiTheme="minorHAnsi" w:hAnsiTheme="minorHAnsi" w:cs="Helvetica"/>
          <w:b/>
          <w:bCs/>
          <w:color w:val="000000" w:themeColor="text1"/>
          <w:sz w:val="22"/>
          <w:szCs w:val="22"/>
          <w:shd w:val="clear" w:color="auto" w:fill="FFFFFF"/>
          <w:lang w:val="en-US"/>
        </w:rPr>
        <w:t>bivši</w:t>
      </w:r>
      <w:proofErr w:type="spellEnd"/>
      <w:r w:rsidR="009443D9">
        <w:rPr>
          <w:rFonts w:asciiTheme="minorHAnsi" w:hAnsiTheme="minorHAnsi" w:cs="Helvetica"/>
          <w:b/>
          <w:bCs/>
          <w:color w:val="000000" w:themeColor="text1"/>
          <w:sz w:val="22"/>
          <w:szCs w:val="22"/>
          <w:shd w:val="clear" w:color="auto" w:fill="FFFFFF"/>
          <w:lang w:val="en-US"/>
        </w:rPr>
        <w:t xml:space="preserve"> </w:t>
      </w:r>
      <w:proofErr w:type="spellStart"/>
      <w:r w:rsidR="009443D9">
        <w:rPr>
          <w:rFonts w:asciiTheme="minorHAnsi" w:hAnsiTheme="minorHAnsi" w:cs="Helvetica"/>
          <w:b/>
          <w:bCs/>
          <w:color w:val="000000" w:themeColor="text1"/>
          <w:sz w:val="22"/>
          <w:szCs w:val="22"/>
          <w:shd w:val="clear" w:color="auto" w:fill="FFFFFF"/>
          <w:lang w:val="en-US"/>
        </w:rPr>
        <w:t>državni</w:t>
      </w:r>
      <w:proofErr w:type="spellEnd"/>
      <w:r w:rsidRPr="009443D9">
        <w:rPr>
          <w:rFonts w:asciiTheme="minorHAnsi" w:hAnsiTheme="minorHAnsi" w:cs="Helvetica"/>
          <w:b/>
          <w:bCs/>
          <w:color w:val="000000" w:themeColor="text1"/>
          <w:sz w:val="22"/>
          <w:szCs w:val="22"/>
          <w:shd w:val="clear" w:color="auto" w:fill="FFFFFF"/>
          <w:lang w:val="en-US"/>
        </w:rPr>
        <w:t xml:space="preserve"> </w:t>
      </w:r>
      <w:proofErr w:type="spellStart"/>
      <w:r w:rsidRPr="009443D9">
        <w:rPr>
          <w:rFonts w:asciiTheme="minorHAnsi" w:hAnsiTheme="minorHAnsi" w:cs="Helvetica"/>
          <w:b/>
          <w:bCs/>
          <w:color w:val="000000" w:themeColor="text1"/>
          <w:sz w:val="22"/>
          <w:szCs w:val="22"/>
          <w:shd w:val="clear" w:color="auto" w:fill="FFFFFF"/>
          <w:lang w:val="en-US"/>
        </w:rPr>
        <w:t>tužioci</w:t>
      </w:r>
      <w:proofErr w:type="spellEnd"/>
      <w:r w:rsidR="009443D9">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kao</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što</w:t>
      </w:r>
      <w:proofErr w:type="spellEnd"/>
      <w:r w:rsidR="009C7D8E">
        <w:rPr>
          <w:rFonts w:asciiTheme="minorHAnsi" w:hAnsiTheme="minorHAnsi" w:cs="Helvetica"/>
          <w:color w:val="000000" w:themeColor="text1"/>
          <w:sz w:val="22"/>
          <w:szCs w:val="22"/>
          <w:shd w:val="clear" w:color="auto" w:fill="FFFFFF"/>
          <w:lang w:val="en-US"/>
        </w:rPr>
        <w:t xml:space="preserve"> je </w:t>
      </w:r>
      <w:proofErr w:type="spellStart"/>
      <w:r w:rsidR="009C7D8E">
        <w:rPr>
          <w:rFonts w:asciiTheme="minorHAnsi" w:hAnsiTheme="minorHAnsi" w:cs="Helvetica"/>
          <w:color w:val="000000" w:themeColor="text1"/>
          <w:sz w:val="22"/>
          <w:szCs w:val="22"/>
          <w:shd w:val="clear" w:color="auto" w:fill="FFFFFF"/>
          <w:lang w:val="en-US"/>
        </w:rPr>
        <w:t>sada</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F81FA7">
        <w:rPr>
          <w:rFonts w:asciiTheme="minorHAnsi" w:hAnsiTheme="minorHAnsi" w:cs="Helvetica"/>
          <w:color w:val="000000" w:themeColor="text1"/>
          <w:sz w:val="22"/>
          <w:szCs w:val="22"/>
          <w:shd w:val="clear" w:color="auto" w:fill="FFFFFF"/>
          <w:lang w:val="en-US"/>
        </w:rPr>
        <w:t>č</w:t>
      </w:r>
      <w:r w:rsidR="009C7D8E">
        <w:rPr>
          <w:rFonts w:asciiTheme="minorHAnsi" w:hAnsiTheme="minorHAnsi" w:cs="Helvetica"/>
          <w:color w:val="000000" w:themeColor="text1"/>
          <w:sz w:val="22"/>
          <w:szCs w:val="22"/>
          <w:shd w:val="clear" w:color="auto" w:fill="FFFFFF"/>
          <w:lang w:val="en-US"/>
        </w:rPr>
        <w:t>lanica</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Tužilačkog</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savjeta</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nekadašnja</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Vrhovna</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državna</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tužiteljka</w:t>
      </w:r>
      <w:proofErr w:type="spellEnd"/>
      <w:r w:rsidR="009443D9">
        <w:rPr>
          <w:rFonts w:asciiTheme="minorHAnsi" w:hAnsiTheme="minorHAnsi" w:cs="Helvetica"/>
          <w:color w:val="000000" w:themeColor="text1"/>
          <w:sz w:val="22"/>
          <w:szCs w:val="22"/>
          <w:shd w:val="clear" w:color="auto" w:fill="FFFFFF"/>
          <w:lang w:val="en-US"/>
        </w:rPr>
        <w:t>)</w:t>
      </w:r>
      <w:r w:rsidR="009C7D8E">
        <w:rPr>
          <w:rFonts w:asciiTheme="minorHAnsi" w:hAnsiTheme="minorHAnsi" w:cs="Helvetica"/>
          <w:color w:val="000000" w:themeColor="text1"/>
          <w:sz w:val="22"/>
          <w:szCs w:val="22"/>
          <w:shd w:val="clear" w:color="auto" w:fill="FFFFFF"/>
          <w:lang w:val="en-US"/>
        </w:rPr>
        <w:t xml:space="preserve">, </w:t>
      </w:r>
      <w:r w:rsidR="00DE47E7">
        <w:rPr>
          <w:rFonts w:asciiTheme="minorHAnsi" w:hAnsiTheme="minorHAnsi" w:cs="Helvetica"/>
          <w:color w:val="000000" w:themeColor="text1"/>
          <w:sz w:val="22"/>
          <w:szCs w:val="22"/>
          <w:shd w:val="clear" w:color="auto" w:fill="FFFFFF"/>
          <w:lang w:val="en-US"/>
        </w:rPr>
        <w:t xml:space="preserve">u </w:t>
      </w:r>
      <w:proofErr w:type="spellStart"/>
      <w:r w:rsidR="00DE47E7">
        <w:rPr>
          <w:rFonts w:asciiTheme="minorHAnsi" w:hAnsiTheme="minorHAnsi" w:cs="Helvetica"/>
          <w:color w:val="000000" w:themeColor="text1"/>
          <w:sz w:val="22"/>
          <w:szCs w:val="22"/>
          <w:shd w:val="clear" w:color="auto" w:fill="FFFFFF"/>
          <w:lang w:val="en-US"/>
        </w:rPr>
        <w:t>skladu</w:t>
      </w:r>
      <w:proofErr w:type="spellEnd"/>
      <w:r w:rsidR="00DE47E7">
        <w:rPr>
          <w:rFonts w:asciiTheme="minorHAnsi" w:hAnsiTheme="minorHAnsi" w:cs="Helvetica"/>
          <w:color w:val="000000" w:themeColor="text1"/>
          <w:sz w:val="22"/>
          <w:szCs w:val="22"/>
          <w:shd w:val="clear" w:color="auto" w:fill="FFFFFF"/>
          <w:lang w:val="en-US"/>
        </w:rPr>
        <w:t xml:space="preserve"> </w:t>
      </w:r>
      <w:proofErr w:type="spellStart"/>
      <w:r w:rsidR="00DE47E7">
        <w:rPr>
          <w:rFonts w:asciiTheme="minorHAnsi" w:hAnsiTheme="minorHAnsi" w:cs="Helvetica"/>
          <w:color w:val="000000" w:themeColor="text1"/>
          <w:sz w:val="22"/>
          <w:szCs w:val="22"/>
          <w:shd w:val="clear" w:color="auto" w:fill="FFFFFF"/>
          <w:lang w:val="en-US"/>
        </w:rPr>
        <w:t>sa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preporuk</w:t>
      </w:r>
      <w:r w:rsidR="00DE47E7">
        <w:rPr>
          <w:rFonts w:asciiTheme="minorHAnsi" w:hAnsiTheme="minorHAnsi" w:cs="Helvetica"/>
          <w:color w:val="000000" w:themeColor="text1"/>
          <w:sz w:val="22"/>
          <w:szCs w:val="22"/>
          <w:shd w:val="clear" w:color="auto" w:fill="FFFFFF"/>
          <w:lang w:val="en-US"/>
        </w:rPr>
        <w:t>om</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Evropske</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mre</w:t>
      </w:r>
      <w:r w:rsidR="00770939">
        <w:rPr>
          <w:rFonts w:asciiTheme="minorHAnsi" w:hAnsiTheme="minorHAnsi" w:cs="Helvetica"/>
          <w:color w:val="000000" w:themeColor="text1"/>
          <w:sz w:val="22"/>
          <w:szCs w:val="22"/>
          <w:shd w:val="clear" w:color="auto" w:fill="FFFFFF"/>
          <w:lang w:val="en-US"/>
        </w:rPr>
        <w:t>že</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sudskih</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savjeta</w:t>
      </w:r>
      <w:proofErr w:type="spellEnd"/>
      <w:r w:rsidR="00770939">
        <w:rPr>
          <w:rFonts w:asciiTheme="minorHAnsi" w:hAnsiTheme="minorHAnsi" w:cs="Helvetica"/>
          <w:color w:val="000000" w:themeColor="text1"/>
          <w:sz w:val="22"/>
          <w:szCs w:val="22"/>
          <w:shd w:val="clear" w:color="auto" w:fill="FFFFFF"/>
          <w:lang w:val="en-US"/>
        </w:rPr>
        <w:t>,</w:t>
      </w:r>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koju</w:t>
      </w:r>
      <w:proofErr w:type="spellEnd"/>
      <w:r w:rsidR="009C7D8E">
        <w:rPr>
          <w:rFonts w:asciiTheme="minorHAnsi" w:hAnsiTheme="minorHAnsi" w:cs="Helvetica"/>
          <w:color w:val="000000" w:themeColor="text1"/>
          <w:sz w:val="22"/>
          <w:szCs w:val="22"/>
          <w:shd w:val="clear" w:color="auto" w:fill="FFFFFF"/>
          <w:lang w:val="en-US"/>
        </w:rPr>
        <w:t xml:space="preserve"> </w:t>
      </w:r>
      <w:r w:rsidR="009443D9">
        <w:rPr>
          <w:rFonts w:asciiTheme="minorHAnsi" w:hAnsiTheme="minorHAnsi" w:cs="Helvetica"/>
          <w:color w:val="000000" w:themeColor="text1"/>
          <w:sz w:val="22"/>
          <w:szCs w:val="22"/>
          <w:shd w:val="clear" w:color="auto" w:fill="FFFFFF"/>
          <w:lang w:val="en-US"/>
        </w:rPr>
        <w:t>bi</w:t>
      </w:r>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treba</w:t>
      </w:r>
      <w:r w:rsidR="009443D9">
        <w:rPr>
          <w:rFonts w:asciiTheme="minorHAnsi" w:hAnsiTheme="minorHAnsi" w:cs="Helvetica"/>
          <w:color w:val="000000" w:themeColor="text1"/>
          <w:sz w:val="22"/>
          <w:szCs w:val="22"/>
          <w:shd w:val="clear" w:color="auto" w:fill="FFFFFF"/>
          <w:lang w:val="en-US"/>
        </w:rPr>
        <w:t>lo</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prihvatiti</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po</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analogiji</w:t>
      </w:r>
      <w:proofErr w:type="spellEnd"/>
      <w:r w:rsidR="009C7D8E">
        <w:rPr>
          <w:rFonts w:asciiTheme="minorHAnsi" w:hAnsiTheme="minorHAnsi" w:cs="Helvetica"/>
          <w:color w:val="000000" w:themeColor="text1"/>
          <w:sz w:val="22"/>
          <w:szCs w:val="22"/>
          <w:shd w:val="clear" w:color="auto" w:fill="FFFFFF"/>
          <w:lang w:val="en-US"/>
        </w:rPr>
        <w:t xml:space="preserve">. </w:t>
      </w:r>
      <w:r w:rsidR="00770939">
        <w:rPr>
          <w:rFonts w:asciiTheme="minorHAnsi" w:hAnsiTheme="minorHAnsi" w:cs="Helvetica"/>
          <w:color w:val="000000" w:themeColor="text1"/>
          <w:sz w:val="22"/>
          <w:szCs w:val="22"/>
          <w:shd w:val="clear" w:color="auto" w:fill="FFFFFF"/>
          <w:lang w:val="en-US"/>
        </w:rPr>
        <w:t xml:space="preserve"> </w:t>
      </w:r>
    </w:p>
    <w:p w:rsidR="00770939" w:rsidRPr="007357CF" w:rsidRDefault="00770939" w:rsidP="00F632A5">
      <w:pPr>
        <w:spacing w:line="276" w:lineRule="auto"/>
        <w:jc w:val="both"/>
        <w:rPr>
          <w:rFonts w:asciiTheme="minorHAnsi" w:hAnsiTheme="minorHAnsi" w:cs="Times"/>
          <w:lang w:val="en-US" w:eastAsia="en-US"/>
        </w:rPr>
      </w:pPr>
    </w:p>
    <w:p w:rsidR="00770939" w:rsidRPr="001C260A" w:rsidRDefault="003F64EA" w:rsidP="00770939">
      <w:pPr>
        <w:spacing w:line="276" w:lineRule="auto"/>
        <w:jc w:val="both"/>
        <w:rPr>
          <w:rFonts w:asciiTheme="minorHAnsi" w:hAnsiTheme="minorHAnsi" w:cs="Helvetica"/>
          <w:color w:val="000000" w:themeColor="text1"/>
          <w:sz w:val="22"/>
          <w:szCs w:val="22"/>
          <w:shd w:val="clear" w:color="auto" w:fill="FFFFFF"/>
          <w:lang w:val="en-US"/>
        </w:rPr>
      </w:pPr>
      <w:proofErr w:type="spellStart"/>
      <w:r>
        <w:rPr>
          <w:rFonts w:asciiTheme="minorHAnsi" w:hAnsiTheme="minorHAnsi" w:cs="Helvetica"/>
          <w:color w:val="000000" w:themeColor="text1"/>
          <w:sz w:val="22"/>
          <w:szCs w:val="22"/>
          <w:shd w:val="clear" w:color="auto" w:fill="FFFFFF"/>
          <w:lang w:val="en-US"/>
        </w:rPr>
        <w:t>Da</w:t>
      </w:r>
      <w:proofErr w:type="spellEnd"/>
      <w:r>
        <w:rPr>
          <w:rFonts w:asciiTheme="minorHAnsi" w:hAnsiTheme="minorHAnsi" w:cs="Helvetica"/>
          <w:color w:val="000000" w:themeColor="text1"/>
          <w:sz w:val="22"/>
          <w:szCs w:val="22"/>
          <w:shd w:val="clear" w:color="auto" w:fill="FFFFFF"/>
          <w:lang w:val="en-US"/>
        </w:rPr>
        <w:t xml:space="preserve"> bi se </w:t>
      </w:r>
      <w:proofErr w:type="spellStart"/>
      <w:r>
        <w:rPr>
          <w:rFonts w:asciiTheme="minorHAnsi" w:hAnsiTheme="minorHAnsi" w:cs="Helvetica"/>
          <w:color w:val="000000" w:themeColor="text1"/>
          <w:sz w:val="22"/>
          <w:szCs w:val="22"/>
          <w:shd w:val="clear" w:color="auto" w:fill="FFFFFF"/>
          <w:lang w:val="en-US"/>
        </w:rPr>
        <w:t>Tužilački</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savjet</w:t>
      </w:r>
      <w:proofErr w:type="spellEnd"/>
      <w:r>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dosljedno</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sačuvao</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od</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političkog</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uticaja</w:t>
      </w:r>
      <w:proofErr w:type="spellEnd"/>
      <w:r w:rsidR="007357CF">
        <w:rPr>
          <w:rFonts w:asciiTheme="minorHAnsi" w:hAnsiTheme="minorHAnsi" w:cs="Helvetica"/>
          <w:color w:val="000000" w:themeColor="text1"/>
          <w:sz w:val="22"/>
          <w:szCs w:val="22"/>
          <w:shd w:val="clear" w:color="auto" w:fill="FFFFFF"/>
          <w:lang w:val="en-US"/>
        </w:rPr>
        <w:t xml:space="preserve">, a </w:t>
      </w:r>
      <w:proofErr w:type="spellStart"/>
      <w:r w:rsidR="007357CF">
        <w:rPr>
          <w:rFonts w:asciiTheme="minorHAnsi" w:hAnsiTheme="minorHAnsi" w:cs="Helvetica"/>
          <w:color w:val="000000" w:themeColor="text1"/>
          <w:sz w:val="22"/>
          <w:szCs w:val="22"/>
          <w:shd w:val="clear" w:color="auto" w:fill="FFFFFF"/>
          <w:lang w:val="en-US"/>
        </w:rPr>
        <w:t>što</w:t>
      </w:r>
      <w:proofErr w:type="spellEnd"/>
      <w:r w:rsidR="007357CF">
        <w:rPr>
          <w:rFonts w:asciiTheme="minorHAnsi" w:hAnsiTheme="minorHAnsi" w:cs="Helvetica"/>
          <w:color w:val="000000" w:themeColor="text1"/>
          <w:sz w:val="22"/>
          <w:szCs w:val="22"/>
          <w:shd w:val="clear" w:color="auto" w:fill="FFFFFF"/>
          <w:lang w:val="en-US"/>
        </w:rPr>
        <w:t xml:space="preserve"> je bio </w:t>
      </w:r>
      <w:proofErr w:type="spellStart"/>
      <w:r w:rsidR="007357CF">
        <w:rPr>
          <w:rFonts w:asciiTheme="minorHAnsi" w:hAnsiTheme="minorHAnsi" w:cs="Helvetica"/>
          <w:color w:val="000000" w:themeColor="text1"/>
          <w:sz w:val="22"/>
          <w:szCs w:val="22"/>
          <w:shd w:val="clear" w:color="auto" w:fill="FFFFFF"/>
          <w:lang w:val="en-US"/>
        </w:rPr>
        <w:t>cilj</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Ustavne</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reforme</w:t>
      </w:r>
      <w:proofErr w:type="spellEnd"/>
      <w:r w:rsidR="007357CF">
        <w:rPr>
          <w:rFonts w:asciiTheme="minorHAnsi" w:hAnsiTheme="minorHAnsi" w:cs="Helvetica"/>
          <w:color w:val="000000" w:themeColor="text1"/>
          <w:sz w:val="22"/>
          <w:szCs w:val="22"/>
          <w:shd w:val="clear" w:color="auto" w:fill="FFFFFF"/>
          <w:lang w:val="en-US"/>
        </w:rPr>
        <w:t xml:space="preserve"> 2013. </w:t>
      </w:r>
      <w:proofErr w:type="spellStart"/>
      <w:r w:rsidR="007357CF">
        <w:rPr>
          <w:rFonts w:asciiTheme="minorHAnsi" w:hAnsiTheme="minorHAnsi" w:cs="Helvetica"/>
          <w:color w:val="000000" w:themeColor="text1"/>
          <w:sz w:val="22"/>
          <w:szCs w:val="22"/>
          <w:shd w:val="clear" w:color="auto" w:fill="FFFFFF"/>
          <w:lang w:val="en-US"/>
        </w:rPr>
        <w:t>godine</w:t>
      </w:r>
      <w:proofErr w:type="spellEnd"/>
      <w:r w:rsidR="007357CF">
        <w:rPr>
          <w:rFonts w:asciiTheme="minorHAnsi" w:hAnsiTheme="minorHAnsi" w:cs="Helvetica"/>
          <w:color w:val="000000" w:themeColor="text1"/>
          <w:sz w:val="22"/>
          <w:szCs w:val="22"/>
          <w:shd w:val="clear" w:color="auto" w:fill="FFFFFF"/>
          <w:lang w:val="en-US"/>
        </w:rPr>
        <w:t>,</w:t>
      </w:r>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smatramo</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da</w:t>
      </w:r>
      <w:proofErr w:type="spellEnd"/>
      <w:r>
        <w:rPr>
          <w:rFonts w:asciiTheme="minorHAnsi" w:hAnsiTheme="minorHAnsi" w:cs="Helvetica"/>
          <w:color w:val="000000" w:themeColor="text1"/>
          <w:sz w:val="22"/>
          <w:szCs w:val="22"/>
          <w:shd w:val="clear" w:color="auto" w:fill="FFFFFF"/>
          <w:lang w:val="en-US"/>
        </w:rPr>
        <w:t xml:space="preserve"> bi</w:t>
      </w:r>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izbor</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uglednih</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pravnika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članova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tog</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savjeta</w:t>
      </w:r>
      <w:proofErr w:type="spellEnd"/>
      <w:r w:rsidR="007357CF">
        <w:rPr>
          <w:rFonts w:asciiTheme="minorHAnsi" w:hAnsiTheme="minorHAnsi" w:cs="Helvetica"/>
          <w:color w:val="000000" w:themeColor="text1"/>
          <w:sz w:val="22"/>
          <w:szCs w:val="22"/>
          <w:shd w:val="clear" w:color="auto" w:fill="FFFFFF"/>
          <w:lang w:val="en-US"/>
        </w:rPr>
        <w:t>,</w:t>
      </w:r>
      <w:r>
        <w:rPr>
          <w:rFonts w:asciiTheme="minorHAnsi" w:hAnsiTheme="minorHAnsi" w:cs="Helvetica"/>
          <w:color w:val="000000" w:themeColor="text1"/>
          <w:sz w:val="22"/>
          <w:szCs w:val="22"/>
          <w:shd w:val="clear" w:color="auto" w:fill="FFFFFF"/>
          <w:lang w:val="en-US"/>
        </w:rPr>
        <w:t xml:space="preserve"> u </w:t>
      </w:r>
      <w:proofErr w:type="spellStart"/>
      <w:r>
        <w:rPr>
          <w:rFonts w:asciiTheme="minorHAnsi" w:hAnsiTheme="minorHAnsi" w:cs="Helvetica"/>
          <w:color w:val="000000" w:themeColor="text1"/>
          <w:sz w:val="22"/>
          <w:szCs w:val="22"/>
          <w:shd w:val="clear" w:color="auto" w:fill="FFFFFF"/>
          <w:lang w:val="en-US"/>
        </w:rPr>
        <w:t>principu</w:t>
      </w:r>
      <w:proofErr w:type="spellEnd"/>
      <w:r w:rsidR="007357CF">
        <w:rPr>
          <w:rFonts w:asciiTheme="minorHAnsi" w:hAnsiTheme="minorHAnsi" w:cs="Helvetica"/>
          <w:color w:val="000000" w:themeColor="text1"/>
          <w:sz w:val="22"/>
          <w:szCs w:val="22"/>
          <w:shd w:val="clear" w:color="auto" w:fill="FFFFFF"/>
          <w:lang w:val="en-US"/>
        </w:rPr>
        <w:t>,</w:t>
      </w:r>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trebal</w:t>
      </w:r>
      <w:r w:rsidR="009C7D8E">
        <w:rPr>
          <w:rFonts w:asciiTheme="minorHAnsi" w:hAnsiTheme="minorHAnsi" w:cs="Helvetica"/>
          <w:color w:val="000000" w:themeColor="text1"/>
          <w:sz w:val="22"/>
          <w:szCs w:val="22"/>
          <w:shd w:val="clear" w:color="auto" w:fill="FFFFFF"/>
          <w:lang w:val="en-US"/>
        </w:rPr>
        <w:t>o</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urediti</w:t>
      </w:r>
      <w:proofErr w:type="spellEnd"/>
      <w:r>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na</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isti</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način</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kao</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izbor</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pravnika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članova</w:t>
      </w:r>
      <w:proofErr w:type="spellEnd"/>
      <w:r>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Sudskog</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savjeta</w:t>
      </w:r>
      <w:proofErr w:type="spellEnd"/>
      <w:r>
        <w:rPr>
          <w:rFonts w:asciiTheme="minorHAnsi" w:hAnsiTheme="minorHAnsi" w:cs="Helvetica"/>
          <w:color w:val="000000" w:themeColor="text1"/>
          <w:sz w:val="22"/>
          <w:szCs w:val="22"/>
          <w:shd w:val="clear" w:color="auto" w:fill="FFFFFF"/>
          <w:lang w:val="en-US"/>
        </w:rPr>
        <w:t>, a to je</w:t>
      </w:r>
      <w:r w:rsidR="00770939">
        <w:rPr>
          <w:rFonts w:asciiTheme="minorHAnsi" w:hAnsiTheme="minorHAnsi" w:cs="Helvetica"/>
          <w:color w:val="000000" w:themeColor="text1"/>
          <w:sz w:val="22"/>
          <w:szCs w:val="22"/>
          <w:shd w:val="clear" w:color="auto" w:fill="FFFFFF"/>
          <w:lang w:val="en-US"/>
        </w:rPr>
        <w:t xml:space="preserve"> </w:t>
      </w:r>
      <w:proofErr w:type="spellStart"/>
      <w:r w:rsidR="00770939" w:rsidRPr="006C6563">
        <w:rPr>
          <w:rFonts w:asciiTheme="minorHAnsi" w:hAnsiTheme="minorHAnsi" w:cs="Helvetica"/>
          <w:b/>
          <w:color w:val="000000" w:themeColor="text1"/>
          <w:sz w:val="22"/>
          <w:szCs w:val="22"/>
          <w:shd w:val="clear" w:color="auto" w:fill="FFFFFF"/>
          <w:lang w:val="en-US"/>
        </w:rPr>
        <w:t>kvalifikova</w:t>
      </w:r>
      <w:r w:rsidR="00B262DF">
        <w:rPr>
          <w:rFonts w:asciiTheme="minorHAnsi" w:hAnsiTheme="minorHAnsi" w:cs="Helvetica"/>
          <w:b/>
          <w:color w:val="000000" w:themeColor="text1"/>
          <w:sz w:val="22"/>
          <w:szCs w:val="22"/>
          <w:shd w:val="clear" w:color="auto" w:fill="FFFFFF"/>
          <w:lang w:val="en-US"/>
        </w:rPr>
        <w:t>n</w:t>
      </w:r>
      <w:r w:rsidR="007357CF">
        <w:rPr>
          <w:rFonts w:asciiTheme="minorHAnsi" w:hAnsiTheme="minorHAnsi" w:cs="Helvetica"/>
          <w:b/>
          <w:color w:val="000000" w:themeColor="text1"/>
          <w:sz w:val="22"/>
          <w:szCs w:val="22"/>
          <w:shd w:val="clear" w:color="auto" w:fill="FFFFFF"/>
          <w:lang w:val="en-US"/>
        </w:rPr>
        <w:t>om</w:t>
      </w:r>
      <w:proofErr w:type="spellEnd"/>
      <w:r w:rsidR="00770939" w:rsidRPr="006C6563">
        <w:rPr>
          <w:rFonts w:asciiTheme="minorHAnsi" w:hAnsiTheme="minorHAnsi" w:cs="Helvetica"/>
          <w:b/>
          <w:color w:val="000000" w:themeColor="text1"/>
          <w:sz w:val="22"/>
          <w:szCs w:val="22"/>
          <w:shd w:val="clear" w:color="auto" w:fill="FFFFFF"/>
          <w:lang w:val="en-US"/>
        </w:rPr>
        <w:t xml:space="preserve"> </w:t>
      </w:r>
      <w:proofErr w:type="spellStart"/>
      <w:r w:rsidR="00770939" w:rsidRPr="006C6563">
        <w:rPr>
          <w:rFonts w:asciiTheme="minorHAnsi" w:hAnsiTheme="minorHAnsi" w:cs="Helvetica"/>
          <w:b/>
          <w:color w:val="000000" w:themeColor="text1"/>
          <w:sz w:val="22"/>
          <w:szCs w:val="22"/>
          <w:shd w:val="clear" w:color="auto" w:fill="FFFFFF"/>
          <w:lang w:val="en-US"/>
        </w:rPr>
        <w:t>većin</w:t>
      </w:r>
      <w:r w:rsidR="007357CF">
        <w:rPr>
          <w:rFonts w:asciiTheme="minorHAnsi" w:hAnsiTheme="minorHAnsi" w:cs="Helvetica"/>
          <w:b/>
          <w:color w:val="000000" w:themeColor="text1"/>
          <w:sz w:val="22"/>
          <w:szCs w:val="22"/>
          <w:shd w:val="clear" w:color="auto" w:fill="FFFFFF"/>
          <w:lang w:val="en-US"/>
        </w:rPr>
        <w:t>om</w:t>
      </w:r>
      <w:proofErr w:type="spellEnd"/>
      <w:r w:rsidR="00770939" w:rsidRPr="006C6563">
        <w:rPr>
          <w:rFonts w:asciiTheme="minorHAnsi" w:hAnsiTheme="minorHAnsi" w:cs="Helvetica"/>
          <w:b/>
          <w:color w:val="000000" w:themeColor="text1"/>
          <w:sz w:val="22"/>
          <w:szCs w:val="22"/>
          <w:shd w:val="clear" w:color="auto" w:fill="FFFFFF"/>
          <w:lang w:val="en-US"/>
        </w:rPr>
        <w:t xml:space="preserve"> </w:t>
      </w:r>
      <w:proofErr w:type="spellStart"/>
      <w:r w:rsidR="00770939" w:rsidRPr="006C6563">
        <w:rPr>
          <w:rFonts w:asciiTheme="minorHAnsi" w:hAnsiTheme="minorHAnsi" w:cs="Helvetica"/>
          <w:b/>
          <w:color w:val="000000" w:themeColor="text1"/>
          <w:sz w:val="22"/>
          <w:szCs w:val="22"/>
          <w:shd w:val="clear" w:color="auto" w:fill="FFFFFF"/>
          <w:lang w:val="en-US"/>
        </w:rPr>
        <w:t>svih</w:t>
      </w:r>
      <w:proofErr w:type="spellEnd"/>
      <w:r w:rsidR="00770939" w:rsidRPr="006C6563">
        <w:rPr>
          <w:rFonts w:asciiTheme="minorHAnsi" w:hAnsiTheme="minorHAnsi" w:cs="Helvetica"/>
          <w:b/>
          <w:color w:val="000000" w:themeColor="text1"/>
          <w:sz w:val="22"/>
          <w:szCs w:val="22"/>
          <w:shd w:val="clear" w:color="auto" w:fill="FFFFFF"/>
          <w:lang w:val="en-US"/>
        </w:rPr>
        <w:t xml:space="preserve"> </w:t>
      </w:r>
      <w:proofErr w:type="spellStart"/>
      <w:r w:rsidR="00770939" w:rsidRPr="006C6563">
        <w:rPr>
          <w:rFonts w:asciiTheme="minorHAnsi" w:hAnsiTheme="minorHAnsi" w:cs="Helvetica"/>
          <w:b/>
          <w:color w:val="000000" w:themeColor="text1"/>
          <w:sz w:val="22"/>
          <w:szCs w:val="22"/>
          <w:shd w:val="clear" w:color="auto" w:fill="FFFFFF"/>
          <w:lang w:val="en-US"/>
        </w:rPr>
        <w:t>poslanika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što</w:t>
      </w:r>
      <w:proofErr w:type="spellEnd"/>
      <w:r w:rsidR="00770939">
        <w:rPr>
          <w:rFonts w:asciiTheme="minorHAnsi" w:hAnsiTheme="minorHAnsi" w:cs="Helvetica"/>
          <w:color w:val="000000" w:themeColor="text1"/>
          <w:sz w:val="22"/>
          <w:szCs w:val="22"/>
          <w:shd w:val="clear" w:color="auto" w:fill="FFFFFF"/>
          <w:lang w:val="en-US"/>
        </w:rPr>
        <w:t xml:space="preserve"> je</w:t>
      </w:r>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bila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i</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preporuka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Venecijanske</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komisije</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od</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ranije</w:t>
      </w:r>
      <w:proofErr w:type="spellEnd"/>
      <w:r w:rsidR="00770939">
        <w:rPr>
          <w:rFonts w:asciiTheme="minorHAnsi" w:hAnsiTheme="minorHAnsi" w:cs="Helvetica"/>
          <w:color w:val="000000" w:themeColor="text1"/>
          <w:sz w:val="22"/>
          <w:szCs w:val="22"/>
          <w:shd w:val="clear" w:color="auto" w:fill="FFFFFF"/>
          <w:lang w:val="en-US"/>
        </w:rPr>
        <w:t xml:space="preserve">, </w:t>
      </w:r>
      <w:r w:rsidR="007357CF">
        <w:rPr>
          <w:rFonts w:asciiTheme="minorHAnsi" w:hAnsiTheme="minorHAnsi" w:cs="Helvetica"/>
          <w:color w:val="000000" w:themeColor="text1"/>
          <w:sz w:val="22"/>
          <w:szCs w:val="22"/>
          <w:shd w:val="clear" w:color="auto" w:fill="FFFFFF"/>
          <w:lang w:val="en-US"/>
        </w:rPr>
        <w:t xml:space="preserve">a </w:t>
      </w:r>
      <w:proofErr w:type="spellStart"/>
      <w:r w:rsidR="007357CF">
        <w:rPr>
          <w:rFonts w:asciiTheme="minorHAnsi" w:hAnsiTheme="minorHAnsi" w:cs="Helvetica"/>
          <w:color w:val="000000" w:themeColor="text1"/>
          <w:sz w:val="22"/>
          <w:szCs w:val="22"/>
          <w:shd w:val="clear" w:color="auto" w:fill="FFFFFF"/>
          <w:lang w:val="en-US"/>
        </w:rPr>
        <w:t>pominje</w:t>
      </w:r>
      <w:proofErr w:type="spellEnd"/>
      <w:r w:rsidR="007357CF">
        <w:rPr>
          <w:rFonts w:asciiTheme="minorHAnsi" w:hAnsiTheme="minorHAnsi" w:cs="Helvetica"/>
          <w:color w:val="000000" w:themeColor="text1"/>
          <w:sz w:val="22"/>
          <w:szCs w:val="22"/>
          <w:shd w:val="clear" w:color="auto" w:fill="FFFFFF"/>
          <w:lang w:val="en-US"/>
        </w:rPr>
        <w:t xml:space="preserve"> se </w:t>
      </w:r>
      <w:proofErr w:type="spellStart"/>
      <w:r w:rsidR="00770939">
        <w:rPr>
          <w:rFonts w:asciiTheme="minorHAnsi" w:hAnsiTheme="minorHAnsi" w:cs="Helvetica"/>
          <w:color w:val="000000" w:themeColor="text1"/>
          <w:sz w:val="22"/>
          <w:szCs w:val="22"/>
          <w:shd w:val="clear" w:color="auto" w:fill="FFFFFF"/>
          <w:lang w:val="en-US"/>
        </w:rPr>
        <w:t>i</w:t>
      </w:r>
      <w:proofErr w:type="spellEnd"/>
      <w:r w:rsidR="00770939">
        <w:rPr>
          <w:rFonts w:asciiTheme="minorHAnsi" w:hAnsiTheme="minorHAnsi" w:cs="Helvetica"/>
          <w:color w:val="000000" w:themeColor="text1"/>
          <w:sz w:val="22"/>
          <w:szCs w:val="22"/>
          <w:shd w:val="clear" w:color="auto" w:fill="FFFFFF"/>
          <w:lang w:val="en-US"/>
        </w:rPr>
        <w:t xml:space="preserve"> u </w:t>
      </w:r>
      <w:proofErr w:type="spellStart"/>
      <w:r w:rsidR="007357CF">
        <w:rPr>
          <w:rFonts w:asciiTheme="minorHAnsi" w:hAnsiTheme="minorHAnsi" w:cs="Helvetica"/>
          <w:color w:val="000000" w:themeColor="text1"/>
          <w:sz w:val="22"/>
          <w:szCs w:val="22"/>
          <w:shd w:val="clear" w:color="auto" w:fill="FFFFFF"/>
          <w:lang w:val="en-US"/>
        </w:rPr>
        <w:t>njihovom</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posljednjem</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mišljenju</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Ako</w:t>
      </w:r>
      <w:proofErr w:type="spellEnd"/>
      <w:r w:rsidR="007357CF">
        <w:rPr>
          <w:rFonts w:asciiTheme="minorHAnsi" w:hAnsiTheme="minorHAnsi" w:cs="Helvetica"/>
          <w:color w:val="000000" w:themeColor="text1"/>
          <w:sz w:val="22"/>
          <w:szCs w:val="22"/>
          <w:shd w:val="clear" w:color="auto" w:fill="FFFFFF"/>
          <w:lang w:val="en-US"/>
        </w:rPr>
        <w:t xml:space="preserve"> bi se </w:t>
      </w:r>
      <w:proofErr w:type="spellStart"/>
      <w:r w:rsidR="007357CF">
        <w:rPr>
          <w:rFonts w:asciiTheme="minorHAnsi" w:hAnsiTheme="minorHAnsi" w:cs="Helvetica"/>
          <w:color w:val="000000" w:themeColor="text1"/>
          <w:sz w:val="22"/>
          <w:szCs w:val="22"/>
          <w:shd w:val="clear" w:color="auto" w:fill="FFFFFF"/>
          <w:lang w:val="en-US"/>
        </w:rPr>
        <w:t>taj</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predlog</w:t>
      </w:r>
      <w:proofErr w:type="spellEnd"/>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prihvatio</w:t>
      </w:r>
      <w:proofErr w:type="spellEnd"/>
      <w:r w:rsidR="00770939">
        <w:rPr>
          <w:rFonts w:asciiTheme="minorHAnsi" w:hAnsiTheme="minorHAnsi" w:cs="Helvetica"/>
          <w:color w:val="000000" w:themeColor="text1"/>
          <w:sz w:val="22"/>
          <w:szCs w:val="22"/>
          <w:shd w:val="clear" w:color="auto" w:fill="FFFFFF"/>
          <w:lang w:val="en-US"/>
        </w:rPr>
        <w:t>,</w:t>
      </w:r>
      <w:r w:rsidR="007357CF">
        <w:rPr>
          <w:rFonts w:asciiTheme="minorHAnsi" w:hAnsiTheme="minorHAnsi" w:cs="Helvetica"/>
          <w:color w:val="000000" w:themeColor="text1"/>
          <w:sz w:val="22"/>
          <w:szCs w:val="22"/>
          <w:shd w:val="clear" w:color="auto" w:fill="FFFFFF"/>
          <w:lang w:val="en-US"/>
        </w:rPr>
        <w:t xml:space="preserve"> </w:t>
      </w:r>
      <w:proofErr w:type="spellStart"/>
      <w:r w:rsidR="007357CF">
        <w:rPr>
          <w:rFonts w:asciiTheme="minorHAnsi" w:hAnsiTheme="minorHAnsi" w:cs="Helvetica"/>
          <w:color w:val="000000" w:themeColor="text1"/>
          <w:sz w:val="22"/>
          <w:szCs w:val="22"/>
          <w:shd w:val="clear" w:color="auto" w:fill="FFFFFF"/>
          <w:lang w:val="en-US"/>
        </w:rPr>
        <w:t>onda</w:t>
      </w:r>
      <w:proofErr w:type="spellEnd"/>
      <w:r w:rsidR="007357CF">
        <w:rPr>
          <w:rFonts w:asciiTheme="minorHAnsi" w:hAnsiTheme="minorHAnsi" w:cs="Helvetica"/>
          <w:color w:val="000000" w:themeColor="text1"/>
          <w:sz w:val="22"/>
          <w:szCs w:val="22"/>
          <w:shd w:val="clear" w:color="auto" w:fill="FFFFFF"/>
          <w:lang w:val="en-US"/>
        </w:rPr>
        <w:t xml:space="preserve"> bi</w:t>
      </w:r>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treb</w:t>
      </w:r>
      <w:r w:rsidR="00B262DF">
        <w:rPr>
          <w:rFonts w:asciiTheme="minorHAnsi" w:hAnsiTheme="minorHAnsi" w:cs="Helvetica"/>
          <w:color w:val="000000" w:themeColor="text1"/>
          <w:sz w:val="22"/>
          <w:szCs w:val="22"/>
          <w:shd w:val="clear" w:color="auto" w:fill="FFFFFF"/>
          <w:lang w:val="en-US"/>
        </w:rPr>
        <w:t>alo</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dosljedno</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obezbijediti</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i</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dvotrećinsku</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većinu</w:t>
      </w:r>
      <w:proofErr w:type="spellEnd"/>
      <w:r w:rsidR="006C6563" w:rsidRPr="009C7D8E">
        <w:rPr>
          <w:rFonts w:asciiTheme="minorHAnsi" w:hAnsiTheme="minorHAnsi" w:cs="Helvetica"/>
          <w:bCs/>
          <w:color w:val="000000" w:themeColor="text1"/>
          <w:sz w:val="22"/>
          <w:szCs w:val="22"/>
          <w:shd w:val="clear" w:color="auto" w:fill="FFFFFF"/>
          <w:lang w:val="en-US"/>
        </w:rPr>
        <w:t xml:space="preserve"> u </w:t>
      </w:r>
      <w:proofErr w:type="spellStart"/>
      <w:r w:rsidR="006C6563" w:rsidRPr="009C7D8E">
        <w:rPr>
          <w:rFonts w:asciiTheme="minorHAnsi" w:hAnsiTheme="minorHAnsi" w:cs="Helvetica"/>
          <w:bCs/>
          <w:color w:val="000000" w:themeColor="text1"/>
          <w:sz w:val="22"/>
          <w:szCs w:val="22"/>
          <w:shd w:val="clear" w:color="auto" w:fill="FFFFFF"/>
          <w:lang w:val="en-US"/>
        </w:rPr>
        <w:t>postupku</w:t>
      </w:r>
      <w:proofErr w:type="spellEnd"/>
      <w:r w:rsidR="006C6563" w:rsidRPr="009C7D8E">
        <w:rPr>
          <w:rFonts w:asciiTheme="minorHAnsi" w:hAnsiTheme="minorHAnsi" w:cs="Helvetica"/>
          <w:bCs/>
          <w:color w:val="000000" w:themeColor="text1"/>
          <w:sz w:val="22"/>
          <w:szCs w:val="22"/>
          <w:shd w:val="clear" w:color="auto" w:fill="FFFFFF"/>
          <w:lang w:val="en-US"/>
        </w:rPr>
        <w:t xml:space="preserve"> </w:t>
      </w:r>
      <w:proofErr w:type="spellStart"/>
      <w:r w:rsidR="006C6563" w:rsidRPr="009C7D8E">
        <w:rPr>
          <w:rFonts w:asciiTheme="minorHAnsi" w:hAnsiTheme="minorHAnsi" w:cs="Helvetica"/>
          <w:bCs/>
          <w:color w:val="000000" w:themeColor="text1"/>
          <w:sz w:val="22"/>
          <w:szCs w:val="22"/>
          <w:shd w:val="clear" w:color="auto" w:fill="FFFFFF"/>
          <w:lang w:val="en-US"/>
        </w:rPr>
        <w:t>koji</w:t>
      </w:r>
      <w:proofErr w:type="spellEnd"/>
      <w:r w:rsidR="006C6563" w:rsidRPr="009C7D8E">
        <w:rPr>
          <w:rFonts w:asciiTheme="minorHAnsi" w:hAnsiTheme="minorHAnsi" w:cs="Helvetica"/>
          <w:bCs/>
          <w:color w:val="000000" w:themeColor="text1"/>
          <w:sz w:val="22"/>
          <w:szCs w:val="22"/>
          <w:shd w:val="clear" w:color="auto" w:fill="FFFFFF"/>
          <w:lang w:val="en-US"/>
        </w:rPr>
        <w:t xml:space="preserve"> </w:t>
      </w:r>
      <w:proofErr w:type="spellStart"/>
      <w:r w:rsidR="006C6563" w:rsidRPr="009C7D8E">
        <w:rPr>
          <w:rFonts w:asciiTheme="minorHAnsi" w:hAnsiTheme="minorHAnsi" w:cs="Helvetica"/>
          <w:bCs/>
          <w:color w:val="000000" w:themeColor="text1"/>
          <w:sz w:val="22"/>
          <w:szCs w:val="22"/>
          <w:shd w:val="clear" w:color="auto" w:fill="FFFFFF"/>
          <w:lang w:val="en-US"/>
        </w:rPr>
        <w:t>prethodi</w:t>
      </w:r>
      <w:proofErr w:type="spellEnd"/>
      <w:r w:rsidR="006C6563" w:rsidRPr="009C7D8E">
        <w:rPr>
          <w:rFonts w:asciiTheme="minorHAnsi" w:hAnsiTheme="minorHAnsi" w:cs="Helvetica"/>
          <w:bCs/>
          <w:color w:val="000000" w:themeColor="text1"/>
          <w:sz w:val="22"/>
          <w:szCs w:val="22"/>
          <w:shd w:val="clear" w:color="auto" w:fill="FFFFFF"/>
          <w:lang w:val="en-US"/>
        </w:rPr>
        <w:t xml:space="preserve"> </w:t>
      </w:r>
      <w:proofErr w:type="spellStart"/>
      <w:r w:rsidR="006C6563" w:rsidRPr="009C7D8E">
        <w:rPr>
          <w:rFonts w:asciiTheme="minorHAnsi" w:hAnsiTheme="minorHAnsi" w:cs="Helvetica"/>
          <w:bCs/>
          <w:color w:val="000000" w:themeColor="text1"/>
          <w:sz w:val="22"/>
          <w:szCs w:val="22"/>
          <w:shd w:val="clear" w:color="auto" w:fill="FFFFFF"/>
          <w:lang w:val="en-US"/>
        </w:rPr>
        <w:t>izboru</w:t>
      </w:r>
      <w:proofErr w:type="spellEnd"/>
      <w:r w:rsidR="006C6563" w:rsidRPr="009C7D8E">
        <w:rPr>
          <w:rFonts w:asciiTheme="minorHAnsi" w:hAnsiTheme="minorHAnsi" w:cs="Helvetica"/>
          <w:bCs/>
          <w:color w:val="000000" w:themeColor="text1"/>
          <w:sz w:val="22"/>
          <w:szCs w:val="22"/>
          <w:shd w:val="clear" w:color="auto" w:fill="FFFFFF"/>
          <w:lang w:val="en-US"/>
        </w:rPr>
        <w:t xml:space="preserve"> </w:t>
      </w:r>
      <w:proofErr w:type="spellStart"/>
      <w:r w:rsidR="006C6563" w:rsidRPr="009C7D8E">
        <w:rPr>
          <w:rFonts w:asciiTheme="minorHAnsi" w:hAnsiTheme="minorHAnsi" w:cs="Helvetica"/>
          <w:bCs/>
          <w:color w:val="000000" w:themeColor="text1"/>
          <w:sz w:val="22"/>
          <w:szCs w:val="22"/>
          <w:shd w:val="clear" w:color="auto" w:fill="FFFFFF"/>
          <w:lang w:val="en-US"/>
        </w:rPr>
        <w:t>ovih</w:t>
      </w:r>
      <w:proofErr w:type="spellEnd"/>
      <w:r w:rsidR="006C6563" w:rsidRPr="009C7D8E">
        <w:rPr>
          <w:rFonts w:asciiTheme="minorHAnsi" w:hAnsiTheme="minorHAnsi" w:cs="Helvetica"/>
          <w:bCs/>
          <w:color w:val="000000" w:themeColor="text1"/>
          <w:sz w:val="22"/>
          <w:szCs w:val="22"/>
          <w:shd w:val="clear" w:color="auto" w:fill="FFFFFF"/>
          <w:lang w:val="en-US"/>
        </w:rPr>
        <w:t xml:space="preserve"> </w:t>
      </w:r>
      <w:proofErr w:type="spellStart"/>
      <w:r w:rsidR="006C6563" w:rsidRPr="009C7D8E">
        <w:rPr>
          <w:rFonts w:asciiTheme="minorHAnsi" w:hAnsiTheme="minorHAnsi" w:cs="Helvetica"/>
          <w:bCs/>
          <w:color w:val="000000" w:themeColor="text1"/>
          <w:sz w:val="22"/>
          <w:szCs w:val="22"/>
          <w:shd w:val="clear" w:color="auto" w:fill="FFFFFF"/>
          <w:lang w:val="en-US"/>
        </w:rPr>
        <w:t>članova</w:t>
      </w:r>
      <w:proofErr w:type="spellEnd"/>
      <w:r w:rsidR="006C6563"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prilikom</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utvrđivanja</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predloga</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za</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izbor</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uglednih</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pravnika</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od</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strane</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nadležnog</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skupštinskog</w:t>
      </w:r>
      <w:proofErr w:type="spellEnd"/>
      <w:r w:rsidR="00770939" w:rsidRPr="009C7D8E">
        <w:rPr>
          <w:rFonts w:asciiTheme="minorHAnsi" w:hAnsiTheme="minorHAnsi" w:cs="Helvetica"/>
          <w:bCs/>
          <w:color w:val="000000" w:themeColor="text1"/>
          <w:sz w:val="22"/>
          <w:szCs w:val="22"/>
          <w:shd w:val="clear" w:color="auto" w:fill="FFFFFF"/>
          <w:lang w:val="en-US"/>
        </w:rPr>
        <w:t xml:space="preserve"> </w:t>
      </w:r>
      <w:proofErr w:type="spellStart"/>
      <w:r w:rsidR="00770939" w:rsidRPr="009C7D8E">
        <w:rPr>
          <w:rFonts w:asciiTheme="minorHAnsi" w:hAnsiTheme="minorHAnsi" w:cs="Helvetica"/>
          <w:bCs/>
          <w:color w:val="000000" w:themeColor="text1"/>
          <w:sz w:val="22"/>
          <w:szCs w:val="22"/>
          <w:shd w:val="clear" w:color="auto" w:fill="FFFFFF"/>
          <w:lang w:val="en-US"/>
        </w:rPr>
        <w:t>odbora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da</w:t>
      </w:r>
      <w:proofErr w:type="spellEnd"/>
      <w:r w:rsidR="00B262DF">
        <w:rPr>
          <w:rFonts w:asciiTheme="minorHAnsi" w:hAnsiTheme="minorHAnsi" w:cs="Helvetica"/>
          <w:color w:val="000000" w:themeColor="text1"/>
          <w:sz w:val="22"/>
          <w:szCs w:val="22"/>
          <w:shd w:val="clear" w:color="auto" w:fill="FFFFFF"/>
          <w:lang w:val="en-US"/>
        </w:rPr>
        <w:t xml:space="preserve"> </w:t>
      </w:r>
      <w:r w:rsidR="00770939">
        <w:rPr>
          <w:rFonts w:asciiTheme="minorHAnsi" w:hAnsiTheme="minorHAnsi" w:cs="Helvetica"/>
          <w:color w:val="000000" w:themeColor="text1"/>
          <w:sz w:val="22"/>
          <w:szCs w:val="22"/>
          <w:shd w:val="clear" w:color="auto" w:fill="FFFFFF"/>
          <w:lang w:val="en-US"/>
        </w:rPr>
        <w:t xml:space="preserve">bi se </w:t>
      </w:r>
      <w:proofErr w:type="spellStart"/>
      <w:r w:rsidR="00770939">
        <w:rPr>
          <w:rFonts w:asciiTheme="minorHAnsi" w:hAnsiTheme="minorHAnsi" w:cs="Helvetica"/>
          <w:color w:val="000000" w:themeColor="text1"/>
          <w:sz w:val="22"/>
          <w:szCs w:val="22"/>
          <w:shd w:val="clear" w:color="auto" w:fill="FFFFFF"/>
          <w:lang w:val="en-US"/>
        </w:rPr>
        <w:t>spriječila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prethodna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selekcija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kandidata</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prostom</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većinom</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i</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da</w:t>
      </w:r>
      <w:proofErr w:type="spellEnd"/>
      <w:r w:rsidR="00770939">
        <w:rPr>
          <w:rFonts w:asciiTheme="minorHAnsi" w:hAnsiTheme="minorHAnsi" w:cs="Helvetica"/>
          <w:color w:val="000000" w:themeColor="text1"/>
          <w:sz w:val="22"/>
          <w:szCs w:val="22"/>
          <w:shd w:val="clear" w:color="auto" w:fill="FFFFFF"/>
          <w:lang w:val="en-US"/>
        </w:rPr>
        <w:t xml:space="preserve"> bi se </w:t>
      </w:r>
      <w:proofErr w:type="spellStart"/>
      <w:r w:rsidR="00770939">
        <w:rPr>
          <w:rFonts w:asciiTheme="minorHAnsi" w:hAnsiTheme="minorHAnsi" w:cs="Helvetica"/>
          <w:color w:val="000000" w:themeColor="text1"/>
          <w:sz w:val="22"/>
          <w:szCs w:val="22"/>
          <w:shd w:val="clear" w:color="auto" w:fill="FFFFFF"/>
          <w:lang w:val="en-US"/>
        </w:rPr>
        <w:t>obezbijedilo</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učešće</w:t>
      </w:r>
      <w:proofErr w:type="spellEnd"/>
      <w:r w:rsidR="00B262DF">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i</w:t>
      </w:r>
      <w:proofErr w:type="spellEnd"/>
      <w:r w:rsidR="00770939">
        <w:rPr>
          <w:rFonts w:asciiTheme="minorHAnsi" w:hAnsiTheme="minorHAnsi" w:cs="Helvetica"/>
          <w:color w:val="000000" w:themeColor="text1"/>
          <w:sz w:val="22"/>
          <w:szCs w:val="22"/>
          <w:shd w:val="clear" w:color="auto" w:fill="FFFFFF"/>
          <w:lang w:val="en-US"/>
        </w:rPr>
        <w:t xml:space="preserve"> </w:t>
      </w:r>
      <w:proofErr w:type="spellStart"/>
      <w:r w:rsidR="00770939">
        <w:rPr>
          <w:rFonts w:asciiTheme="minorHAnsi" w:hAnsiTheme="minorHAnsi" w:cs="Helvetica"/>
          <w:color w:val="000000" w:themeColor="text1"/>
          <w:sz w:val="22"/>
          <w:szCs w:val="22"/>
          <w:shd w:val="clear" w:color="auto" w:fill="FFFFFF"/>
          <w:lang w:val="en-US"/>
        </w:rPr>
        <w:t>opozicije</w:t>
      </w:r>
      <w:proofErr w:type="spellEnd"/>
      <w:r w:rsidR="00770939">
        <w:rPr>
          <w:rFonts w:asciiTheme="minorHAnsi" w:hAnsiTheme="minorHAnsi" w:cs="Helvetica"/>
          <w:color w:val="000000" w:themeColor="text1"/>
          <w:sz w:val="22"/>
          <w:szCs w:val="22"/>
          <w:shd w:val="clear" w:color="auto" w:fill="FFFFFF"/>
          <w:lang w:val="en-US"/>
        </w:rPr>
        <w:t xml:space="preserve"> u </w:t>
      </w:r>
      <w:proofErr w:type="spellStart"/>
      <w:r w:rsidR="00770939">
        <w:rPr>
          <w:rFonts w:asciiTheme="minorHAnsi" w:hAnsiTheme="minorHAnsi" w:cs="Helvetica"/>
          <w:color w:val="000000" w:themeColor="text1"/>
          <w:sz w:val="22"/>
          <w:szCs w:val="22"/>
          <w:shd w:val="clear" w:color="auto" w:fill="FFFFFF"/>
          <w:lang w:val="en-US"/>
        </w:rPr>
        <w:t>odlučivanju</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kao</w:t>
      </w:r>
      <w:proofErr w:type="spellEnd"/>
      <w:r w:rsidR="009C7D8E">
        <w:rPr>
          <w:rFonts w:asciiTheme="minorHAnsi" w:hAnsiTheme="minorHAnsi" w:cs="Helvetica"/>
          <w:color w:val="000000" w:themeColor="text1"/>
          <w:sz w:val="22"/>
          <w:szCs w:val="22"/>
          <w:shd w:val="clear" w:color="auto" w:fill="FFFFFF"/>
          <w:lang w:val="en-US"/>
        </w:rPr>
        <w:t xml:space="preserve"> </w:t>
      </w:r>
      <w:proofErr w:type="spellStart"/>
      <w:r w:rsidR="009C7D8E">
        <w:rPr>
          <w:rFonts w:asciiTheme="minorHAnsi" w:hAnsiTheme="minorHAnsi" w:cs="Helvetica"/>
          <w:color w:val="000000" w:themeColor="text1"/>
          <w:sz w:val="22"/>
          <w:szCs w:val="22"/>
          <w:shd w:val="clear" w:color="auto" w:fill="FFFFFF"/>
          <w:lang w:val="en-US"/>
        </w:rPr>
        <w:t>i</w:t>
      </w:r>
      <w:proofErr w:type="spellEnd"/>
      <w:r w:rsidR="006C6563">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alternativno</w:t>
      </w:r>
      <w:proofErr w:type="spellEnd"/>
      <w:r w:rsidR="00B262DF">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rješenje</w:t>
      </w:r>
      <w:proofErr w:type="spellEnd"/>
      <w:r w:rsidR="006C6563">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npr</w:t>
      </w:r>
      <w:proofErr w:type="spellEnd"/>
      <w:r w:rsidR="00B262DF">
        <w:rPr>
          <w:rFonts w:asciiTheme="minorHAnsi" w:hAnsiTheme="minorHAnsi" w:cs="Helvetica"/>
          <w:color w:val="000000" w:themeColor="text1"/>
          <w:sz w:val="22"/>
          <w:szCs w:val="22"/>
          <w:shd w:val="clear" w:color="auto" w:fill="FFFFFF"/>
          <w:lang w:val="en-US"/>
        </w:rPr>
        <w:t>.</w:t>
      </w:r>
      <w:r w:rsidR="006C6563">
        <w:rPr>
          <w:rFonts w:asciiTheme="minorHAnsi" w:hAnsiTheme="minorHAnsi" w:cs="Helvetica"/>
          <w:color w:val="000000" w:themeColor="text1"/>
          <w:sz w:val="22"/>
          <w:szCs w:val="22"/>
          <w:shd w:val="clear" w:color="auto" w:fill="FFFFFF"/>
          <w:lang w:val="en-US"/>
        </w:rPr>
        <w:t xml:space="preserve"> </w:t>
      </w:r>
      <w:proofErr w:type="spellStart"/>
      <w:r w:rsidR="006C6563">
        <w:rPr>
          <w:rFonts w:asciiTheme="minorHAnsi" w:hAnsiTheme="minorHAnsi" w:cs="Helvetica"/>
          <w:color w:val="000000" w:themeColor="text1"/>
          <w:sz w:val="22"/>
          <w:szCs w:val="22"/>
          <w:shd w:val="clear" w:color="auto" w:fill="FFFFFF"/>
          <w:lang w:val="en-US"/>
        </w:rPr>
        <w:t>tropetinsk</w:t>
      </w:r>
      <w:r w:rsidR="00B262DF">
        <w:rPr>
          <w:rFonts w:asciiTheme="minorHAnsi" w:hAnsiTheme="minorHAnsi" w:cs="Helvetica"/>
          <w:color w:val="000000" w:themeColor="text1"/>
          <w:sz w:val="22"/>
          <w:szCs w:val="22"/>
          <w:shd w:val="clear" w:color="auto" w:fill="FFFFFF"/>
          <w:lang w:val="en-US"/>
        </w:rPr>
        <w:t>u</w:t>
      </w:r>
      <w:proofErr w:type="spellEnd"/>
      <w:r w:rsidR="006C6563">
        <w:rPr>
          <w:rFonts w:asciiTheme="minorHAnsi" w:hAnsiTheme="minorHAnsi" w:cs="Helvetica"/>
          <w:color w:val="000000" w:themeColor="text1"/>
          <w:sz w:val="22"/>
          <w:szCs w:val="22"/>
          <w:shd w:val="clear" w:color="auto" w:fill="FFFFFF"/>
          <w:lang w:val="en-US"/>
        </w:rPr>
        <w:t xml:space="preserve"> </w:t>
      </w:r>
      <w:proofErr w:type="spellStart"/>
      <w:r w:rsidR="006C6563">
        <w:rPr>
          <w:rFonts w:asciiTheme="minorHAnsi" w:hAnsiTheme="minorHAnsi" w:cs="Helvetica"/>
          <w:color w:val="000000" w:themeColor="text1"/>
          <w:sz w:val="22"/>
          <w:szCs w:val="22"/>
          <w:shd w:val="clear" w:color="auto" w:fill="FFFFFF"/>
          <w:lang w:val="en-US"/>
        </w:rPr>
        <w:t>veći</w:t>
      </w:r>
      <w:r w:rsidR="00B262DF">
        <w:rPr>
          <w:rFonts w:asciiTheme="minorHAnsi" w:hAnsiTheme="minorHAnsi" w:cs="Helvetica"/>
          <w:color w:val="000000" w:themeColor="text1"/>
          <w:sz w:val="22"/>
          <w:szCs w:val="22"/>
          <w:shd w:val="clear" w:color="auto" w:fill="FFFFFF"/>
          <w:lang w:val="en-US"/>
        </w:rPr>
        <w:t>nu</w:t>
      </w:r>
      <w:proofErr w:type="spellEnd"/>
      <w:r w:rsidR="006C6563">
        <w:rPr>
          <w:rFonts w:asciiTheme="minorHAnsi" w:hAnsiTheme="minorHAnsi" w:cs="Helvetica"/>
          <w:color w:val="000000" w:themeColor="text1"/>
          <w:sz w:val="22"/>
          <w:szCs w:val="22"/>
          <w:shd w:val="clear" w:color="auto" w:fill="FFFFFF"/>
          <w:lang w:val="en-US"/>
        </w:rPr>
        <w:t xml:space="preserve"> </w:t>
      </w:r>
      <w:proofErr w:type="spellStart"/>
      <w:r w:rsidR="00B262DF">
        <w:rPr>
          <w:rFonts w:asciiTheme="minorHAnsi" w:hAnsiTheme="minorHAnsi" w:cs="Helvetica"/>
          <w:color w:val="000000" w:themeColor="text1"/>
          <w:sz w:val="22"/>
          <w:szCs w:val="22"/>
          <w:shd w:val="clear" w:color="auto" w:fill="FFFFFF"/>
          <w:lang w:val="en-US"/>
        </w:rPr>
        <w:t>i</w:t>
      </w:r>
      <w:proofErr w:type="spellEnd"/>
      <w:r w:rsidR="00B262DF">
        <w:rPr>
          <w:rFonts w:asciiTheme="minorHAnsi" w:hAnsiTheme="minorHAnsi" w:cs="Helvetica"/>
          <w:color w:val="000000" w:themeColor="text1"/>
          <w:sz w:val="22"/>
          <w:szCs w:val="22"/>
          <w:shd w:val="clear" w:color="auto" w:fill="FFFFFF"/>
          <w:lang w:val="en-US"/>
        </w:rPr>
        <w:t xml:space="preserve"> </w:t>
      </w:r>
      <w:proofErr w:type="spellStart"/>
      <w:r w:rsidR="006C6563">
        <w:rPr>
          <w:rFonts w:asciiTheme="minorHAnsi" w:hAnsiTheme="minorHAnsi" w:cs="Helvetica"/>
          <w:color w:val="000000" w:themeColor="text1"/>
          <w:sz w:val="22"/>
          <w:szCs w:val="22"/>
          <w:shd w:val="clear" w:color="auto" w:fill="FFFFFF"/>
          <w:lang w:val="en-US"/>
        </w:rPr>
        <w:t>uz</w:t>
      </w:r>
      <w:proofErr w:type="spellEnd"/>
      <w:r w:rsidR="006C6563">
        <w:rPr>
          <w:rFonts w:asciiTheme="minorHAnsi" w:hAnsiTheme="minorHAnsi" w:cs="Helvetica"/>
          <w:color w:val="000000" w:themeColor="text1"/>
          <w:sz w:val="22"/>
          <w:szCs w:val="22"/>
          <w:shd w:val="clear" w:color="auto" w:fill="FFFFFF"/>
          <w:lang w:val="en-US"/>
        </w:rPr>
        <w:t xml:space="preserve"> </w:t>
      </w:r>
      <w:r w:rsidR="001C260A">
        <w:rPr>
          <w:rFonts w:asciiTheme="minorHAnsi" w:hAnsiTheme="minorHAnsi"/>
          <w:sz w:val="22"/>
          <w:szCs w:val="22"/>
        </w:rPr>
        <w:t xml:space="preserve">učešće svih kandidata koji </w:t>
      </w:r>
      <w:r w:rsidR="00B262DF">
        <w:rPr>
          <w:rFonts w:asciiTheme="minorHAnsi" w:hAnsiTheme="minorHAnsi"/>
          <w:sz w:val="22"/>
          <w:szCs w:val="22"/>
          <w:lang w:val="hr-HR"/>
        </w:rPr>
        <w:t xml:space="preserve">ispunjavaju </w:t>
      </w:r>
      <w:r w:rsidR="001C260A">
        <w:rPr>
          <w:rFonts w:asciiTheme="minorHAnsi" w:hAnsiTheme="minorHAnsi"/>
          <w:sz w:val="22"/>
          <w:szCs w:val="22"/>
        </w:rPr>
        <w:t>uslove</w:t>
      </w:r>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ako</w:t>
      </w:r>
      <w:proofErr w:type="spellEnd"/>
      <w:r w:rsidR="009C7D8E">
        <w:rPr>
          <w:rFonts w:asciiTheme="minorHAnsi" w:hAnsiTheme="minorHAnsi"/>
          <w:sz w:val="22"/>
          <w:szCs w:val="22"/>
          <w:lang w:val="en-US"/>
        </w:rPr>
        <w:t xml:space="preserve"> je </w:t>
      </w:r>
      <w:proofErr w:type="spellStart"/>
      <w:r w:rsidR="009C7D8E">
        <w:rPr>
          <w:rFonts w:asciiTheme="minorHAnsi" w:hAnsiTheme="minorHAnsi"/>
          <w:sz w:val="22"/>
          <w:szCs w:val="22"/>
          <w:lang w:val="en-US"/>
        </w:rPr>
        <w:t>nemoguće</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postići</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veću</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većinu</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Naravno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prihvatamo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da</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garancije</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nezavisnosti</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kod</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državnog</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tužilaštva</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odnosno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Tužilačkog</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savjeta</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ni</w:t>
      </w:r>
      <w:r w:rsidR="00FA4952">
        <w:rPr>
          <w:rFonts w:asciiTheme="minorHAnsi" w:hAnsiTheme="minorHAnsi"/>
          <w:sz w:val="22"/>
          <w:szCs w:val="22"/>
          <w:lang w:val="en-US"/>
        </w:rPr>
        <w:t>je</w:t>
      </w:r>
      <w:r w:rsidR="009C7D8E">
        <w:rPr>
          <w:rFonts w:asciiTheme="minorHAnsi" w:hAnsiTheme="minorHAnsi"/>
          <w:sz w:val="22"/>
          <w:szCs w:val="22"/>
          <w:lang w:val="en-US"/>
        </w:rPr>
        <w:t>su</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striktne</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kao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kod</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sudija</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i</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Sudskog</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savjeta</w:t>
      </w:r>
      <w:proofErr w:type="spellEnd"/>
      <w:r w:rsidR="009C7D8E">
        <w:rPr>
          <w:rFonts w:asciiTheme="minorHAnsi" w:hAnsiTheme="minorHAnsi"/>
          <w:sz w:val="22"/>
          <w:szCs w:val="22"/>
          <w:lang w:val="en-US"/>
        </w:rPr>
        <w:t xml:space="preserve">, </w:t>
      </w:r>
      <w:proofErr w:type="spellStart"/>
      <w:r w:rsidR="007357CF">
        <w:rPr>
          <w:rFonts w:asciiTheme="minorHAnsi" w:hAnsiTheme="minorHAnsi"/>
          <w:sz w:val="22"/>
          <w:szCs w:val="22"/>
          <w:lang w:val="en-US"/>
        </w:rPr>
        <w:t>i</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razumijemo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da</w:t>
      </w:r>
      <w:proofErr w:type="spellEnd"/>
      <w:r w:rsidR="009C7D8E">
        <w:rPr>
          <w:rFonts w:asciiTheme="minorHAnsi" w:hAnsiTheme="minorHAnsi"/>
          <w:sz w:val="22"/>
          <w:szCs w:val="22"/>
          <w:lang w:val="en-US"/>
        </w:rPr>
        <w:t xml:space="preserve"> bi u </w:t>
      </w:r>
      <w:proofErr w:type="spellStart"/>
      <w:r w:rsidR="009C7D8E">
        <w:rPr>
          <w:rFonts w:asciiTheme="minorHAnsi" w:hAnsiTheme="minorHAnsi"/>
          <w:sz w:val="22"/>
          <w:szCs w:val="22"/>
          <w:lang w:val="en-US"/>
        </w:rPr>
        <w:t>sadašnjoj</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izuzetno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polarizovanoj</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političkoj</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situaciji</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vjerovatno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bilo</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nemoguće</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obezbijediti</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i</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tropetinsku</w:t>
      </w:r>
      <w:proofErr w:type="spellEnd"/>
      <w:r w:rsidR="009C7D8E">
        <w:rPr>
          <w:rFonts w:asciiTheme="minorHAnsi" w:hAnsiTheme="minorHAnsi"/>
          <w:sz w:val="22"/>
          <w:szCs w:val="22"/>
          <w:lang w:val="en-US"/>
        </w:rPr>
        <w:t xml:space="preserve"> </w:t>
      </w:r>
      <w:proofErr w:type="spellStart"/>
      <w:r w:rsidR="009C7D8E">
        <w:rPr>
          <w:rFonts w:asciiTheme="minorHAnsi" w:hAnsiTheme="minorHAnsi"/>
          <w:sz w:val="22"/>
          <w:szCs w:val="22"/>
          <w:lang w:val="en-US"/>
        </w:rPr>
        <w:t>većinu</w:t>
      </w:r>
      <w:proofErr w:type="spellEnd"/>
      <w:r w:rsidR="009C7D8E">
        <w:rPr>
          <w:rFonts w:asciiTheme="minorHAnsi" w:hAnsiTheme="minorHAnsi"/>
          <w:sz w:val="22"/>
          <w:szCs w:val="22"/>
          <w:lang w:val="en-US"/>
        </w:rPr>
        <w:t>.</w:t>
      </w:r>
      <w:r w:rsidR="007357CF">
        <w:rPr>
          <w:rFonts w:asciiTheme="minorHAnsi" w:hAnsiTheme="minorHAnsi"/>
          <w:sz w:val="22"/>
          <w:szCs w:val="22"/>
          <w:lang w:val="en-US"/>
        </w:rPr>
        <w:t xml:space="preserve"> Tim </w:t>
      </w:r>
      <w:proofErr w:type="spellStart"/>
      <w:r w:rsidR="007357CF">
        <w:rPr>
          <w:rFonts w:asciiTheme="minorHAnsi" w:hAnsiTheme="minorHAnsi"/>
          <w:sz w:val="22"/>
          <w:szCs w:val="22"/>
          <w:lang w:val="en-US"/>
        </w:rPr>
        <w:t>prije</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onda</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dobijaju</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na</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značaju</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dodatni</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uslovi</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za</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izbor</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uglednih</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pravnika</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predloženi</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za</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član</w:t>
      </w:r>
      <w:proofErr w:type="spellEnd"/>
      <w:r w:rsidR="007357CF">
        <w:rPr>
          <w:rFonts w:asciiTheme="minorHAnsi" w:hAnsiTheme="minorHAnsi"/>
          <w:sz w:val="22"/>
          <w:szCs w:val="22"/>
          <w:lang w:val="en-US"/>
        </w:rPr>
        <w:t xml:space="preserve"> 26, </w:t>
      </w:r>
      <w:proofErr w:type="spellStart"/>
      <w:r w:rsidR="007357CF">
        <w:rPr>
          <w:rFonts w:asciiTheme="minorHAnsi" w:hAnsiTheme="minorHAnsi"/>
          <w:sz w:val="22"/>
          <w:szCs w:val="22"/>
          <w:lang w:val="en-US"/>
        </w:rPr>
        <w:t>kojima</w:t>
      </w:r>
      <w:proofErr w:type="spellEnd"/>
      <w:r w:rsidR="007357CF">
        <w:rPr>
          <w:rFonts w:asciiTheme="minorHAnsi" w:hAnsiTheme="minorHAnsi"/>
          <w:sz w:val="22"/>
          <w:szCs w:val="22"/>
          <w:lang w:val="en-US"/>
        </w:rPr>
        <w:t xml:space="preserve"> bi se </w:t>
      </w:r>
      <w:proofErr w:type="spellStart"/>
      <w:r w:rsidR="007357CF">
        <w:rPr>
          <w:rFonts w:asciiTheme="minorHAnsi" w:hAnsiTheme="minorHAnsi"/>
          <w:sz w:val="22"/>
          <w:szCs w:val="22"/>
          <w:lang w:val="en-US"/>
        </w:rPr>
        <w:t>obezbijedilo</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da</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oni</w:t>
      </w:r>
      <w:proofErr w:type="spellEnd"/>
      <w:r w:rsidR="007357CF">
        <w:rPr>
          <w:rFonts w:asciiTheme="minorHAnsi" w:hAnsiTheme="minorHAnsi"/>
          <w:sz w:val="22"/>
          <w:szCs w:val="22"/>
          <w:lang w:val="en-US"/>
        </w:rPr>
        <w:t xml:space="preserve"> ne </w:t>
      </w:r>
      <w:proofErr w:type="spellStart"/>
      <w:r w:rsidR="007357CF">
        <w:rPr>
          <w:rFonts w:asciiTheme="minorHAnsi" w:hAnsiTheme="minorHAnsi"/>
          <w:sz w:val="22"/>
          <w:szCs w:val="22"/>
          <w:lang w:val="en-US"/>
        </w:rPr>
        <w:t>budu</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politički</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povezane</w:t>
      </w:r>
      <w:proofErr w:type="spellEnd"/>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osobe</w:t>
      </w:r>
      <w:proofErr w:type="spellEnd"/>
      <w:r w:rsidR="007357CF">
        <w:rPr>
          <w:rFonts w:asciiTheme="minorHAnsi" w:hAnsiTheme="minorHAnsi"/>
          <w:sz w:val="22"/>
          <w:szCs w:val="22"/>
          <w:lang w:val="en-US"/>
        </w:rPr>
        <w:t>.</w:t>
      </w:r>
    </w:p>
    <w:p w:rsidR="00770939" w:rsidRPr="007357CF" w:rsidRDefault="00770939" w:rsidP="00F632A5">
      <w:pPr>
        <w:spacing w:line="276" w:lineRule="auto"/>
        <w:jc w:val="both"/>
        <w:rPr>
          <w:rFonts w:asciiTheme="minorHAnsi" w:hAnsiTheme="minorHAnsi" w:cs="Helvetica"/>
          <w:color w:val="000000" w:themeColor="text1"/>
          <w:shd w:val="clear" w:color="auto" w:fill="FFFFFF"/>
          <w:lang w:val="en-US"/>
        </w:rPr>
      </w:pPr>
    </w:p>
    <w:p w:rsidR="009C7D8E" w:rsidRDefault="009C7D8E" w:rsidP="009C7D8E">
      <w:pPr>
        <w:spacing w:line="276" w:lineRule="auto"/>
        <w:jc w:val="both"/>
        <w:rPr>
          <w:rFonts w:asciiTheme="minorHAnsi" w:hAnsiTheme="minorHAnsi"/>
          <w:sz w:val="22"/>
          <w:szCs w:val="22"/>
          <w:lang w:val="en-US"/>
        </w:rPr>
      </w:pPr>
      <w:r>
        <w:rPr>
          <w:rFonts w:asciiTheme="minorHAnsi" w:hAnsiTheme="minorHAnsi"/>
          <w:sz w:val="22"/>
          <w:szCs w:val="22"/>
          <w:lang w:val="en-US"/>
        </w:rPr>
        <w:t xml:space="preserve">U </w:t>
      </w:r>
      <w:proofErr w:type="spellStart"/>
      <w:r>
        <w:rPr>
          <w:rFonts w:asciiTheme="minorHAnsi" w:hAnsiTheme="minorHAnsi"/>
          <w:sz w:val="22"/>
          <w:szCs w:val="22"/>
          <w:lang w:val="en-US"/>
        </w:rPr>
        <w:t>odnosu</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na</w:t>
      </w:r>
      <w:proofErr w:type="spellEnd"/>
      <w:r>
        <w:rPr>
          <w:rFonts w:asciiTheme="minorHAnsi" w:hAnsiTheme="minorHAnsi"/>
          <w:sz w:val="22"/>
          <w:szCs w:val="22"/>
          <w:lang w:val="en-US"/>
        </w:rPr>
        <w:t xml:space="preserve"> </w:t>
      </w:r>
      <w:proofErr w:type="spellStart"/>
      <w:r w:rsidRPr="009443D9">
        <w:rPr>
          <w:rFonts w:asciiTheme="minorHAnsi" w:hAnsiTheme="minorHAnsi"/>
          <w:b/>
          <w:bCs/>
          <w:sz w:val="22"/>
          <w:szCs w:val="22"/>
          <w:lang w:val="en-US"/>
        </w:rPr>
        <w:t>utvrđivanje</w:t>
      </w:r>
      <w:proofErr w:type="spellEnd"/>
      <w:r w:rsidRPr="009443D9">
        <w:rPr>
          <w:rFonts w:asciiTheme="minorHAnsi" w:hAnsiTheme="minorHAnsi"/>
          <w:b/>
          <w:bCs/>
          <w:sz w:val="22"/>
          <w:szCs w:val="22"/>
          <w:lang w:val="en-US"/>
        </w:rPr>
        <w:t xml:space="preserve"> </w:t>
      </w:r>
      <w:proofErr w:type="spellStart"/>
      <w:r w:rsidRPr="009443D9">
        <w:rPr>
          <w:rFonts w:asciiTheme="minorHAnsi" w:hAnsiTheme="minorHAnsi"/>
          <w:b/>
          <w:bCs/>
          <w:sz w:val="22"/>
          <w:szCs w:val="22"/>
          <w:lang w:val="en-US"/>
        </w:rPr>
        <w:t>disciplinske</w:t>
      </w:r>
      <w:proofErr w:type="spellEnd"/>
      <w:r w:rsidRPr="009443D9">
        <w:rPr>
          <w:rFonts w:asciiTheme="minorHAnsi" w:hAnsiTheme="minorHAnsi"/>
          <w:b/>
          <w:bCs/>
          <w:sz w:val="22"/>
          <w:szCs w:val="22"/>
          <w:lang w:val="en-US"/>
        </w:rPr>
        <w:t xml:space="preserve"> </w:t>
      </w:r>
      <w:proofErr w:type="spellStart"/>
      <w:r w:rsidRPr="009443D9">
        <w:rPr>
          <w:rFonts w:asciiTheme="minorHAnsi" w:hAnsiTheme="minorHAnsi"/>
          <w:b/>
          <w:bCs/>
          <w:sz w:val="22"/>
          <w:szCs w:val="22"/>
          <w:lang w:val="en-US"/>
        </w:rPr>
        <w:t>odgovornosti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imamo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više</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predloga</w:t>
      </w:r>
      <w:proofErr w:type="spellEnd"/>
      <w:r>
        <w:rPr>
          <w:rFonts w:asciiTheme="minorHAnsi" w:hAnsiTheme="minorHAnsi"/>
          <w:sz w:val="22"/>
          <w:szCs w:val="22"/>
          <w:lang w:val="en-US"/>
        </w:rPr>
        <w:t xml:space="preserve"> u </w:t>
      </w:r>
      <w:proofErr w:type="spellStart"/>
      <w:r>
        <w:rPr>
          <w:rFonts w:asciiTheme="minorHAnsi" w:hAnsiTheme="minorHAnsi"/>
          <w:sz w:val="22"/>
          <w:szCs w:val="22"/>
          <w:lang w:val="en-US"/>
        </w:rPr>
        <w:t>odnosu</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na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članove</w:t>
      </w:r>
      <w:proofErr w:type="spellEnd"/>
      <w:r>
        <w:rPr>
          <w:rFonts w:asciiTheme="minorHAnsi" w:hAnsiTheme="minorHAnsi"/>
          <w:sz w:val="22"/>
          <w:szCs w:val="22"/>
          <w:lang w:val="en-US"/>
        </w:rPr>
        <w:t xml:space="preserve"> 108, 110, 114</w:t>
      </w:r>
      <w:r w:rsidR="00F61807">
        <w:rPr>
          <w:rFonts w:asciiTheme="minorHAnsi" w:hAnsiTheme="minorHAnsi"/>
          <w:sz w:val="22"/>
          <w:szCs w:val="22"/>
          <w:lang w:val="en-US"/>
        </w:rPr>
        <w:t xml:space="preserve">, 118, 119 </w:t>
      </w:r>
      <w:proofErr w:type="spellStart"/>
      <w:r w:rsidR="00F61807">
        <w:rPr>
          <w:rFonts w:asciiTheme="minorHAnsi" w:hAnsiTheme="minorHAnsi"/>
          <w:sz w:val="22"/>
          <w:szCs w:val="22"/>
          <w:lang w:val="en-US"/>
        </w:rPr>
        <w:t>i</w:t>
      </w:r>
      <w:proofErr w:type="spellEnd"/>
      <w:r w:rsidR="00F61807">
        <w:rPr>
          <w:rFonts w:asciiTheme="minorHAnsi" w:hAnsiTheme="minorHAnsi"/>
          <w:sz w:val="22"/>
          <w:szCs w:val="22"/>
          <w:lang w:val="en-US"/>
        </w:rPr>
        <w:t xml:space="preserve"> 120</w:t>
      </w:r>
      <w:r w:rsidR="007357CF">
        <w:rPr>
          <w:rFonts w:asciiTheme="minorHAnsi" w:hAnsiTheme="minorHAnsi"/>
          <w:sz w:val="22"/>
          <w:szCs w:val="22"/>
          <w:lang w:val="en-US"/>
        </w:rPr>
        <w:t xml:space="preserve"> </w:t>
      </w:r>
      <w:proofErr w:type="spellStart"/>
      <w:r w:rsidR="007357CF">
        <w:rPr>
          <w:rFonts w:asciiTheme="minorHAnsi" w:hAnsiTheme="minorHAnsi"/>
          <w:sz w:val="22"/>
          <w:szCs w:val="22"/>
          <w:lang w:val="en-US"/>
        </w:rPr>
        <w:t>Zakona</w:t>
      </w:r>
      <w:proofErr w:type="spellEnd"/>
      <w:r w:rsidR="00F61807">
        <w:rPr>
          <w:rFonts w:asciiTheme="minorHAnsi" w:hAnsiTheme="minorHAnsi"/>
          <w:sz w:val="22"/>
          <w:szCs w:val="22"/>
          <w:lang w:val="en-US"/>
        </w:rPr>
        <w:t>,</w:t>
      </w:r>
      <w:r>
        <w:rPr>
          <w:rFonts w:asciiTheme="minorHAnsi" w:hAnsiTheme="minorHAnsi"/>
          <w:sz w:val="22"/>
          <w:szCs w:val="22"/>
          <w:lang w:val="en-US"/>
        </w:rPr>
        <w:t xml:space="preserve"> </w:t>
      </w:r>
      <w:proofErr w:type="spellStart"/>
      <w:r>
        <w:rPr>
          <w:rFonts w:asciiTheme="minorHAnsi" w:hAnsiTheme="minorHAnsi"/>
          <w:sz w:val="22"/>
          <w:szCs w:val="22"/>
          <w:lang w:val="en-US"/>
        </w:rPr>
        <w:t>koji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uključuju</w:t>
      </w:r>
      <w:proofErr w:type="spellEnd"/>
      <w:r w:rsidR="00F61807">
        <w:rPr>
          <w:rFonts w:asciiTheme="minorHAnsi" w:hAnsiTheme="minorHAnsi"/>
          <w:sz w:val="22"/>
          <w:szCs w:val="22"/>
          <w:lang w:val="en-US"/>
        </w:rPr>
        <w:t xml:space="preserve">: </w:t>
      </w:r>
      <w:proofErr w:type="spellStart"/>
      <w:r w:rsidR="00F04BF9">
        <w:rPr>
          <w:rFonts w:asciiTheme="minorHAnsi" w:hAnsiTheme="minorHAnsi"/>
          <w:sz w:val="22"/>
          <w:szCs w:val="22"/>
          <w:lang w:val="en-US"/>
        </w:rPr>
        <w:t>proširenje</w:t>
      </w:r>
      <w:proofErr w:type="spellEnd"/>
      <w:r w:rsidR="00F04BF9">
        <w:rPr>
          <w:rFonts w:asciiTheme="minorHAnsi" w:hAnsiTheme="minorHAnsi"/>
          <w:sz w:val="22"/>
          <w:szCs w:val="22"/>
          <w:lang w:val="en-US"/>
        </w:rPr>
        <w:t xml:space="preserve"> </w:t>
      </w:r>
      <w:proofErr w:type="spellStart"/>
      <w:r w:rsidR="00F20141">
        <w:rPr>
          <w:rFonts w:asciiTheme="minorHAnsi" w:hAnsiTheme="minorHAnsi"/>
          <w:sz w:val="22"/>
          <w:szCs w:val="22"/>
          <w:lang w:val="en-US"/>
        </w:rPr>
        <w:t>disciplinskih</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prekršaja</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brisanje</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formulacije</w:t>
      </w:r>
      <w:proofErr w:type="spellEnd"/>
      <w:r w:rsidR="00F20141">
        <w:rPr>
          <w:rFonts w:asciiTheme="minorHAnsi" w:hAnsiTheme="minorHAnsi"/>
          <w:sz w:val="22"/>
          <w:szCs w:val="22"/>
          <w:lang w:val="en-US"/>
        </w:rPr>
        <w:t xml:space="preserve"> u </w:t>
      </w:r>
      <w:proofErr w:type="spellStart"/>
      <w:r w:rsidR="00F20141">
        <w:rPr>
          <w:rFonts w:asciiTheme="minorHAnsi" w:hAnsiTheme="minorHAnsi"/>
          <w:sz w:val="22"/>
          <w:szCs w:val="22"/>
          <w:lang w:val="en-US"/>
        </w:rPr>
        <w:t>odnosu</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na</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opravdane</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razloge</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za</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nastupanje</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zastarjelosti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sl</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proširenje</w:t>
      </w:r>
      <w:proofErr w:type="spellEnd"/>
      <w:r w:rsidR="00F20141">
        <w:rPr>
          <w:rFonts w:asciiTheme="minorHAnsi" w:hAnsiTheme="minorHAnsi"/>
          <w:sz w:val="22"/>
          <w:szCs w:val="22"/>
          <w:lang w:val="en-US"/>
        </w:rPr>
        <w:t xml:space="preserve"> </w:t>
      </w:r>
      <w:proofErr w:type="spellStart"/>
      <w:r w:rsidR="00F04BF9">
        <w:rPr>
          <w:rFonts w:asciiTheme="minorHAnsi" w:hAnsiTheme="minorHAnsi"/>
          <w:sz w:val="22"/>
          <w:szCs w:val="22"/>
          <w:lang w:val="en-US"/>
        </w:rPr>
        <w:t>kruga</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lica</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koji</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mogu</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pokrenuti</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disciplinski</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postupak</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na</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disciplinskog</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tužioca</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i</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člana</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Tužilačkog</w:t>
      </w:r>
      <w:proofErr w:type="spellEnd"/>
      <w:r w:rsidR="00F04BF9">
        <w:rPr>
          <w:rFonts w:asciiTheme="minorHAnsi" w:hAnsiTheme="minorHAnsi"/>
          <w:sz w:val="22"/>
          <w:szCs w:val="22"/>
          <w:lang w:val="en-US"/>
        </w:rPr>
        <w:t xml:space="preserve"> </w:t>
      </w:r>
      <w:proofErr w:type="spellStart"/>
      <w:r w:rsidR="00F04BF9">
        <w:rPr>
          <w:rFonts w:asciiTheme="minorHAnsi" w:hAnsiTheme="minorHAnsi"/>
          <w:sz w:val="22"/>
          <w:szCs w:val="22"/>
          <w:lang w:val="en-US"/>
        </w:rPr>
        <w:t>savjeta</w:t>
      </w:r>
      <w:proofErr w:type="spellEnd"/>
      <w:r w:rsidR="00F04BF9">
        <w:rPr>
          <w:rFonts w:asciiTheme="minorHAnsi" w:hAnsiTheme="minorHAnsi"/>
          <w:sz w:val="22"/>
          <w:szCs w:val="22"/>
          <w:lang w:val="en-US"/>
        </w:rPr>
        <w:t xml:space="preserve">; </w:t>
      </w:r>
      <w:proofErr w:type="spellStart"/>
      <w:r w:rsidR="00F20141">
        <w:rPr>
          <w:rFonts w:asciiTheme="minorHAnsi" w:hAnsiTheme="minorHAnsi"/>
          <w:sz w:val="22"/>
          <w:szCs w:val="22"/>
          <w:lang w:val="en-US"/>
        </w:rPr>
        <w:t>rješenje</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po</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kome</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cjelokupni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Tužilački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savjet</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odlučuje</w:t>
      </w:r>
      <w:proofErr w:type="spellEnd"/>
      <w:r w:rsidR="00F20141">
        <w:rPr>
          <w:rFonts w:asciiTheme="minorHAnsi" w:hAnsiTheme="minorHAnsi"/>
          <w:sz w:val="22"/>
          <w:szCs w:val="22"/>
          <w:lang w:val="en-US"/>
        </w:rPr>
        <w:t xml:space="preserve"> o </w:t>
      </w:r>
      <w:proofErr w:type="spellStart"/>
      <w:r w:rsidR="00F20141">
        <w:rPr>
          <w:rFonts w:asciiTheme="minorHAnsi" w:hAnsiTheme="minorHAnsi"/>
          <w:sz w:val="22"/>
          <w:szCs w:val="22"/>
          <w:lang w:val="en-US"/>
        </w:rPr>
        <w:t>disciplinskoj</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odgovornosti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sankciji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na</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osnovu</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postupka</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koji</w:t>
      </w:r>
      <w:proofErr w:type="spellEnd"/>
      <w:r w:rsidR="00FA4952">
        <w:rPr>
          <w:rFonts w:asciiTheme="minorHAnsi" w:hAnsiTheme="minorHAnsi"/>
          <w:sz w:val="22"/>
          <w:szCs w:val="22"/>
          <w:lang w:val="en-US"/>
        </w:rPr>
        <w:t xml:space="preserve"> </w:t>
      </w:r>
      <w:proofErr w:type="spellStart"/>
      <w:r w:rsidR="00FA4952">
        <w:rPr>
          <w:rFonts w:asciiTheme="minorHAnsi" w:hAnsiTheme="minorHAnsi"/>
          <w:sz w:val="22"/>
          <w:szCs w:val="22"/>
          <w:lang w:val="en-US"/>
        </w:rPr>
        <w:t>sprovede</w:t>
      </w:r>
      <w:proofErr w:type="spellEnd"/>
      <w:r w:rsidR="00FA4952">
        <w:rPr>
          <w:rFonts w:asciiTheme="minorHAnsi" w:hAnsiTheme="minorHAnsi"/>
          <w:sz w:val="22"/>
          <w:szCs w:val="22"/>
          <w:lang w:val="en-US"/>
        </w:rPr>
        <w:t xml:space="preserve"> </w:t>
      </w:r>
      <w:proofErr w:type="spellStart"/>
      <w:r w:rsidR="00FA4952">
        <w:rPr>
          <w:rFonts w:asciiTheme="minorHAnsi" w:hAnsiTheme="minorHAnsi"/>
          <w:sz w:val="22"/>
          <w:szCs w:val="22"/>
          <w:lang w:val="en-US"/>
        </w:rPr>
        <w:t>Disciplinsko</w:t>
      </w:r>
      <w:proofErr w:type="spellEnd"/>
      <w:r w:rsidR="00FA4952">
        <w:rPr>
          <w:rFonts w:asciiTheme="minorHAnsi" w:hAnsiTheme="minorHAnsi"/>
          <w:sz w:val="22"/>
          <w:szCs w:val="22"/>
          <w:lang w:val="en-US"/>
        </w:rPr>
        <w:t xml:space="preserve"> </w:t>
      </w:r>
      <w:proofErr w:type="spellStart"/>
      <w:r w:rsidR="00FA4952">
        <w:rPr>
          <w:rFonts w:asciiTheme="minorHAnsi" w:hAnsiTheme="minorHAnsi"/>
          <w:sz w:val="22"/>
          <w:szCs w:val="22"/>
          <w:lang w:val="en-US"/>
        </w:rPr>
        <w:t>vijeće</w:t>
      </w:r>
      <w:proofErr w:type="spellEnd"/>
      <w:r w:rsidR="00FA4952">
        <w:rPr>
          <w:rFonts w:asciiTheme="minorHAnsi" w:hAnsiTheme="minorHAnsi"/>
          <w:sz w:val="22"/>
          <w:szCs w:val="22"/>
          <w:lang w:val="en-US"/>
        </w:rPr>
        <w:t xml:space="preserve">, </w:t>
      </w:r>
      <w:proofErr w:type="spellStart"/>
      <w:r w:rsidR="007357CF">
        <w:rPr>
          <w:rFonts w:asciiTheme="minorHAnsi" w:hAnsiTheme="minorHAnsi"/>
          <w:sz w:val="22"/>
          <w:szCs w:val="22"/>
          <w:lang w:val="en-US"/>
        </w:rPr>
        <w:t>kao</w:t>
      </w:r>
      <w:proofErr w:type="spellEnd"/>
      <w:r w:rsidR="007357CF">
        <w:rPr>
          <w:rFonts w:asciiTheme="minorHAnsi" w:hAnsiTheme="minorHAnsi"/>
          <w:sz w:val="22"/>
          <w:szCs w:val="22"/>
          <w:lang w:val="en-US"/>
        </w:rPr>
        <w:t xml:space="preserve"> </w:t>
      </w:r>
      <w:proofErr w:type="spellStart"/>
      <w:r w:rsidR="00FA4952">
        <w:rPr>
          <w:rFonts w:asciiTheme="minorHAnsi" w:hAnsiTheme="minorHAnsi"/>
          <w:sz w:val="22"/>
          <w:szCs w:val="22"/>
          <w:lang w:val="en-US"/>
        </w:rPr>
        <w:t>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drugačiji</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sastav</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Disciplinskog</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vijeća</w:t>
      </w:r>
      <w:proofErr w:type="spellEnd"/>
      <w:r w:rsidR="00F20141">
        <w:rPr>
          <w:rFonts w:asciiTheme="minorHAnsi" w:hAnsiTheme="minorHAnsi"/>
          <w:sz w:val="22"/>
          <w:szCs w:val="22"/>
          <w:lang w:val="en-US"/>
        </w:rPr>
        <w:t xml:space="preserve"> u </w:t>
      </w:r>
      <w:proofErr w:type="spellStart"/>
      <w:r w:rsidR="00F20141">
        <w:rPr>
          <w:rFonts w:asciiTheme="minorHAnsi" w:hAnsiTheme="minorHAnsi"/>
          <w:sz w:val="22"/>
          <w:szCs w:val="22"/>
          <w:lang w:val="en-US"/>
        </w:rPr>
        <w:t>skladu</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sa</w:t>
      </w:r>
      <w:proofErr w:type="spellEnd"/>
      <w:r w:rsidR="00F20141">
        <w:rPr>
          <w:rFonts w:asciiTheme="minorHAnsi" w:hAnsiTheme="minorHAnsi"/>
          <w:sz w:val="22"/>
          <w:szCs w:val="22"/>
          <w:lang w:val="en-US"/>
        </w:rPr>
        <w:t xml:space="preserve"> </w:t>
      </w:r>
      <w:proofErr w:type="spellStart"/>
      <w:r w:rsidR="00F20141">
        <w:rPr>
          <w:rFonts w:asciiTheme="minorHAnsi" w:hAnsiTheme="minorHAnsi"/>
          <w:sz w:val="22"/>
          <w:szCs w:val="22"/>
          <w:lang w:val="en-US"/>
        </w:rPr>
        <w:t>preporukom</w:t>
      </w:r>
      <w:proofErr w:type="spellEnd"/>
      <w:r w:rsidR="00F20141">
        <w:rPr>
          <w:rFonts w:asciiTheme="minorHAnsi" w:hAnsiTheme="minorHAnsi"/>
          <w:sz w:val="22"/>
          <w:szCs w:val="22"/>
          <w:lang w:val="en-US"/>
        </w:rPr>
        <w:t xml:space="preserve"> VK.</w:t>
      </w:r>
    </w:p>
    <w:p w:rsidR="00F61807" w:rsidRPr="007357CF" w:rsidRDefault="00F61807" w:rsidP="009C7D8E">
      <w:pPr>
        <w:spacing w:line="276" w:lineRule="auto"/>
        <w:jc w:val="both"/>
        <w:rPr>
          <w:rFonts w:asciiTheme="minorHAnsi" w:hAnsiTheme="minorHAnsi"/>
          <w:lang w:val="en-US"/>
        </w:rPr>
      </w:pPr>
    </w:p>
    <w:p w:rsidR="00F61807" w:rsidRPr="00F61807" w:rsidRDefault="00F61807" w:rsidP="009C7D8E">
      <w:pPr>
        <w:spacing w:line="276" w:lineRule="auto"/>
        <w:jc w:val="both"/>
        <w:rPr>
          <w:rFonts w:asciiTheme="minorHAnsi" w:hAnsiTheme="minorHAnsi"/>
          <w:sz w:val="22"/>
          <w:szCs w:val="22"/>
          <w:lang w:val="hr-HR"/>
        </w:rPr>
      </w:pPr>
      <w:proofErr w:type="spellStart"/>
      <w:r w:rsidRPr="00F61807">
        <w:rPr>
          <w:rFonts w:asciiTheme="minorHAnsi" w:hAnsiTheme="minorHAnsi"/>
          <w:b/>
          <w:bCs/>
          <w:sz w:val="22"/>
          <w:szCs w:val="22"/>
          <w:lang w:val="en-US"/>
        </w:rPr>
        <w:t>Ocjenjivanje</w:t>
      </w:r>
      <w:proofErr w:type="spellEnd"/>
      <w:r w:rsidRPr="00F61807">
        <w:rPr>
          <w:rFonts w:asciiTheme="minorHAnsi" w:hAnsiTheme="minorHAnsi"/>
          <w:b/>
          <w:bCs/>
          <w:sz w:val="22"/>
          <w:szCs w:val="22"/>
          <w:lang w:val="en-US"/>
        </w:rPr>
        <w:t xml:space="preserve"> </w:t>
      </w:r>
      <w:proofErr w:type="spellStart"/>
      <w:r w:rsidRPr="00F61807">
        <w:rPr>
          <w:rFonts w:asciiTheme="minorHAnsi" w:hAnsiTheme="minorHAnsi"/>
          <w:b/>
          <w:bCs/>
          <w:sz w:val="22"/>
          <w:szCs w:val="22"/>
          <w:lang w:val="en-US"/>
        </w:rPr>
        <w:t>državnih</w:t>
      </w:r>
      <w:proofErr w:type="spellEnd"/>
      <w:r w:rsidRPr="00F61807">
        <w:rPr>
          <w:rFonts w:asciiTheme="minorHAnsi" w:hAnsiTheme="minorHAnsi"/>
          <w:b/>
          <w:bCs/>
          <w:sz w:val="22"/>
          <w:szCs w:val="22"/>
          <w:lang w:val="en-US"/>
        </w:rPr>
        <w:t xml:space="preserve"> </w:t>
      </w:r>
      <w:proofErr w:type="spellStart"/>
      <w:r w:rsidRPr="00F61807">
        <w:rPr>
          <w:rFonts w:asciiTheme="minorHAnsi" w:hAnsiTheme="minorHAnsi"/>
          <w:b/>
          <w:bCs/>
          <w:sz w:val="22"/>
          <w:szCs w:val="22"/>
          <w:lang w:val="en-US"/>
        </w:rPr>
        <w:t>tužilaca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smatramo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da</w:t>
      </w:r>
      <w:proofErr w:type="spellEnd"/>
      <w:r>
        <w:rPr>
          <w:rFonts w:asciiTheme="minorHAnsi" w:hAnsiTheme="minorHAnsi"/>
          <w:sz w:val="22"/>
          <w:szCs w:val="22"/>
          <w:lang w:val="en-US"/>
        </w:rPr>
        <w:t xml:space="preserve"> je </w:t>
      </w:r>
      <w:proofErr w:type="spellStart"/>
      <w:r>
        <w:rPr>
          <w:rFonts w:asciiTheme="minorHAnsi" w:hAnsiTheme="minorHAnsi"/>
          <w:sz w:val="22"/>
          <w:szCs w:val="22"/>
          <w:lang w:val="en-US"/>
        </w:rPr>
        <w:t>i</w:t>
      </w:r>
      <w:proofErr w:type="spellEnd"/>
      <w:r>
        <w:rPr>
          <w:rFonts w:asciiTheme="minorHAnsi" w:hAnsiTheme="minorHAnsi"/>
          <w:sz w:val="22"/>
          <w:szCs w:val="22"/>
          <w:lang w:val="en-US"/>
        </w:rPr>
        <w:t xml:space="preserve"> </w:t>
      </w:r>
      <w:proofErr w:type="spellStart"/>
      <w:r w:rsidR="007357CF">
        <w:rPr>
          <w:rFonts w:asciiTheme="minorHAnsi" w:hAnsiTheme="minorHAnsi"/>
          <w:sz w:val="22"/>
          <w:szCs w:val="22"/>
          <w:lang w:val="en-US"/>
        </w:rPr>
        <w:t>Z</w:t>
      </w:r>
      <w:r>
        <w:rPr>
          <w:rFonts w:asciiTheme="minorHAnsi" w:hAnsiTheme="minorHAnsi"/>
          <w:sz w:val="22"/>
          <w:szCs w:val="22"/>
          <w:lang w:val="en-US"/>
        </w:rPr>
        <w:t>akonom</w:t>
      </w:r>
      <w:proofErr w:type="spellEnd"/>
      <w:r w:rsidR="008A17D2">
        <w:rPr>
          <w:rFonts w:asciiTheme="minorHAnsi" w:hAnsiTheme="minorHAnsi"/>
          <w:sz w:val="22"/>
          <w:szCs w:val="22"/>
          <w:lang w:val="en-US"/>
        </w:rPr>
        <w:t xml:space="preserve"> (</w:t>
      </w:r>
      <w:proofErr w:type="spellStart"/>
      <w:r w:rsidR="008A17D2">
        <w:rPr>
          <w:rFonts w:asciiTheme="minorHAnsi" w:hAnsiTheme="minorHAnsi"/>
          <w:sz w:val="22"/>
          <w:szCs w:val="22"/>
          <w:lang w:val="en-US"/>
        </w:rPr>
        <w:t>čl</w:t>
      </w:r>
      <w:proofErr w:type="spellEnd"/>
      <w:r w:rsidR="008A17D2">
        <w:rPr>
          <w:rFonts w:asciiTheme="minorHAnsi" w:hAnsiTheme="minorHAnsi"/>
          <w:sz w:val="22"/>
          <w:szCs w:val="22"/>
          <w:lang w:val="en-US"/>
        </w:rPr>
        <w:t>. 86, 89, 90)</w:t>
      </w:r>
      <w:r>
        <w:rPr>
          <w:rFonts w:asciiTheme="minorHAnsi" w:hAnsiTheme="minorHAnsi"/>
          <w:sz w:val="22"/>
          <w:szCs w:val="22"/>
          <w:lang w:val="en-US"/>
        </w:rPr>
        <w:t xml:space="preserve"> </w:t>
      </w:r>
      <w:proofErr w:type="spellStart"/>
      <w:r>
        <w:rPr>
          <w:rFonts w:asciiTheme="minorHAnsi" w:hAnsiTheme="minorHAnsi"/>
          <w:sz w:val="22"/>
          <w:szCs w:val="22"/>
          <w:lang w:val="en-US"/>
        </w:rPr>
        <w:t>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podzakonskim</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aktima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nelogično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ne</w:t>
      </w:r>
      <w:r w:rsidR="008A17D2">
        <w:rPr>
          <w:rFonts w:asciiTheme="minorHAnsi" w:hAnsiTheme="minorHAnsi"/>
          <w:sz w:val="22"/>
          <w:szCs w:val="22"/>
          <w:lang w:val="en-US"/>
        </w:rPr>
        <w:t>pravedno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uređeno</w:t>
      </w:r>
      <w:proofErr w:type="spellEnd"/>
      <w:r>
        <w:rPr>
          <w:rFonts w:asciiTheme="minorHAnsi" w:hAnsiTheme="minorHAnsi"/>
          <w:sz w:val="22"/>
          <w:szCs w:val="22"/>
          <w:lang w:val="en-US"/>
        </w:rPr>
        <w:t xml:space="preserve">, pa </w:t>
      </w:r>
      <w:proofErr w:type="spellStart"/>
      <w:r>
        <w:rPr>
          <w:rFonts w:asciiTheme="minorHAnsi" w:hAnsiTheme="minorHAnsi"/>
          <w:sz w:val="22"/>
          <w:szCs w:val="22"/>
          <w:lang w:val="en-US"/>
        </w:rPr>
        <w:t>izn</w:t>
      </w:r>
      <w:r w:rsidR="007357CF">
        <w:rPr>
          <w:rFonts w:asciiTheme="minorHAnsi" w:hAnsiTheme="minorHAnsi"/>
          <w:sz w:val="22"/>
          <w:szCs w:val="22"/>
          <w:lang w:val="en-US"/>
        </w:rPr>
        <w:t>osimo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predloge</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za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promjene</w:t>
      </w:r>
      <w:proofErr w:type="spellEnd"/>
      <w:r>
        <w:rPr>
          <w:rFonts w:asciiTheme="minorHAnsi" w:hAnsiTheme="minorHAnsi"/>
          <w:sz w:val="22"/>
          <w:szCs w:val="22"/>
          <w:lang w:val="en-US"/>
        </w:rPr>
        <w:t>.</w:t>
      </w:r>
      <w:r w:rsidRPr="00F61807">
        <w:rPr>
          <w:rFonts w:asciiTheme="minorHAnsi" w:hAnsiTheme="minorHAnsi"/>
          <w:sz w:val="22"/>
          <w:szCs w:val="22"/>
          <w:lang w:val="en-US"/>
        </w:rPr>
        <w:t xml:space="preserve"> </w:t>
      </w:r>
      <w:proofErr w:type="spellStart"/>
      <w:r>
        <w:rPr>
          <w:rFonts w:asciiTheme="minorHAnsi" w:hAnsiTheme="minorHAnsi"/>
          <w:sz w:val="22"/>
          <w:szCs w:val="22"/>
          <w:lang w:val="en-US"/>
        </w:rPr>
        <w:t>Predložili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smo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da</w:t>
      </w:r>
      <w:proofErr w:type="spellEnd"/>
      <w:r>
        <w:rPr>
          <w:rFonts w:asciiTheme="minorHAnsi" w:hAnsiTheme="minorHAnsi"/>
          <w:sz w:val="22"/>
          <w:szCs w:val="22"/>
          <w:lang w:val="en-US"/>
        </w:rPr>
        <w:t xml:space="preserve"> se </w:t>
      </w:r>
      <w:r>
        <w:rPr>
          <w:rFonts w:asciiTheme="minorHAnsi" w:hAnsiTheme="minorHAnsi"/>
          <w:sz w:val="22"/>
          <w:szCs w:val="22"/>
        </w:rPr>
        <w:t>redovno ocjenj</w:t>
      </w:r>
      <w:r w:rsidR="00F20141">
        <w:rPr>
          <w:rFonts w:asciiTheme="minorHAnsi" w:hAnsiTheme="minorHAnsi"/>
          <w:sz w:val="22"/>
          <w:szCs w:val="22"/>
          <w:lang w:val="hr-HR"/>
        </w:rPr>
        <w:t>uju i</w:t>
      </w:r>
      <w:r>
        <w:rPr>
          <w:rFonts w:asciiTheme="minorHAnsi" w:hAnsiTheme="minorHAnsi"/>
          <w:sz w:val="22"/>
          <w:szCs w:val="22"/>
        </w:rPr>
        <w:t xml:space="preserve"> državni tužioci </w:t>
      </w:r>
      <w:r w:rsidRPr="00886EB4">
        <w:rPr>
          <w:rFonts w:asciiTheme="minorHAnsi" w:hAnsiTheme="minorHAnsi"/>
          <w:sz w:val="22"/>
          <w:szCs w:val="22"/>
        </w:rPr>
        <w:t>u Vrhovnom državnom tužilaštvu</w:t>
      </w:r>
      <w:r w:rsidR="008A17D2">
        <w:rPr>
          <w:rFonts w:asciiTheme="minorHAnsi" w:hAnsiTheme="minorHAnsi"/>
          <w:sz w:val="22"/>
          <w:szCs w:val="22"/>
          <w:lang w:val="hr-HR"/>
        </w:rPr>
        <w:t xml:space="preserve"> (kao što je predložila i VK)</w:t>
      </w:r>
      <w:r>
        <w:rPr>
          <w:rFonts w:asciiTheme="minorHAnsi" w:hAnsiTheme="minorHAnsi"/>
          <w:sz w:val="22"/>
          <w:szCs w:val="22"/>
          <w:lang w:val="hr-HR"/>
        </w:rPr>
        <w:t xml:space="preserve">, da se ocjena formira </w:t>
      </w:r>
      <w:r w:rsidR="008A17D2">
        <w:rPr>
          <w:rFonts w:asciiTheme="minorHAnsi" w:hAnsiTheme="minorHAnsi"/>
          <w:sz w:val="22"/>
          <w:szCs w:val="22"/>
          <w:lang w:val="hr-HR"/>
        </w:rPr>
        <w:t xml:space="preserve">drugačije, da se obezbijedi da </w:t>
      </w:r>
      <w:r>
        <w:rPr>
          <w:rFonts w:asciiTheme="minorHAnsi" w:hAnsiTheme="minorHAnsi"/>
          <w:sz w:val="22"/>
          <w:szCs w:val="22"/>
          <w:lang w:val="hr-HR"/>
        </w:rPr>
        <w:t xml:space="preserve">kršenje Kodeksa </w:t>
      </w:r>
      <w:r w:rsidR="008A17D2">
        <w:rPr>
          <w:rFonts w:asciiTheme="minorHAnsi" w:hAnsiTheme="minorHAnsi"/>
          <w:sz w:val="22"/>
          <w:szCs w:val="22"/>
          <w:lang w:val="hr-HR"/>
        </w:rPr>
        <w:t xml:space="preserve">etike </w:t>
      </w:r>
      <w:r>
        <w:rPr>
          <w:rFonts w:asciiTheme="minorHAnsi" w:hAnsiTheme="minorHAnsi"/>
          <w:sz w:val="22"/>
          <w:szCs w:val="22"/>
          <w:lang w:val="hr-HR"/>
        </w:rPr>
        <w:t>može da utiče na ocjenu i napredovanje</w:t>
      </w:r>
      <w:r w:rsidR="008A17D2">
        <w:rPr>
          <w:rFonts w:asciiTheme="minorHAnsi" w:hAnsiTheme="minorHAnsi"/>
          <w:sz w:val="22"/>
          <w:szCs w:val="22"/>
          <w:lang w:val="hr-HR"/>
        </w:rPr>
        <w:t>, da se postupanje tužilaca ocjenjuje na osnovu više kriterijuma,</w:t>
      </w:r>
      <w:r>
        <w:rPr>
          <w:rFonts w:asciiTheme="minorHAnsi" w:hAnsiTheme="minorHAnsi"/>
          <w:sz w:val="22"/>
          <w:szCs w:val="22"/>
          <w:lang w:val="hr-HR"/>
        </w:rPr>
        <w:t xml:space="preserve"> itd.</w:t>
      </w:r>
    </w:p>
    <w:p w:rsidR="009C7D8E" w:rsidRPr="007357CF" w:rsidRDefault="009C7D8E" w:rsidP="009C7D8E">
      <w:pPr>
        <w:spacing w:line="276" w:lineRule="auto"/>
        <w:jc w:val="both"/>
        <w:rPr>
          <w:rFonts w:asciiTheme="minorHAnsi" w:hAnsiTheme="minorHAnsi"/>
          <w:lang w:val="en-US"/>
        </w:rPr>
      </w:pPr>
    </w:p>
    <w:p w:rsidR="007A2CAD" w:rsidRDefault="00B262DF" w:rsidP="007A2CAD">
      <w:pPr>
        <w:spacing w:line="276" w:lineRule="auto"/>
        <w:jc w:val="both"/>
        <w:rPr>
          <w:rFonts w:asciiTheme="minorHAnsi" w:hAnsiTheme="minorHAnsi" w:cs="Helvetica"/>
          <w:color w:val="000000" w:themeColor="text1"/>
          <w:sz w:val="22"/>
          <w:szCs w:val="22"/>
          <w:shd w:val="clear" w:color="auto" w:fill="FFFFFF"/>
          <w:lang w:val="en-US"/>
        </w:rPr>
      </w:pPr>
      <w:proofErr w:type="spellStart"/>
      <w:r>
        <w:rPr>
          <w:rFonts w:asciiTheme="minorHAnsi" w:hAnsiTheme="minorHAnsi" w:cs="Helvetica"/>
          <w:color w:val="000000" w:themeColor="text1"/>
          <w:sz w:val="22"/>
          <w:szCs w:val="22"/>
          <w:shd w:val="clear" w:color="auto" w:fill="FFFFFF"/>
          <w:lang w:val="en-US"/>
        </w:rPr>
        <w:lastRenderedPageBreak/>
        <w:t>P</w:t>
      </w:r>
      <w:r w:rsidR="007A2CAD">
        <w:rPr>
          <w:rFonts w:asciiTheme="minorHAnsi" w:hAnsiTheme="minorHAnsi" w:cs="Helvetica"/>
          <w:color w:val="000000" w:themeColor="text1"/>
          <w:sz w:val="22"/>
          <w:szCs w:val="22"/>
          <w:shd w:val="clear" w:color="auto" w:fill="FFFFFF"/>
          <w:lang w:val="en-US"/>
        </w:rPr>
        <w:t>redložili</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sidR="007A2CAD">
        <w:rPr>
          <w:rFonts w:asciiTheme="minorHAnsi" w:hAnsiTheme="minorHAnsi" w:cs="Helvetica"/>
          <w:color w:val="000000" w:themeColor="text1"/>
          <w:sz w:val="22"/>
          <w:szCs w:val="22"/>
          <w:shd w:val="clear" w:color="auto" w:fill="FFFFFF"/>
          <w:lang w:val="en-US"/>
        </w:rPr>
        <w:t>smo</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i</w:t>
      </w:r>
      <w:proofErr w:type="spellEnd"/>
      <w:r>
        <w:rPr>
          <w:rFonts w:asciiTheme="minorHAnsi" w:hAnsiTheme="minorHAnsi" w:cs="Helvetica"/>
          <w:color w:val="000000" w:themeColor="text1"/>
          <w:sz w:val="22"/>
          <w:szCs w:val="22"/>
          <w:shd w:val="clear" w:color="auto" w:fill="FFFFFF"/>
          <w:lang w:val="en-US"/>
        </w:rPr>
        <w:t xml:space="preserve"> </w:t>
      </w:r>
      <w:proofErr w:type="spellStart"/>
      <w:r w:rsidR="007A2CAD">
        <w:rPr>
          <w:rFonts w:asciiTheme="minorHAnsi" w:hAnsiTheme="minorHAnsi" w:cs="Helvetica"/>
          <w:color w:val="000000" w:themeColor="text1"/>
          <w:sz w:val="22"/>
          <w:szCs w:val="22"/>
          <w:shd w:val="clear" w:color="auto" w:fill="FFFFFF"/>
          <w:lang w:val="en-US"/>
        </w:rPr>
        <w:t>da</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Konferencija</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državnih</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tužilaca</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bira</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članove</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Komisije</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za</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praćenje</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primjene</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Etičkog</w:t>
      </w:r>
      <w:proofErr w:type="spellEnd"/>
      <w:r w:rsidR="007A2CAD" w:rsidRPr="001C260A">
        <w:rPr>
          <w:rFonts w:asciiTheme="minorHAnsi" w:hAnsiTheme="minorHAnsi" w:cs="Helvetica"/>
          <w:b/>
          <w:color w:val="000000" w:themeColor="text1"/>
          <w:sz w:val="22"/>
          <w:szCs w:val="22"/>
          <w:shd w:val="clear" w:color="auto" w:fill="FFFFFF"/>
          <w:lang w:val="en-US"/>
        </w:rPr>
        <w:t xml:space="preserve"> </w:t>
      </w:r>
      <w:proofErr w:type="spellStart"/>
      <w:r w:rsidR="007A2CAD" w:rsidRPr="001C260A">
        <w:rPr>
          <w:rFonts w:asciiTheme="minorHAnsi" w:hAnsiTheme="minorHAnsi" w:cs="Helvetica"/>
          <w:b/>
          <w:color w:val="000000" w:themeColor="text1"/>
          <w:sz w:val="22"/>
          <w:szCs w:val="22"/>
          <w:shd w:val="clear" w:color="auto" w:fill="FFFFFF"/>
          <w:lang w:val="en-US"/>
        </w:rPr>
        <w:t>kodeksa</w:t>
      </w:r>
      <w:proofErr w:type="spellEnd"/>
      <w:r w:rsidR="007A2CAD">
        <w:rPr>
          <w:rFonts w:asciiTheme="minorHAnsi" w:hAnsiTheme="minorHAnsi" w:cs="Helvetica"/>
          <w:color w:val="000000" w:themeColor="text1"/>
          <w:sz w:val="22"/>
          <w:szCs w:val="22"/>
          <w:shd w:val="clear" w:color="auto" w:fill="FFFFFF"/>
          <w:lang w:val="en-US"/>
        </w:rPr>
        <w:t xml:space="preserve">, </w:t>
      </w:r>
      <w:r>
        <w:rPr>
          <w:rFonts w:asciiTheme="minorHAnsi" w:hAnsiTheme="minorHAnsi" w:cs="Helvetica"/>
          <w:color w:val="000000" w:themeColor="text1"/>
          <w:sz w:val="22"/>
          <w:szCs w:val="22"/>
          <w:shd w:val="clear" w:color="auto" w:fill="FFFFFF"/>
          <w:lang w:val="en-US"/>
        </w:rPr>
        <w:t xml:space="preserve">s </w:t>
      </w:r>
      <w:proofErr w:type="spellStart"/>
      <w:r w:rsidR="007A2CAD">
        <w:rPr>
          <w:rFonts w:asciiTheme="minorHAnsi" w:hAnsiTheme="minorHAnsi" w:cs="Helvetica"/>
          <w:color w:val="000000" w:themeColor="text1"/>
          <w:sz w:val="22"/>
          <w:szCs w:val="22"/>
          <w:shd w:val="clear" w:color="auto" w:fill="FFFFFF"/>
          <w:lang w:val="en-US"/>
        </w:rPr>
        <w:t>obzirom</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na</w:t>
      </w:r>
      <w:proofErr w:type="spellEnd"/>
      <w:r>
        <w:rPr>
          <w:rFonts w:asciiTheme="minorHAnsi" w:hAnsiTheme="minorHAnsi" w:cs="Helvetica"/>
          <w:color w:val="000000" w:themeColor="text1"/>
          <w:sz w:val="22"/>
          <w:szCs w:val="22"/>
          <w:shd w:val="clear" w:color="auto" w:fill="FFFFFF"/>
          <w:lang w:val="en-US"/>
        </w:rPr>
        <w:t xml:space="preserve"> to </w:t>
      </w:r>
      <w:proofErr w:type="spellStart"/>
      <w:r w:rsidR="007A2CAD">
        <w:rPr>
          <w:rFonts w:asciiTheme="minorHAnsi" w:hAnsiTheme="minorHAnsi" w:cs="Helvetica"/>
          <w:color w:val="000000" w:themeColor="text1"/>
          <w:sz w:val="22"/>
          <w:szCs w:val="22"/>
          <w:shd w:val="clear" w:color="auto" w:fill="FFFFFF"/>
          <w:lang w:val="en-US"/>
        </w:rPr>
        <w:t>da</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sidR="007A2CAD">
        <w:rPr>
          <w:rFonts w:asciiTheme="minorHAnsi" w:hAnsiTheme="minorHAnsi" w:cs="Helvetica"/>
          <w:color w:val="000000" w:themeColor="text1"/>
          <w:sz w:val="22"/>
          <w:szCs w:val="22"/>
          <w:shd w:val="clear" w:color="auto" w:fill="FFFFFF"/>
          <w:lang w:val="en-US"/>
        </w:rPr>
        <w:t>Konferencija</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sidR="007A2CAD">
        <w:rPr>
          <w:rFonts w:asciiTheme="minorHAnsi" w:hAnsiTheme="minorHAnsi" w:cs="Helvetica"/>
          <w:color w:val="000000" w:themeColor="text1"/>
          <w:sz w:val="22"/>
          <w:szCs w:val="22"/>
          <w:shd w:val="clear" w:color="auto" w:fill="FFFFFF"/>
          <w:lang w:val="en-US"/>
        </w:rPr>
        <w:t>samostalno</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i</w:t>
      </w:r>
      <w:proofErr w:type="spellEnd"/>
      <w:r>
        <w:rPr>
          <w:rFonts w:asciiTheme="minorHAnsi" w:hAnsiTheme="minorHAnsi" w:cs="Helvetica"/>
          <w:color w:val="000000" w:themeColor="text1"/>
          <w:sz w:val="22"/>
          <w:szCs w:val="22"/>
          <w:shd w:val="clear" w:color="auto" w:fill="FFFFFF"/>
          <w:lang w:val="en-US"/>
        </w:rPr>
        <w:t xml:space="preserve"> </w:t>
      </w:r>
      <w:proofErr w:type="spellStart"/>
      <w:r w:rsidR="007A2CAD">
        <w:rPr>
          <w:rFonts w:asciiTheme="minorHAnsi" w:hAnsiTheme="minorHAnsi" w:cs="Helvetica"/>
          <w:color w:val="000000" w:themeColor="text1"/>
          <w:sz w:val="22"/>
          <w:szCs w:val="22"/>
          <w:shd w:val="clear" w:color="auto" w:fill="FFFFFF"/>
          <w:lang w:val="en-US"/>
        </w:rPr>
        <w:t>donosi</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sidR="007A2CAD">
        <w:rPr>
          <w:rFonts w:asciiTheme="minorHAnsi" w:hAnsiTheme="minorHAnsi" w:cs="Helvetica"/>
          <w:color w:val="000000" w:themeColor="text1"/>
          <w:sz w:val="22"/>
          <w:szCs w:val="22"/>
          <w:shd w:val="clear" w:color="auto" w:fill="FFFFFF"/>
          <w:lang w:val="en-US"/>
        </w:rPr>
        <w:t>Etički</w:t>
      </w:r>
      <w:proofErr w:type="spellEnd"/>
      <w:r w:rsidR="007A2CAD">
        <w:rPr>
          <w:rFonts w:asciiTheme="minorHAnsi" w:hAnsiTheme="minorHAnsi" w:cs="Helvetica"/>
          <w:color w:val="000000" w:themeColor="text1"/>
          <w:sz w:val="22"/>
          <w:szCs w:val="22"/>
          <w:shd w:val="clear" w:color="auto" w:fill="FFFFFF"/>
          <w:lang w:val="en-US"/>
        </w:rPr>
        <w:t xml:space="preserve"> </w:t>
      </w:r>
      <w:proofErr w:type="spellStart"/>
      <w:r w:rsidR="007A2CAD">
        <w:rPr>
          <w:rFonts w:asciiTheme="minorHAnsi" w:hAnsiTheme="minorHAnsi" w:cs="Helvetica"/>
          <w:color w:val="000000" w:themeColor="text1"/>
          <w:sz w:val="22"/>
          <w:szCs w:val="22"/>
          <w:shd w:val="clear" w:color="auto" w:fill="FFFFFF"/>
          <w:lang w:val="en-US"/>
        </w:rPr>
        <w:t>kodeks</w:t>
      </w:r>
      <w:proofErr w:type="spellEnd"/>
      <w:r w:rsidR="007A2CAD">
        <w:rPr>
          <w:rFonts w:asciiTheme="minorHAnsi" w:hAnsiTheme="minorHAnsi" w:cs="Helvetica"/>
          <w:color w:val="000000" w:themeColor="text1"/>
          <w:sz w:val="22"/>
          <w:szCs w:val="22"/>
          <w:shd w:val="clear" w:color="auto" w:fill="FFFFFF"/>
          <w:lang w:val="en-US"/>
        </w:rPr>
        <w:t>.</w:t>
      </w:r>
    </w:p>
    <w:p w:rsidR="001C260A" w:rsidRPr="00E62D69" w:rsidRDefault="001C260A" w:rsidP="007A2CAD">
      <w:pPr>
        <w:spacing w:line="276" w:lineRule="auto"/>
        <w:jc w:val="both"/>
        <w:rPr>
          <w:rFonts w:asciiTheme="minorHAnsi" w:hAnsiTheme="minorHAnsi" w:cs="Helvetica"/>
          <w:color w:val="000000" w:themeColor="text1"/>
          <w:sz w:val="18"/>
          <w:szCs w:val="18"/>
          <w:shd w:val="clear" w:color="auto" w:fill="FFFFFF"/>
          <w:lang w:val="en-US"/>
        </w:rPr>
      </w:pPr>
    </w:p>
    <w:p w:rsidR="005E392A" w:rsidRDefault="00F20141" w:rsidP="001C260A">
      <w:pPr>
        <w:spacing w:line="276" w:lineRule="auto"/>
        <w:jc w:val="both"/>
        <w:rPr>
          <w:rFonts w:asciiTheme="minorHAnsi" w:hAnsiTheme="minorHAnsi"/>
          <w:sz w:val="22"/>
          <w:szCs w:val="22"/>
          <w:lang w:val="hr-HR"/>
        </w:rPr>
      </w:pPr>
      <w:r>
        <w:rPr>
          <w:rFonts w:asciiTheme="minorHAnsi" w:hAnsiTheme="minorHAnsi"/>
          <w:sz w:val="22"/>
          <w:szCs w:val="22"/>
          <w:lang w:val="hr-HR"/>
        </w:rPr>
        <w:t>P</w:t>
      </w:r>
      <w:r w:rsidR="00F61807">
        <w:rPr>
          <w:rFonts w:asciiTheme="minorHAnsi" w:hAnsiTheme="minorHAnsi"/>
          <w:sz w:val="22"/>
          <w:szCs w:val="22"/>
          <w:lang w:val="hr-HR"/>
        </w:rPr>
        <w:t>redložili</w:t>
      </w:r>
      <w:r>
        <w:rPr>
          <w:rFonts w:asciiTheme="minorHAnsi" w:hAnsiTheme="minorHAnsi"/>
          <w:sz w:val="22"/>
          <w:szCs w:val="22"/>
          <w:lang w:val="hr-HR"/>
        </w:rPr>
        <w:t xml:space="preserve"> smo</w:t>
      </w:r>
      <w:r w:rsidR="00F61807">
        <w:rPr>
          <w:rFonts w:asciiTheme="minorHAnsi" w:hAnsiTheme="minorHAnsi"/>
          <w:sz w:val="22"/>
          <w:szCs w:val="22"/>
          <w:lang w:val="hr-HR"/>
        </w:rPr>
        <w:t xml:space="preserve"> </w:t>
      </w:r>
      <w:r>
        <w:rPr>
          <w:rFonts w:asciiTheme="minorHAnsi" w:hAnsiTheme="minorHAnsi"/>
          <w:sz w:val="22"/>
          <w:szCs w:val="22"/>
          <w:lang w:val="hr-HR"/>
        </w:rPr>
        <w:t>i</w:t>
      </w:r>
      <w:r w:rsidR="00F61807">
        <w:rPr>
          <w:rFonts w:asciiTheme="minorHAnsi" w:hAnsiTheme="minorHAnsi"/>
          <w:sz w:val="22"/>
          <w:szCs w:val="22"/>
          <w:lang w:val="hr-HR"/>
        </w:rPr>
        <w:t xml:space="preserve"> preciziranj</w:t>
      </w:r>
      <w:r w:rsidR="00F377C4">
        <w:rPr>
          <w:rFonts w:asciiTheme="minorHAnsi" w:hAnsiTheme="minorHAnsi"/>
          <w:sz w:val="22"/>
          <w:szCs w:val="22"/>
          <w:lang w:val="hr-HR"/>
        </w:rPr>
        <w:t>e</w:t>
      </w:r>
      <w:r>
        <w:rPr>
          <w:rFonts w:asciiTheme="minorHAnsi" w:hAnsiTheme="minorHAnsi"/>
          <w:sz w:val="22"/>
          <w:szCs w:val="22"/>
          <w:lang w:val="hr-HR"/>
        </w:rPr>
        <w:t xml:space="preserve"> roka za </w:t>
      </w:r>
      <w:r w:rsidR="00F377C4">
        <w:rPr>
          <w:rFonts w:asciiTheme="minorHAnsi" w:hAnsiTheme="minorHAnsi"/>
          <w:sz w:val="22"/>
          <w:szCs w:val="22"/>
          <w:lang w:val="hr-HR"/>
        </w:rPr>
        <w:t>pokretanje</w:t>
      </w:r>
      <w:r>
        <w:rPr>
          <w:rFonts w:asciiTheme="minorHAnsi" w:hAnsiTheme="minorHAnsi"/>
          <w:sz w:val="22"/>
          <w:szCs w:val="22"/>
          <w:lang w:val="hr-HR"/>
        </w:rPr>
        <w:t xml:space="preserve"> postupka izbora članova Savjeta, </w:t>
      </w:r>
      <w:r w:rsidR="008A17D2">
        <w:rPr>
          <w:rFonts w:asciiTheme="minorHAnsi" w:hAnsiTheme="minorHAnsi"/>
          <w:sz w:val="22"/>
          <w:szCs w:val="22"/>
          <w:lang w:val="hr-HR"/>
        </w:rPr>
        <w:t xml:space="preserve">propisivanje </w:t>
      </w:r>
      <w:r>
        <w:rPr>
          <w:rFonts w:asciiTheme="minorHAnsi" w:hAnsiTheme="minorHAnsi"/>
          <w:sz w:val="22"/>
          <w:szCs w:val="22"/>
          <w:lang w:val="hr-HR"/>
        </w:rPr>
        <w:t>pravila o obaveznom izuzeću članova Savjeta iz odlučivanja, itd</w:t>
      </w:r>
      <w:r w:rsidR="007357CF">
        <w:rPr>
          <w:rFonts w:asciiTheme="minorHAnsi" w:hAnsiTheme="minorHAnsi"/>
          <w:sz w:val="22"/>
          <w:szCs w:val="22"/>
          <w:lang w:val="hr-HR"/>
        </w:rPr>
        <w:t>. Sve u svemu, pred vama je naših 25 predloga.</w:t>
      </w:r>
    </w:p>
    <w:p w:rsidR="00F61807" w:rsidRPr="007357CF" w:rsidRDefault="00F61807" w:rsidP="001C260A">
      <w:pPr>
        <w:spacing w:line="276" w:lineRule="auto"/>
        <w:jc w:val="both"/>
        <w:rPr>
          <w:rFonts w:asciiTheme="minorHAnsi" w:hAnsiTheme="minorHAnsi"/>
          <w:lang w:val="hr-HR"/>
        </w:rPr>
      </w:pPr>
    </w:p>
    <w:p w:rsidR="00F61807" w:rsidRPr="00F61807" w:rsidRDefault="00F61807" w:rsidP="001C260A">
      <w:pPr>
        <w:spacing w:line="276" w:lineRule="auto"/>
        <w:jc w:val="both"/>
        <w:rPr>
          <w:rFonts w:asciiTheme="minorHAnsi" w:hAnsiTheme="minorHAnsi"/>
          <w:sz w:val="22"/>
          <w:szCs w:val="22"/>
          <w:lang w:val="hr-HR"/>
        </w:rPr>
      </w:pPr>
      <w:r>
        <w:rPr>
          <w:rFonts w:asciiTheme="minorHAnsi" w:hAnsiTheme="minorHAnsi"/>
          <w:sz w:val="22"/>
          <w:szCs w:val="22"/>
          <w:lang w:val="hr-HR"/>
        </w:rPr>
        <w:t>Nadam</w:t>
      </w:r>
      <w:r w:rsidR="00F20141">
        <w:rPr>
          <w:rFonts w:asciiTheme="minorHAnsi" w:hAnsiTheme="minorHAnsi"/>
          <w:sz w:val="22"/>
          <w:szCs w:val="22"/>
          <w:lang w:val="hr-HR"/>
        </w:rPr>
        <w:t>o</w:t>
      </w:r>
      <w:r>
        <w:rPr>
          <w:rFonts w:asciiTheme="minorHAnsi" w:hAnsiTheme="minorHAnsi"/>
          <w:sz w:val="22"/>
          <w:szCs w:val="22"/>
          <w:lang w:val="hr-HR"/>
        </w:rPr>
        <w:t xml:space="preserve"> se da</w:t>
      </w:r>
      <w:r w:rsidR="007357CF">
        <w:rPr>
          <w:rFonts w:asciiTheme="minorHAnsi" w:hAnsiTheme="minorHAnsi"/>
          <w:sz w:val="22"/>
          <w:szCs w:val="22"/>
          <w:lang w:val="hr-HR"/>
        </w:rPr>
        <w:t xml:space="preserve"> t</w:t>
      </w:r>
      <w:r w:rsidR="008A17D2">
        <w:rPr>
          <w:rFonts w:asciiTheme="minorHAnsi" w:hAnsiTheme="minorHAnsi"/>
          <w:sz w:val="22"/>
          <w:szCs w:val="22"/>
          <w:lang w:val="hr-HR"/>
        </w:rPr>
        <w:t>i</w:t>
      </w:r>
      <w:r>
        <w:rPr>
          <w:rFonts w:asciiTheme="minorHAnsi" w:hAnsiTheme="minorHAnsi"/>
          <w:sz w:val="22"/>
          <w:szCs w:val="22"/>
          <w:lang w:val="hr-HR"/>
        </w:rPr>
        <w:t xml:space="preserve"> predlozi mogu da </w:t>
      </w:r>
      <w:r w:rsidR="007357CF">
        <w:rPr>
          <w:rFonts w:asciiTheme="minorHAnsi" w:hAnsiTheme="minorHAnsi"/>
          <w:sz w:val="22"/>
          <w:szCs w:val="22"/>
          <w:lang w:val="hr-HR"/>
        </w:rPr>
        <w:t xml:space="preserve">doprinesu </w:t>
      </w:r>
      <w:r>
        <w:rPr>
          <w:rFonts w:asciiTheme="minorHAnsi" w:hAnsiTheme="minorHAnsi"/>
          <w:sz w:val="22"/>
          <w:szCs w:val="22"/>
          <w:lang w:val="hr-HR"/>
        </w:rPr>
        <w:t xml:space="preserve">izradi </w:t>
      </w:r>
      <w:r w:rsidR="007357CF">
        <w:rPr>
          <w:rFonts w:asciiTheme="minorHAnsi" w:hAnsiTheme="minorHAnsi"/>
          <w:sz w:val="22"/>
          <w:szCs w:val="22"/>
          <w:lang w:val="hr-HR"/>
        </w:rPr>
        <w:t>N</w:t>
      </w:r>
      <w:r>
        <w:rPr>
          <w:rFonts w:asciiTheme="minorHAnsi" w:hAnsiTheme="minorHAnsi"/>
          <w:sz w:val="22"/>
          <w:szCs w:val="22"/>
          <w:lang w:val="hr-HR"/>
        </w:rPr>
        <w:t xml:space="preserve">acrta </w:t>
      </w:r>
      <w:r w:rsidR="00D32C9D">
        <w:rPr>
          <w:rFonts w:asciiTheme="minorHAnsi" w:hAnsiTheme="minorHAnsi"/>
          <w:sz w:val="22"/>
          <w:szCs w:val="22"/>
          <w:lang w:val="hr-HR"/>
        </w:rPr>
        <w:t>z</w:t>
      </w:r>
      <w:r>
        <w:rPr>
          <w:rFonts w:asciiTheme="minorHAnsi" w:hAnsiTheme="minorHAnsi"/>
          <w:sz w:val="22"/>
          <w:szCs w:val="22"/>
          <w:lang w:val="hr-HR"/>
        </w:rPr>
        <w:t>akona</w:t>
      </w:r>
      <w:r w:rsidR="007357CF">
        <w:rPr>
          <w:rFonts w:asciiTheme="minorHAnsi" w:hAnsiTheme="minorHAnsi"/>
          <w:sz w:val="22"/>
          <w:szCs w:val="22"/>
          <w:lang w:val="hr-HR"/>
        </w:rPr>
        <w:t xml:space="preserve"> o izmjenama i dopunama  </w:t>
      </w:r>
      <w:r w:rsidR="00D32C9D">
        <w:rPr>
          <w:rFonts w:asciiTheme="minorHAnsi" w:hAnsiTheme="minorHAnsi"/>
          <w:sz w:val="22"/>
          <w:szCs w:val="22"/>
          <w:lang w:val="hr-HR"/>
        </w:rPr>
        <w:t xml:space="preserve">Zakona o </w:t>
      </w:r>
      <w:r w:rsidR="007357CF">
        <w:rPr>
          <w:rFonts w:asciiTheme="minorHAnsi" w:hAnsiTheme="minorHAnsi"/>
          <w:sz w:val="22"/>
          <w:szCs w:val="22"/>
          <w:lang w:val="hr-HR"/>
        </w:rPr>
        <w:t>državnom tužilaštvu</w:t>
      </w:r>
      <w:r>
        <w:rPr>
          <w:rFonts w:asciiTheme="minorHAnsi" w:hAnsiTheme="minorHAnsi"/>
          <w:sz w:val="22"/>
          <w:szCs w:val="22"/>
          <w:lang w:val="hr-HR"/>
        </w:rPr>
        <w:t>, pozdravljamo odluku o raspisivanju javne rasprave i spremni</w:t>
      </w:r>
      <w:r w:rsidR="00F20141">
        <w:rPr>
          <w:rFonts w:asciiTheme="minorHAnsi" w:hAnsiTheme="minorHAnsi"/>
          <w:sz w:val="22"/>
          <w:szCs w:val="22"/>
          <w:lang w:val="hr-HR"/>
        </w:rPr>
        <w:t xml:space="preserve"> smo</w:t>
      </w:r>
      <w:r>
        <w:rPr>
          <w:rFonts w:asciiTheme="minorHAnsi" w:hAnsiTheme="minorHAnsi"/>
          <w:sz w:val="22"/>
          <w:szCs w:val="22"/>
          <w:lang w:val="hr-HR"/>
        </w:rPr>
        <w:t xml:space="preserve"> da u njoj učestvujemo, ako za tim bude</w:t>
      </w:r>
      <w:r w:rsidR="00F20141">
        <w:rPr>
          <w:rFonts w:asciiTheme="minorHAnsi" w:hAnsiTheme="minorHAnsi"/>
          <w:sz w:val="22"/>
          <w:szCs w:val="22"/>
          <w:lang w:val="hr-HR"/>
        </w:rPr>
        <w:t xml:space="preserve"> bilo</w:t>
      </w:r>
      <w:r>
        <w:rPr>
          <w:rFonts w:asciiTheme="minorHAnsi" w:hAnsiTheme="minorHAnsi"/>
          <w:sz w:val="22"/>
          <w:szCs w:val="22"/>
          <w:lang w:val="hr-HR"/>
        </w:rPr>
        <w:t xml:space="preserve"> potrebe.</w:t>
      </w:r>
    </w:p>
    <w:p w:rsidR="005E392A" w:rsidRDefault="005E392A" w:rsidP="00F632A5">
      <w:pPr>
        <w:spacing w:line="276" w:lineRule="auto"/>
        <w:jc w:val="both"/>
        <w:rPr>
          <w:rFonts w:asciiTheme="minorHAnsi" w:hAnsiTheme="minorHAnsi" w:cs="Helvetica"/>
          <w:color w:val="000000" w:themeColor="text1"/>
          <w:sz w:val="22"/>
          <w:szCs w:val="22"/>
          <w:shd w:val="clear" w:color="auto" w:fill="FFFFFF"/>
          <w:lang w:val="en-US"/>
        </w:rPr>
      </w:pPr>
    </w:p>
    <w:p w:rsidR="00F377C4" w:rsidRPr="005E392A" w:rsidRDefault="00F377C4" w:rsidP="00F632A5">
      <w:pPr>
        <w:spacing w:line="276" w:lineRule="auto"/>
        <w:jc w:val="both"/>
        <w:rPr>
          <w:rFonts w:asciiTheme="minorHAnsi" w:hAnsiTheme="minorHAnsi" w:cs="Helvetica"/>
          <w:color w:val="000000" w:themeColor="text1"/>
          <w:sz w:val="22"/>
          <w:szCs w:val="22"/>
          <w:shd w:val="clear" w:color="auto" w:fill="FFFFFF"/>
          <w:lang w:val="en-US"/>
        </w:rPr>
      </w:pPr>
    </w:p>
    <w:p w:rsidR="00F632A5" w:rsidRDefault="00F61807" w:rsidP="00F632A5">
      <w:pPr>
        <w:spacing w:line="276" w:lineRule="auto"/>
        <w:rPr>
          <w:rFonts w:asciiTheme="minorHAnsi" w:hAnsiTheme="minorHAnsi" w:cs="Helvetica"/>
          <w:color w:val="000000" w:themeColor="text1"/>
          <w:sz w:val="22"/>
          <w:szCs w:val="22"/>
          <w:shd w:val="clear" w:color="auto" w:fill="FFFFFF"/>
          <w:lang w:val="en-US"/>
        </w:rPr>
      </w:pPr>
      <w:r>
        <w:rPr>
          <w:rFonts w:asciiTheme="minorHAnsi" w:hAnsiTheme="minorHAnsi" w:cs="Helvetica"/>
          <w:color w:val="000000" w:themeColor="text1"/>
          <w:sz w:val="22"/>
          <w:szCs w:val="22"/>
          <w:shd w:val="clear" w:color="auto" w:fill="FFFFFF"/>
          <w:lang w:val="en-US"/>
        </w:rPr>
        <w:t xml:space="preserve">S </w:t>
      </w:r>
      <w:proofErr w:type="spellStart"/>
      <w:r>
        <w:rPr>
          <w:rFonts w:asciiTheme="minorHAnsi" w:hAnsiTheme="minorHAnsi" w:cs="Helvetica"/>
          <w:color w:val="000000" w:themeColor="text1"/>
          <w:sz w:val="22"/>
          <w:szCs w:val="22"/>
          <w:shd w:val="clear" w:color="auto" w:fill="FFFFFF"/>
          <w:lang w:val="en-US"/>
        </w:rPr>
        <w:t>poštovanjem</w:t>
      </w:r>
      <w:proofErr w:type="spellEnd"/>
      <w:r>
        <w:rPr>
          <w:rFonts w:asciiTheme="minorHAnsi" w:hAnsiTheme="minorHAnsi" w:cs="Helvetica"/>
          <w:color w:val="000000" w:themeColor="text1"/>
          <w:sz w:val="22"/>
          <w:szCs w:val="22"/>
          <w:shd w:val="clear" w:color="auto" w:fill="FFFFFF"/>
          <w:lang w:val="en-US"/>
        </w:rPr>
        <w:t>,</w:t>
      </w:r>
    </w:p>
    <w:p w:rsidR="00F61807" w:rsidRDefault="00F61807" w:rsidP="00F632A5">
      <w:pPr>
        <w:spacing w:line="276" w:lineRule="auto"/>
        <w:rPr>
          <w:rFonts w:asciiTheme="minorHAnsi" w:hAnsiTheme="minorHAnsi" w:cs="Helvetica"/>
          <w:color w:val="000000" w:themeColor="text1"/>
          <w:sz w:val="22"/>
          <w:szCs w:val="22"/>
          <w:shd w:val="clear" w:color="auto" w:fill="FFFFFF"/>
          <w:lang w:val="en-US"/>
        </w:rPr>
      </w:pPr>
    </w:p>
    <w:p w:rsidR="008A17D2" w:rsidRDefault="008A17D2" w:rsidP="00F632A5">
      <w:pPr>
        <w:spacing w:line="276" w:lineRule="auto"/>
        <w:rPr>
          <w:rFonts w:asciiTheme="minorHAnsi" w:hAnsiTheme="minorHAnsi" w:cs="Helvetica"/>
          <w:color w:val="000000" w:themeColor="text1"/>
          <w:sz w:val="22"/>
          <w:szCs w:val="22"/>
          <w:shd w:val="clear" w:color="auto" w:fill="FFFFFF"/>
          <w:lang w:val="en-US"/>
        </w:rPr>
      </w:pPr>
    </w:p>
    <w:p w:rsidR="00F61807" w:rsidRPr="00E62D69" w:rsidRDefault="00F61807" w:rsidP="00F632A5">
      <w:pPr>
        <w:spacing w:line="276" w:lineRule="auto"/>
        <w:rPr>
          <w:rFonts w:asciiTheme="minorHAnsi" w:hAnsiTheme="minorHAnsi" w:cs="Helvetica"/>
          <w:color w:val="000000" w:themeColor="text1"/>
          <w:sz w:val="22"/>
          <w:szCs w:val="22"/>
          <w:shd w:val="clear" w:color="auto" w:fill="FFFFFF"/>
          <w:lang w:val="en-US"/>
        </w:rPr>
      </w:pPr>
      <w:r>
        <w:rPr>
          <w:rFonts w:asciiTheme="minorHAnsi" w:hAnsiTheme="minorHAnsi" w:cs="Helvetica"/>
          <w:color w:val="000000" w:themeColor="text1"/>
          <w:sz w:val="22"/>
          <w:szCs w:val="22"/>
          <w:shd w:val="clear" w:color="auto" w:fill="FFFFFF"/>
          <w:lang w:val="en-US"/>
        </w:rPr>
        <w:t xml:space="preserve">Tea </w:t>
      </w:r>
      <w:proofErr w:type="spellStart"/>
      <w:r>
        <w:rPr>
          <w:rFonts w:asciiTheme="minorHAnsi" w:hAnsiTheme="minorHAnsi" w:cs="Helvetica"/>
          <w:color w:val="000000" w:themeColor="text1"/>
          <w:sz w:val="22"/>
          <w:szCs w:val="22"/>
          <w:shd w:val="clear" w:color="auto" w:fill="FFFFFF"/>
          <w:lang w:val="en-US"/>
        </w:rPr>
        <w:t>Gorjanc</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Prelević</w:t>
      </w:r>
      <w:proofErr w:type="spellEnd"/>
      <w:r>
        <w:rPr>
          <w:rFonts w:asciiTheme="minorHAnsi" w:hAnsiTheme="minorHAnsi" w:cs="Helvetica"/>
          <w:color w:val="000000" w:themeColor="text1"/>
          <w:sz w:val="22"/>
          <w:szCs w:val="22"/>
          <w:shd w:val="clear" w:color="auto" w:fill="FFFFFF"/>
          <w:lang w:val="en-US"/>
        </w:rPr>
        <w:t>,</w:t>
      </w:r>
      <w:r w:rsidR="00E62D69">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izvršna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direktorica</w:t>
      </w:r>
      <w:proofErr w:type="spellEnd"/>
      <w:r>
        <w:rPr>
          <w:rFonts w:asciiTheme="minorHAnsi" w:hAnsiTheme="minorHAnsi" w:cs="Helvetica"/>
          <w:color w:val="000000" w:themeColor="text1"/>
          <w:sz w:val="22"/>
          <w:szCs w:val="22"/>
          <w:shd w:val="clear" w:color="auto" w:fill="FFFFFF"/>
          <w:lang w:val="en-US"/>
        </w:rPr>
        <w:t xml:space="preserve"> NVO </w:t>
      </w:r>
      <w:proofErr w:type="spellStart"/>
      <w:r>
        <w:rPr>
          <w:rFonts w:asciiTheme="minorHAnsi" w:hAnsiTheme="minorHAnsi" w:cs="Helvetica"/>
          <w:color w:val="000000" w:themeColor="text1"/>
          <w:sz w:val="22"/>
          <w:szCs w:val="22"/>
          <w:shd w:val="clear" w:color="auto" w:fill="FFFFFF"/>
          <w:lang w:val="en-US"/>
        </w:rPr>
        <w:t>Akcija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za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ljudska</w:t>
      </w:r>
      <w:proofErr w:type="spellEnd"/>
      <w:r>
        <w:rPr>
          <w:rFonts w:asciiTheme="minorHAnsi" w:hAnsiTheme="minorHAnsi" w:cs="Helvetica"/>
          <w:color w:val="000000" w:themeColor="text1"/>
          <w:sz w:val="22"/>
          <w:szCs w:val="22"/>
          <w:shd w:val="clear" w:color="auto" w:fill="FFFFFF"/>
          <w:lang w:val="en-US"/>
        </w:rPr>
        <w:t xml:space="preserve"> </w:t>
      </w:r>
      <w:proofErr w:type="spellStart"/>
      <w:r>
        <w:rPr>
          <w:rFonts w:asciiTheme="minorHAnsi" w:hAnsiTheme="minorHAnsi" w:cs="Helvetica"/>
          <w:color w:val="000000" w:themeColor="text1"/>
          <w:sz w:val="22"/>
          <w:szCs w:val="22"/>
          <w:shd w:val="clear" w:color="auto" w:fill="FFFFFF"/>
          <w:lang w:val="en-US"/>
        </w:rPr>
        <w:t>prava</w:t>
      </w:r>
      <w:proofErr w:type="spellEnd"/>
    </w:p>
    <w:p w:rsidR="007357CF" w:rsidRDefault="007357CF">
      <w:pPr>
        <w:rPr>
          <w:rFonts w:asciiTheme="minorHAnsi" w:hAnsiTheme="minorHAnsi"/>
          <w:sz w:val="22"/>
          <w:szCs w:val="22"/>
        </w:rPr>
      </w:pPr>
      <w:r>
        <w:rPr>
          <w:rFonts w:asciiTheme="minorHAnsi" w:hAnsiTheme="minorHAnsi"/>
          <w:sz w:val="22"/>
          <w:szCs w:val="22"/>
        </w:rPr>
        <w:br w:type="page"/>
      </w:r>
    </w:p>
    <w:p w:rsidR="00555500" w:rsidRDefault="00555500" w:rsidP="00FD4BD7">
      <w:pPr>
        <w:spacing w:line="276" w:lineRule="auto"/>
        <w:jc w:val="center"/>
        <w:rPr>
          <w:rFonts w:asciiTheme="minorHAnsi" w:hAnsiTheme="minorHAnsi"/>
          <w:sz w:val="22"/>
          <w:szCs w:val="22"/>
        </w:rPr>
      </w:pPr>
    </w:p>
    <w:p w:rsidR="00555500" w:rsidRDefault="00555500" w:rsidP="00FD4BD7">
      <w:pPr>
        <w:spacing w:line="276" w:lineRule="auto"/>
        <w:jc w:val="center"/>
        <w:rPr>
          <w:rFonts w:asciiTheme="minorHAnsi" w:hAnsiTheme="minorHAnsi"/>
          <w:sz w:val="22"/>
          <w:szCs w:val="22"/>
        </w:rPr>
      </w:pPr>
    </w:p>
    <w:p w:rsidR="00D2397E" w:rsidRPr="00FD4BD7" w:rsidRDefault="00D2397E" w:rsidP="00FD4BD7">
      <w:pPr>
        <w:spacing w:line="276" w:lineRule="auto"/>
        <w:jc w:val="center"/>
        <w:rPr>
          <w:rFonts w:asciiTheme="minorHAnsi" w:hAnsiTheme="minorHAnsi"/>
          <w:sz w:val="22"/>
          <w:szCs w:val="22"/>
        </w:rPr>
      </w:pPr>
      <w:r w:rsidRPr="00FD4BD7">
        <w:rPr>
          <w:rFonts w:asciiTheme="minorHAnsi" w:hAnsiTheme="minorHAnsi"/>
          <w:sz w:val="22"/>
          <w:szCs w:val="22"/>
        </w:rPr>
        <w:t xml:space="preserve">PREDLOZI AMANDMANA NA </w:t>
      </w:r>
      <w:r w:rsidR="00C743ED">
        <w:rPr>
          <w:rFonts w:asciiTheme="minorHAnsi" w:hAnsiTheme="minorHAnsi"/>
          <w:sz w:val="22"/>
          <w:szCs w:val="22"/>
          <w:lang w:val="en-US"/>
        </w:rPr>
        <w:t>ZAKON</w:t>
      </w:r>
      <w:r w:rsidR="00D14F63">
        <w:rPr>
          <w:rFonts w:asciiTheme="minorHAnsi" w:hAnsiTheme="minorHAnsi"/>
          <w:sz w:val="22"/>
          <w:szCs w:val="22"/>
          <w:lang w:val="en-US"/>
        </w:rPr>
        <w:t xml:space="preserve"> O</w:t>
      </w:r>
      <w:r w:rsidRPr="00FD4BD7">
        <w:rPr>
          <w:rFonts w:asciiTheme="minorHAnsi" w:hAnsiTheme="minorHAnsi"/>
          <w:sz w:val="22"/>
          <w:szCs w:val="22"/>
        </w:rPr>
        <w:t xml:space="preserve"> DRŽAVNOM TUŽILAŠTVU</w:t>
      </w:r>
    </w:p>
    <w:p w:rsidR="00D2397E" w:rsidRDefault="00D2397E" w:rsidP="00FD4BD7">
      <w:pPr>
        <w:spacing w:line="276" w:lineRule="auto"/>
        <w:rPr>
          <w:rFonts w:asciiTheme="minorHAnsi" w:hAnsiTheme="minorHAnsi"/>
          <w:sz w:val="22"/>
          <w:szCs w:val="22"/>
        </w:rPr>
      </w:pPr>
    </w:p>
    <w:p w:rsidR="00846510" w:rsidRPr="00FD4BD7" w:rsidRDefault="00846510" w:rsidP="00FD4BD7">
      <w:pPr>
        <w:spacing w:line="276" w:lineRule="auto"/>
        <w:rPr>
          <w:rFonts w:asciiTheme="minorHAnsi" w:hAnsiTheme="minorHAnsi"/>
          <w:sz w:val="22"/>
          <w:szCs w:val="22"/>
        </w:rPr>
      </w:pPr>
    </w:p>
    <w:p w:rsidR="00CE7F3D" w:rsidRPr="00FD4BD7" w:rsidRDefault="00CE7F3D" w:rsidP="00FD4BD7">
      <w:pPr>
        <w:spacing w:line="276" w:lineRule="auto"/>
        <w:rPr>
          <w:rFonts w:asciiTheme="minorHAnsi" w:hAnsiTheme="minorHAnsi"/>
          <w:sz w:val="22"/>
          <w:szCs w:val="22"/>
        </w:rPr>
      </w:pPr>
    </w:p>
    <w:p w:rsidR="003213E8" w:rsidRPr="00846510" w:rsidRDefault="00CE7F3D" w:rsidP="0042032A">
      <w:pPr>
        <w:spacing w:line="276" w:lineRule="auto"/>
        <w:jc w:val="both"/>
        <w:rPr>
          <w:rFonts w:asciiTheme="minorHAnsi" w:hAnsiTheme="minorHAnsi"/>
          <w:i/>
          <w:sz w:val="22"/>
          <w:szCs w:val="22"/>
          <w:lang w:val="hr-HR"/>
        </w:rPr>
      </w:pPr>
      <w:r w:rsidRPr="00FD4BD7">
        <w:rPr>
          <w:rFonts w:asciiTheme="minorHAnsi" w:hAnsiTheme="minorHAnsi"/>
          <w:sz w:val="22"/>
          <w:szCs w:val="22"/>
        </w:rPr>
        <w:t>AMANDMAN I</w:t>
      </w:r>
      <w:r w:rsidR="00C92A32" w:rsidRPr="00FD4BD7">
        <w:rPr>
          <w:rFonts w:asciiTheme="minorHAnsi" w:hAnsiTheme="minorHAnsi"/>
          <w:sz w:val="22"/>
          <w:szCs w:val="22"/>
        </w:rPr>
        <w:tab/>
      </w:r>
      <w:r w:rsidR="00C92A32" w:rsidRPr="00FD4BD7">
        <w:rPr>
          <w:rFonts w:asciiTheme="minorHAnsi" w:hAnsiTheme="minorHAnsi"/>
          <w:sz w:val="22"/>
          <w:szCs w:val="22"/>
        </w:rPr>
        <w:tab/>
      </w:r>
      <w:r w:rsidRPr="00FD4BD7">
        <w:rPr>
          <w:rFonts w:asciiTheme="minorHAnsi" w:hAnsiTheme="minorHAnsi"/>
          <w:i/>
          <w:sz w:val="22"/>
          <w:szCs w:val="22"/>
        </w:rPr>
        <w:t xml:space="preserve">Sastav Tužilačkog savjeta </w:t>
      </w:r>
      <w:r w:rsidR="00C92A32" w:rsidRPr="00FD4BD7">
        <w:rPr>
          <w:rFonts w:asciiTheme="minorHAnsi" w:hAnsiTheme="minorHAnsi"/>
          <w:i/>
          <w:sz w:val="22"/>
          <w:szCs w:val="22"/>
        </w:rPr>
        <w:t>(čl. 18)</w:t>
      </w:r>
      <w:r w:rsidR="00846510">
        <w:rPr>
          <w:rFonts w:asciiTheme="minorHAnsi" w:hAnsiTheme="minorHAnsi"/>
          <w:i/>
          <w:sz w:val="22"/>
          <w:szCs w:val="22"/>
          <w:lang w:val="hr-HR"/>
        </w:rPr>
        <w:t>………………………………………………</w:t>
      </w:r>
      <w:r w:rsidR="00846510">
        <w:rPr>
          <w:rFonts w:asciiTheme="minorHAnsi" w:hAnsiTheme="minorHAnsi"/>
          <w:i/>
          <w:sz w:val="22"/>
          <w:szCs w:val="22"/>
          <w:lang w:val="hr-HR"/>
        </w:rPr>
        <w:tab/>
      </w:r>
      <w:r w:rsidR="00D32C9D">
        <w:rPr>
          <w:rFonts w:asciiTheme="minorHAnsi" w:hAnsiTheme="minorHAnsi"/>
          <w:i/>
          <w:sz w:val="22"/>
          <w:szCs w:val="22"/>
          <w:lang w:val="hr-HR"/>
        </w:rPr>
        <w:t>6</w:t>
      </w:r>
      <w:r w:rsidR="00846510">
        <w:rPr>
          <w:rFonts w:asciiTheme="minorHAnsi" w:hAnsiTheme="minorHAnsi"/>
          <w:i/>
          <w:sz w:val="22"/>
          <w:szCs w:val="22"/>
          <w:lang w:val="hr-HR"/>
        </w:rPr>
        <w:tab/>
      </w:r>
      <w:r w:rsidR="00846510">
        <w:rPr>
          <w:rFonts w:asciiTheme="minorHAnsi" w:hAnsiTheme="minorHAnsi"/>
          <w:i/>
          <w:sz w:val="22"/>
          <w:szCs w:val="22"/>
          <w:lang w:val="hr-HR"/>
        </w:rPr>
        <w:tab/>
      </w:r>
    </w:p>
    <w:p w:rsidR="00C92A32" w:rsidRPr="00846510" w:rsidRDefault="00C92A32" w:rsidP="0042032A">
      <w:pPr>
        <w:spacing w:line="276" w:lineRule="auto"/>
        <w:jc w:val="both"/>
        <w:rPr>
          <w:rFonts w:asciiTheme="minorHAnsi" w:hAnsiTheme="minorHAnsi"/>
          <w:sz w:val="22"/>
          <w:szCs w:val="22"/>
          <w:lang w:val="hr-HR"/>
        </w:rPr>
      </w:pPr>
      <w:r w:rsidRPr="00FD4BD7">
        <w:rPr>
          <w:rFonts w:asciiTheme="minorHAnsi" w:hAnsiTheme="minorHAnsi"/>
          <w:sz w:val="22"/>
          <w:szCs w:val="22"/>
        </w:rPr>
        <w:t xml:space="preserve">AMANDMAN II </w:t>
      </w:r>
      <w:r w:rsidRPr="00FD4BD7">
        <w:rPr>
          <w:rFonts w:asciiTheme="minorHAnsi" w:hAnsiTheme="minorHAnsi"/>
          <w:sz w:val="22"/>
          <w:szCs w:val="22"/>
        </w:rPr>
        <w:tab/>
      </w:r>
      <w:r w:rsidRPr="00FD4BD7">
        <w:rPr>
          <w:rFonts w:asciiTheme="minorHAnsi" w:hAnsiTheme="minorHAnsi"/>
          <w:i/>
          <w:sz w:val="22"/>
          <w:szCs w:val="22"/>
        </w:rPr>
        <w:t>Komisija za etički kodeks državnih tužilaca (čl. 21)</w:t>
      </w:r>
      <w:r w:rsidR="00846510">
        <w:rPr>
          <w:rFonts w:asciiTheme="minorHAnsi" w:hAnsiTheme="minorHAnsi"/>
          <w:i/>
          <w:sz w:val="22"/>
          <w:szCs w:val="22"/>
          <w:lang w:val="hr-HR"/>
        </w:rPr>
        <w:t>……………………</w:t>
      </w:r>
      <w:r w:rsidR="00846510">
        <w:rPr>
          <w:rFonts w:asciiTheme="minorHAnsi" w:hAnsiTheme="minorHAnsi"/>
          <w:i/>
          <w:sz w:val="22"/>
          <w:szCs w:val="22"/>
          <w:lang w:val="hr-HR"/>
        </w:rPr>
        <w:tab/>
      </w:r>
      <w:r w:rsidR="00D32C9D">
        <w:rPr>
          <w:rFonts w:asciiTheme="minorHAnsi" w:hAnsiTheme="minorHAnsi"/>
          <w:i/>
          <w:sz w:val="22"/>
          <w:szCs w:val="22"/>
          <w:lang w:val="hr-HR"/>
        </w:rPr>
        <w:t>7</w:t>
      </w:r>
    </w:p>
    <w:p w:rsidR="00C92A32" w:rsidRPr="00FD4BD7" w:rsidRDefault="00C92A32" w:rsidP="0042032A">
      <w:pPr>
        <w:spacing w:line="276" w:lineRule="auto"/>
        <w:jc w:val="both"/>
        <w:rPr>
          <w:rFonts w:asciiTheme="minorHAnsi" w:hAnsiTheme="minorHAnsi"/>
          <w:sz w:val="22"/>
          <w:szCs w:val="22"/>
        </w:rPr>
      </w:pPr>
    </w:p>
    <w:p w:rsidR="00C92A32" w:rsidRPr="00846510" w:rsidRDefault="00C92A32" w:rsidP="0042032A">
      <w:pPr>
        <w:spacing w:line="276" w:lineRule="auto"/>
        <w:jc w:val="both"/>
        <w:rPr>
          <w:rFonts w:asciiTheme="minorHAnsi" w:hAnsiTheme="minorHAnsi"/>
          <w:i/>
          <w:sz w:val="22"/>
          <w:szCs w:val="22"/>
          <w:lang w:val="hr-HR"/>
        </w:rPr>
      </w:pPr>
      <w:r w:rsidRPr="00FD4BD7">
        <w:rPr>
          <w:rFonts w:asciiTheme="minorHAnsi" w:hAnsiTheme="minorHAnsi"/>
          <w:sz w:val="22"/>
          <w:szCs w:val="22"/>
        </w:rPr>
        <w:t xml:space="preserve">AMANDMAN III </w:t>
      </w:r>
      <w:r w:rsidRPr="00FD4BD7">
        <w:rPr>
          <w:rFonts w:asciiTheme="minorHAnsi" w:hAnsiTheme="minorHAnsi"/>
          <w:sz w:val="22"/>
          <w:szCs w:val="22"/>
        </w:rPr>
        <w:tab/>
      </w:r>
      <w:r w:rsidRPr="00FD4BD7">
        <w:rPr>
          <w:rFonts w:asciiTheme="minorHAnsi" w:hAnsiTheme="minorHAnsi"/>
          <w:i/>
          <w:sz w:val="22"/>
          <w:szCs w:val="22"/>
        </w:rPr>
        <w:t>Komisija za izbor (čl. 23)</w:t>
      </w:r>
      <w:r w:rsidR="00846510">
        <w:rPr>
          <w:rFonts w:asciiTheme="minorHAnsi" w:hAnsiTheme="minorHAnsi"/>
          <w:i/>
          <w:sz w:val="22"/>
          <w:szCs w:val="22"/>
          <w:lang w:val="hr-HR"/>
        </w:rPr>
        <w:t>……………………………………………………………</w:t>
      </w:r>
      <w:r w:rsidR="00846510">
        <w:rPr>
          <w:rFonts w:asciiTheme="minorHAnsi" w:hAnsiTheme="minorHAnsi"/>
          <w:i/>
          <w:sz w:val="22"/>
          <w:szCs w:val="22"/>
          <w:lang w:val="hr-HR"/>
        </w:rPr>
        <w:tab/>
      </w:r>
      <w:r w:rsidR="00D32C9D">
        <w:rPr>
          <w:rFonts w:asciiTheme="minorHAnsi" w:hAnsiTheme="minorHAnsi"/>
          <w:i/>
          <w:sz w:val="22"/>
          <w:szCs w:val="22"/>
          <w:lang w:val="hr-HR"/>
        </w:rPr>
        <w:t>8</w:t>
      </w:r>
    </w:p>
    <w:p w:rsidR="009365BC" w:rsidRPr="00FD4BD7" w:rsidRDefault="009365BC" w:rsidP="0042032A">
      <w:pPr>
        <w:spacing w:line="276" w:lineRule="auto"/>
        <w:jc w:val="both"/>
        <w:rPr>
          <w:rFonts w:asciiTheme="minorHAnsi" w:hAnsiTheme="minorHAnsi"/>
          <w:i/>
          <w:sz w:val="22"/>
          <w:szCs w:val="22"/>
        </w:rPr>
      </w:pPr>
    </w:p>
    <w:p w:rsidR="00846510" w:rsidRDefault="009365BC" w:rsidP="0042032A">
      <w:pPr>
        <w:spacing w:line="276" w:lineRule="auto"/>
        <w:jc w:val="both"/>
        <w:rPr>
          <w:rFonts w:asciiTheme="minorHAnsi" w:hAnsiTheme="minorHAnsi"/>
          <w:i/>
          <w:sz w:val="22"/>
          <w:szCs w:val="22"/>
        </w:rPr>
      </w:pPr>
      <w:r w:rsidRPr="00FD4BD7">
        <w:rPr>
          <w:rFonts w:asciiTheme="minorHAnsi" w:hAnsiTheme="minorHAnsi"/>
          <w:sz w:val="22"/>
          <w:szCs w:val="22"/>
        </w:rPr>
        <w:t>AMANDMAN IV</w:t>
      </w:r>
      <w:r w:rsidRPr="00FD4BD7">
        <w:rPr>
          <w:rFonts w:asciiTheme="minorHAnsi" w:hAnsiTheme="minorHAnsi"/>
          <w:sz w:val="22"/>
          <w:szCs w:val="22"/>
        </w:rPr>
        <w:tab/>
      </w:r>
      <w:r w:rsidR="00FD4BD7" w:rsidRPr="00FD4BD7">
        <w:rPr>
          <w:rFonts w:asciiTheme="minorHAnsi" w:hAnsiTheme="minorHAnsi"/>
          <w:i/>
          <w:sz w:val="22"/>
          <w:szCs w:val="22"/>
        </w:rPr>
        <w:t xml:space="preserve">Predlog za izbor članova Tužilačkog savjeta iz reda </w:t>
      </w:r>
    </w:p>
    <w:p w:rsidR="0086576E" w:rsidRPr="00846510" w:rsidRDefault="00846510" w:rsidP="0042032A">
      <w:pPr>
        <w:spacing w:line="276" w:lineRule="auto"/>
        <w:jc w:val="both"/>
        <w:rPr>
          <w:rFonts w:asciiTheme="minorHAnsi" w:hAnsiTheme="minorHAnsi"/>
          <w:i/>
          <w:sz w:val="22"/>
          <w:szCs w:val="22"/>
          <w:lang w:val="hr-HR"/>
        </w:rPr>
      </w:pP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sidR="00FD4BD7" w:rsidRPr="00FD4BD7">
        <w:rPr>
          <w:rFonts w:asciiTheme="minorHAnsi" w:hAnsiTheme="minorHAnsi"/>
          <w:i/>
          <w:sz w:val="22"/>
          <w:szCs w:val="22"/>
        </w:rPr>
        <w:t>državnih tužilaca</w:t>
      </w:r>
      <w:r w:rsidR="00B532B3">
        <w:rPr>
          <w:rFonts w:asciiTheme="minorHAnsi" w:hAnsiTheme="minorHAnsi"/>
          <w:i/>
          <w:sz w:val="22"/>
          <w:szCs w:val="22"/>
          <w:lang/>
        </w:rPr>
        <w:t xml:space="preserve"> </w:t>
      </w:r>
      <w:r w:rsidR="00FD4BD7" w:rsidRPr="00FD4BD7">
        <w:rPr>
          <w:rFonts w:asciiTheme="minorHAnsi" w:hAnsiTheme="minorHAnsi"/>
          <w:i/>
          <w:sz w:val="22"/>
          <w:szCs w:val="22"/>
        </w:rPr>
        <w:t>(čl. 24)</w:t>
      </w:r>
      <w:r>
        <w:rPr>
          <w:rFonts w:asciiTheme="minorHAnsi" w:hAnsiTheme="minorHAnsi"/>
          <w:i/>
          <w:sz w:val="22"/>
          <w:szCs w:val="22"/>
          <w:lang w:val="hr-HR"/>
        </w:rPr>
        <w:t xml:space="preserve"> ………………………………………………………….</w:t>
      </w:r>
      <w:r w:rsidR="00F20BB4">
        <w:rPr>
          <w:rFonts w:asciiTheme="minorHAnsi" w:hAnsiTheme="minorHAnsi"/>
          <w:i/>
          <w:sz w:val="22"/>
          <w:szCs w:val="22"/>
          <w:lang w:val="hr-HR"/>
        </w:rPr>
        <w:tab/>
      </w:r>
      <w:r w:rsidR="00D32C9D">
        <w:rPr>
          <w:rFonts w:asciiTheme="minorHAnsi" w:hAnsiTheme="minorHAnsi"/>
          <w:i/>
          <w:sz w:val="22"/>
          <w:szCs w:val="22"/>
          <w:lang w:val="hr-HR"/>
        </w:rPr>
        <w:t>9</w:t>
      </w:r>
      <w:r>
        <w:rPr>
          <w:rFonts w:asciiTheme="minorHAnsi" w:hAnsiTheme="minorHAnsi"/>
          <w:i/>
          <w:sz w:val="22"/>
          <w:szCs w:val="22"/>
          <w:lang w:val="hr-HR"/>
        </w:rPr>
        <w:tab/>
      </w:r>
    </w:p>
    <w:p w:rsidR="00FD4BD7" w:rsidRDefault="00FD4BD7" w:rsidP="0042032A">
      <w:pPr>
        <w:spacing w:line="276" w:lineRule="auto"/>
        <w:jc w:val="both"/>
        <w:rPr>
          <w:rFonts w:asciiTheme="minorHAnsi" w:hAnsiTheme="minorHAnsi"/>
          <w:sz w:val="22"/>
          <w:szCs w:val="22"/>
        </w:rPr>
      </w:pPr>
    </w:p>
    <w:p w:rsidR="0086576E" w:rsidRPr="00F20BB4" w:rsidRDefault="00B532B3" w:rsidP="0042032A">
      <w:pPr>
        <w:spacing w:line="276" w:lineRule="auto"/>
        <w:jc w:val="both"/>
        <w:rPr>
          <w:rFonts w:asciiTheme="minorHAnsi" w:hAnsiTheme="minorHAnsi"/>
          <w:i/>
          <w:sz w:val="22"/>
          <w:szCs w:val="22"/>
          <w:lang w:val="hr-HR"/>
        </w:rPr>
      </w:pPr>
      <w:r>
        <w:rPr>
          <w:rFonts w:asciiTheme="minorHAnsi" w:hAnsiTheme="minorHAnsi"/>
          <w:sz w:val="22"/>
          <w:szCs w:val="22"/>
        </w:rPr>
        <w:t>AMANDMAN V</w:t>
      </w:r>
      <w:r>
        <w:rPr>
          <w:rFonts w:asciiTheme="minorHAnsi" w:hAnsiTheme="minorHAnsi"/>
          <w:sz w:val="22"/>
          <w:szCs w:val="22"/>
        </w:rPr>
        <w:tab/>
      </w:r>
      <w:r>
        <w:rPr>
          <w:rFonts w:asciiTheme="minorHAnsi" w:hAnsiTheme="minorHAnsi"/>
          <w:sz w:val="22"/>
          <w:szCs w:val="22"/>
        </w:rPr>
        <w:tab/>
      </w:r>
      <w:r w:rsidR="00FD4BD7" w:rsidRPr="00FD4BD7">
        <w:rPr>
          <w:rFonts w:asciiTheme="minorHAnsi" w:hAnsiTheme="minorHAnsi"/>
          <w:i/>
          <w:sz w:val="22"/>
          <w:szCs w:val="22"/>
        </w:rPr>
        <w:t>Izbor članova Tužilačkog savjeta iz reda uglednih pravnika (čl. 26)</w:t>
      </w:r>
      <w:r w:rsidR="00F20BB4">
        <w:rPr>
          <w:rFonts w:asciiTheme="minorHAnsi" w:hAnsiTheme="minorHAnsi"/>
          <w:i/>
          <w:sz w:val="22"/>
          <w:szCs w:val="22"/>
        </w:rPr>
        <w:tab/>
      </w:r>
      <w:r w:rsidR="00D32C9D">
        <w:rPr>
          <w:rFonts w:asciiTheme="minorHAnsi" w:hAnsiTheme="minorHAnsi"/>
          <w:i/>
          <w:sz w:val="22"/>
          <w:szCs w:val="22"/>
          <w:lang w:val="hr-HR"/>
        </w:rPr>
        <w:t>10</w:t>
      </w:r>
    </w:p>
    <w:p w:rsidR="0086576E" w:rsidRDefault="0086576E" w:rsidP="0042032A">
      <w:pPr>
        <w:spacing w:line="276" w:lineRule="auto"/>
        <w:jc w:val="both"/>
        <w:rPr>
          <w:rFonts w:asciiTheme="minorHAnsi" w:hAnsiTheme="minorHAnsi"/>
          <w:sz w:val="22"/>
          <w:szCs w:val="22"/>
          <w:lang w:val="en-US"/>
        </w:rPr>
      </w:pPr>
    </w:p>
    <w:p w:rsidR="0086576E" w:rsidRDefault="00820F94" w:rsidP="0042032A">
      <w:pPr>
        <w:spacing w:line="276" w:lineRule="auto"/>
        <w:jc w:val="both"/>
        <w:rPr>
          <w:rFonts w:asciiTheme="minorHAnsi" w:hAnsiTheme="minorHAnsi"/>
          <w:sz w:val="22"/>
          <w:szCs w:val="22"/>
          <w:lang w:val="en-US"/>
        </w:rPr>
      </w:pPr>
      <w:r>
        <w:rPr>
          <w:rFonts w:asciiTheme="minorHAnsi" w:hAnsiTheme="minorHAnsi"/>
          <w:sz w:val="22"/>
          <w:szCs w:val="22"/>
          <w:lang w:val="en-US"/>
        </w:rPr>
        <w:t>AMANDMAN VI</w:t>
      </w:r>
      <w:r w:rsidR="00F61807">
        <w:rPr>
          <w:rFonts w:asciiTheme="minorHAnsi" w:hAnsiTheme="minorHAnsi"/>
          <w:sz w:val="22"/>
          <w:szCs w:val="22"/>
          <w:lang w:val="en-US"/>
        </w:rPr>
        <w:tab/>
      </w:r>
      <w:proofErr w:type="spellStart"/>
      <w:r w:rsidR="0086576E" w:rsidRPr="00C10560">
        <w:rPr>
          <w:rFonts w:asciiTheme="minorHAnsi" w:hAnsiTheme="minorHAnsi"/>
          <w:i/>
          <w:sz w:val="22"/>
          <w:szCs w:val="22"/>
          <w:lang w:val="en-US"/>
        </w:rPr>
        <w:t>Privremeno</w:t>
      </w:r>
      <w:proofErr w:type="spellEnd"/>
      <w:r w:rsidR="0086576E" w:rsidRPr="00C10560">
        <w:rPr>
          <w:rFonts w:asciiTheme="minorHAnsi" w:hAnsiTheme="minorHAnsi"/>
          <w:i/>
          <w:sz w:val="22"/>
          <w:szCs w:val="22"/>
          <w:lang w:val="en-US"/>
        </w:rPr>
        <w:t xml:space="preserve"> </w:t>
      </w:r>
      <w:proofErr w:type="spellStart"/>
      <w:r w:rsidR="0086576E" w:rsidRPr="00C10560">
        <w:rPr>
          <w:rFonts w:asciiTheme="minorHAnsi" w:hAnsiTheme="minorHAnsi"/>
          <w:i/>
          <w:sz w:val="22"/>
          <w:szCs w:val="22"/>
          <w:lang w:val="en-US"/>
        </w:rPr>
        <w:t>udaljenje</w:t>
      </w:r>
      <w:proofErr w:type="spellEnd"/>
      <w:r w:rsidR="0086576E" w:rsidRPr="00C10560">
        <w:rPr>
          <w:rFonts w:asciiTheme="minorHAnsi" w:hAnsiTheme="minorHAnsi"/>
          <w:i/>
          <w:sz w:val="22"/>
          <w:szCs w:val="22"/>
          <w:lang w:val="en-US"/>
        </w:rPr>
        <w:t xml:space="preserve"> (</w:t>
      </w:r>
      <w:proofErr w:type="spellStart"/>
      <w:r w:rsidR="0086576E" w:rsidRPr="00C10560">
        <w:rPr>
          <w:rFonts w:asciiTheme="minorHAnsi" w:hAnsiTheme="minorHAnsi"/>
          <w:i/>
          <w:sz w:val="22"/>
          <w:szCs w:val="22"/>
          <w:lang w:val="en-US"/>
        </w:rPr>
        <w:t>čl</w:t>
      </w:r>
      <w:proofErr w:type="spellEnd"/>
      <w:r w:rsidR="0086576E" w:rsidRPr="00C10560">
        <w:rPr>
          <w:rFonts w:asciiTheme="minorHAnsi" w:hAnsiTheme="minorHAnsi"/>
          <w:i/>
          <w:sz w:val="22"/>
          <w:szCs w:val="22"/>
          <w:lang w:val="en-US"/>
        </w:rPr>
        <w:t>.</w:t>
      </w:r>
      <w:r w:rsidR="00F61807">
        <w:rPr>
          <w:rFonts w:asciiTheme="minorHAnsi" w:hAnsiTheme="minorHAnsi"/>
          <w:i/>
          <w:sz w:val="22"/>
          <w:szCs w:val="22"/>
          <w:lang w:val="en-US"/>
        </w:rPr>
        <w:t xml:space="preserve"> </w:t>
      </w:r>
      <w:r w:rsidR="0086576E" w:rsidRPr="00C10560">
        <w:rPr>
          <w:rFonts w:asciiTheme="minorHAnsi" w:hAnsiTheme="minorHAnsi"/>
          <w:i/>
          <w:sz w:val="22"/>
          <w:szCs w:val="22"/>
          <w:lang w:val="en-US"/>
        </w:rPr>
        <w:t>32)</w:t>
      </w:r>
      <w:r w:rsidR="00F20BB4">
        <w:rPr>
          <w:rFonts w:asciiTheme="minorHAnsi" w:hAnsiTheme="minorHAnsi"/>
          <w:i/>
          <w:sz w:val="22"/>
          <w:szCs w:val="22"/>
          <w:lang w:val="en-US"/>
        </w:rPr>
        <w:t xml:space="preserve"> …………………………………………………..</w:t>
      </w:r>
      <w:r w:rsidR="00F20BB4">
        <w:rPr>
          <w:rFonts w:asciiTheme="minorHAnsi" w:hAnsiTheme="minorHAnsi"/>
          <w:i/>
          <w:sz w:val="22"/>
          <w:szCs w:val="22"/>
          <w:lang w:val="en-US"/>
        </w:rPr>
        <w:tab/>
        <w:t>1</w:t>
      </w:r>
      <w:r w:rsidR="00D32C9D">
        <w:rPr>
          <w:rFonts w:asciiTheme="minorHAnsi" w:hAnsiTheme="minorHAnsi"/>
          <w:i/>
          <w:sz w:val="22"/>
          <w:szCs w:val="22"/>
          <w:lang w:val="en-US"/>
        </w:rPr>
        <w:t>4</w:t>
      </w:r>
    </w:p>
    <w:p w:rsidR="0086576E" w:rsidRDefault="0086576E" w:rsidP="0042032A">
      <w:pPr>
        <w:spacing w:line="276" w:lineRule="auto"/>
        <w:jc w:val="both"/>
        <w:rPr>
          <w:rFonts w:asciiTheme="minorHAnsi" w:hAnsiTheme="minorHAnsi"/>
          <w:sz w:val="22"/>
          <w:szCs w:val="22"/>
          <w:lang w:val="en-US"/>
        </w:rPr>
      </w:pPr>
    </w:p>
    <w:p w:rsidR="0086576E" w:rsidRDefault="00820F94" w:rsidP="0042032A">
      <w:pPr>
        <w:spacing w:line="276" w:lineRule="auto"/>
        <w:jc w:val="both"/>
        <w:rPr>
          <w:rFonts w:asciiTheme="minorHAnsi" w:hAnsiTheme="minorHAnsi"/>
          <w:sz w:val="22"/>
          <w:szCs w:val="22"/>
          <w:lang w:val="en-US"/>
        </w:rPr>
      </w:pPr>
      <w:r>
        <w:rPr>
          <w:rFonts w:asciiTheme="minorHAnsi" w:hAnsiTheme="minorHAnsi"/>
          <w:sz w:val="22"/>
          <w:szCs w:val="22"/>
          <w:lang w:val="en-US"/>
        </w:rPr>
        <w:t>AMANDMAN VII</w:t>
      </w:r>
      <w:r w:rsidR="00F61807">
        <w:rPr>
          <w:rFonts w:asciiTheme="minorHAnsi" w:hAnsiTheme="minorHAnsi"/>
          <w:sz w:val="22"/>
          <w:szCs w:val="22"/>
          <w:lang w:val="en-US"/>
        </w:rPr>
        <w:tab/>
      </w:r>
      <w:proofErr w:type="spellStart"/>
      <w:r w:rsidR="00FC7304" w:rsidRPr="00C10560">
        <w:rPr>
          <w:rFonts w:asciiTheme="minorHAnsi" w:hAnsiTheme="minorHAnsi"/>
          <w:i/>
          <w:sz w:val="22"/>
          <w:szCs w:val="22"/>
          <w:lang w:val="en-US"/>
        </w:rPr>
        <w:t>Sjednica</w:t>
      </w:r>
      <w:proofErr w:type="spellEnd"/>
      <w:r w:rsidR="00FC7304" w:rsidRPr="00C10560">
        <w:rPr>
          <w:rFonts w:asciiTheme="minorHAnsi" w:hAnsiTheme="minorHAnsi"/>
          <w:i/>
          <w:sz w:val="22"/>
          <w:szCs w:val="22"/>
          <w:lang w:val="en-US"/>
        </w:rPr>
        <w:t xml:space="preserve"> </w:t>
      </w:r>
      <w:proofErr w:type="spellStart"/>
      <w:r w:rsidR="00FC7304" w:rsidRPr="00C10560">
        <w:rPr>
          <w:rFonts w:asciiTheme="minorHAnsi" w:hAnsiTheme="minorHAnsi"/>
          <w:i/>
          <w:sz w:val="22"/>
          <w:szCs w:val="22"/>
          <w:lang w:val="en-US"/>
        </w:rPr>
        <w:t>Tužilačkog</w:t>
      </w:r>
      <w:proofErr w:type="spellEnd"/>
      <w:r w:rsidR="00FC7304" w:rsidRPr="00C10560">
        <w:rPr>
          <w:rFonts w:asciiTheme="minorHAnsi" w:hAnsiTheme="minorHAnsi"/>
          <w:i/>
          <w:sz w:val="22"/>
          <w:szCs w:val="22"/>
          <w:lang w:val="en-US"/>
        </w:rPr>
        <w:t xml:space="preserve"> </w:t>
      </w:r>
      <w:proofErr w:type="spellStart"/>
      <w:r w:rsidR="00FC7304" w:rsidRPr="00C10560">
        <w:rPr>
          <w:rFonts w:asciiTheme="minorHAnsi" w:hAnsiTheme="minorHAnsi"/>
          <w:i/>
          <w:sz w:val="22"/>
          <w:szCs w:val="22"/>
          <w:lang w:val="en-US"/>
        </w:rPr>
        <w:t>savjeta</w:t>
      </w:r>
      <w:proofErr w:type="spellEnd"/>
      <w:r w:rsidR="00FC7304" w:rsidRPr="00C10560">
        <w:rPr>
          <w:rFonts w:asciiTheme="minorHAnsi" w:hAnsiTheme="minorHAnsi"/>
          <w:i/>
          <w:sz w:val="22"/>
          <w:szCs w:val="22"/>
          <w:lang w:val="en-US"/>
        </w:rPr>
        <w:t xml:space="preserve"> (</w:t>
      </w:r>
      <w:proofErr w:type="spellStart"/>
      <w:r w:rsidR="00FC7304" w:rsidRPr="00C10560">
        <w:rPr>
          <w:rFonts w:asciiTheme="minorHAnsi" w:hAnsiTheme="minorHAnsi"/>
          <w:i/>
          <w:sz w:val="22"/>
          <w:szCs w:val="22"/>
          <w:lang w:val="en-US"/>
        </w:rPr>
        <w:t>čl</w:t>
      </w:r>
      <w:proofErr w:type="spellEnd"/>
      <w:r w:rsidR="00FC7304" w:rsidRPr="00C10560">
        <w:rPr>
          <w:rFonts w:asciiTheme="minorHAnsi" w:hAnsiTheme="minorHAnsi"/>
          <w:i/>
          <w:sz w:val="22"/>
          <w:szCs w:val="22"/>
          <w:lang w:val="en-US"/>
        </w:rPr>
        <w:t>.</w:t>
      </w:r>
      <w:r w:rsidR="00F61807">
        <w:rPr>
          <w:rFonts w:asciiTheme="minorHAnsi" w:hAnsiTheme="minorHAnsi"/>
          <w:i/>
          <w:sz w:val="22"/>
          <w:szCs w:val="22"/>
          <w:lang w:val="en-US"/>
        </w:rPr>
        <w:t xml:space="preserve"> </w:t>
      </w:r>
      <w:r w:rsidR="00FC7304" w:rsidRPr="00C10560">
        <w:rPr>
          <w:rFonts w:asciiTheme="minorHAnsi" w:hAnsiTheme="minorHAnsi"/>
          <w:i/>
          <w:sz w:val="22"/>
          <w:szCs w:val="22"/>
          <w:lang w:val="en-US"/>
        </w:rPr>
        <w:t>34)</w:t>
      </w:r>
      <w:r w:rsidR="00F20BB4">
        <w:rPr>
          <w:rFonts w:asciiTheme="minorHAnsi" w:hAnsiTheme="minorHAnsi"/>
          <w:i/>
          <w:sz w:val="22"/>
          <w:szCs w:val="22"/>
          <w:lang w:val="en-US"/>
        </w:rPr>
        <w:t xml:space="preserve"> …………………………………………</w:t>
      </w:r>
      <w:r w:rsidR="00F20BB4">
        <w:rPr>
          <w:rFonts w:asciiTheme="minorHAnsi" w:hAnsiTheme="minorHAnsi"/>
          <w:i/>
          <w:sz w:val="22"/>
          <w:szCs w:val="22"/>
          <w:lang w:val="en-US"/>
        </w:rPr>
        <w:tab/>
        <w:t>1</w:t>
      </w:r>
      <w:r w:rsidR="00D32C9D">
        <w:rPr>
          <w:rFonts w:asciiTheme="minorHAnsi" w:hAnsiTheme="minorHAnsi"/>
          <w:i/>
          <w:sz w:val="22"/>
          <w:szCs w:val="22"/>
          <w:lang w:val="en-US"/>
        </w:rPr>
        <w:t>5</w:t>
      </w:r>
    </w:p>
    <w:p w:rsidR="0086576E" w:rsidRDefault="0086576E" w:rsidP="0042032A">
      <w:pPr>
        <w:spacing w:line="276" w:lineRule="auto"/>
        <w:jc w:val="both"/>
        <w:rPr>
          <w:rFonts w:asciiTheme="minorHAnsi" w:hAnsiTheme="minorHAnsi"/>
          <w:sz w:val="22"/>
          <w:szCs w:val="22"/>
          <w:lang w:val="en-US"/>
        </w:rPr>
      </w:pPr>
    </w:p>
    <w:p w:rsidR="0086576E" w:rsidRPr="00D32C9D" w:rsidRDefault="00820F94" w:rsidP="0042032A">
      <w:pPr>
        <w:spacing w:line="276" w:lineRule="auto"/>
        <w:jc w:val="both"/>
        <w:rPr>
          <w:rFonts w:asciiTheme="minorHAnsi" w:hAnsiTheme="minorHAnsi"/>
          <w:b/>
          <w:bCs/>
          <w:sz w:val="22"/>
          <w:szCs w:val="22"/>
          <w:lang w:val="en-US"/>
        </w:rPr>
      </w:pPr>
      <w:r>
        <w:rPr>
          <w:rFonts w:asciiTheme="minorHAnsi" w:hAnsiTheme="minorHAnsi"/>
          <w:sz w:val="22"/>
          <w:szCs w:val="22"/>
          <w:lang w:val="en-US"/>
        </w:rPr>
        <w:t>AMANDMA</w:t>
      </w:r>
      <w:r w:rsidR="00B532B3">
        <w:rPr>
          <w:rFonts w:asciiTheme="minorHAnsi" w:hAnsiTheme="minorHAnsi"/>
          <w:sz w:val="22"/>
          <w:szCs w:val="22"/>
          <w:lang w:val="en-US"/>
        </w:rPr>
        <w:t>N VIII</w:t>
      </w:r>
      <w:r w:rsidR="00F61807">
        <w:rPr>
          <w:rFonts w:asciiTheme="minorHAnsi" w:hAnsiTheme="minorHAnsi"/>
          <w:sz w:val="22"/>
          <w:szCs w:val="22"/>
          <w:lang w:val="en-US"/>
        </w:rPr>
        <w:tab/>
      </w:r>
      <w:proofErr w:type="spellStart"/>
      <w:r w:rsidR="00FC7304" w:rsidRPr="00C10560">
        <w:rPr>
          <w:rFonts w:asciiTheme="minorHAnsi" w:hAnsiTheme="minorHAnsi"/>
          <w:i/>
          <w:sz w:val="22"/>
          <w:szCs w:val="22"/>
          <w:lang w:val="en-US"/>
        </w:rPr>
        <w:t>Nadležnosti</w:t>
      </w:r>
      <w:proofErr w:type="spellEnd"/>
      <w:r w:rsidR="00FC7304" w:rsidRPr="00C10560">
        <w:rPr>
          <w:rFonts w:asciiTheme="minorHAnsi" w:hAnsiTheme="minorHAnsi"/>
          <w:i/>
          <w:sz w:val="22"/>
          <w:szCs w:val="22"/>
          <w:lang w:val="en-US"/>
        </w:rPr>
        <w:t xml:space="preserve"> </w:t>
      </w:r>
      <w:proofErr w:type="spellStart"/>
      <w:r w:rsidR="00FC7304" w:rsidRPr="00C10560">
        <w:rPr>
          <w:rFonts w:asciiTheme="minorHAnsi" w:hAnsiTheme="minorHAnsi"/>
          <w:i/>
          <w:sz w:val="22"/>
          <w:szCs w:val="22"/>
          <w:lang w:val="en-US"/>
        </w:rPr>
        <w:t>Tužilačkog</w:t>
      </w:r>
      <w:proofErr w:type="spellEnd"/>
      <w:r w:rsidR="00FC7304" w:rsidRPr="00C10560">
        <w:rPr>
          <w:rFonts w:asciiTheme="minorHAnsi" w:hAnsiTheme="minorHAnsi"/>
          <w:i/>
          <w:sz w:val="22"/>
          <w:szCs w:val="22"/>
          <w:lang w:val="en-US"/>
        </w:rPr>
        <w:t xml:space="preserve"> </w:t>
      </w:r>
      <w:proofErr w:type="spellStart"/>
      <w:r w:rsidR="00FC7304" w:rsidRPr="00C10560">
        <w:rPr>
          <w:rFonts w:asciiTheme="minorHAnsi" w:hAnsiTheme="minorHAnsi"/>
          <w:i/>
          <w:sz w:val="22"/>
          <w:szCs w:val="22"/>
          <w:lang w:val="en-US"/>
        </w:rPr>
        <w:t>savjeta</w:t>
      </w:r>
      <w:proofErr w:type="spellEnd"/>
      <w:r w:rsidR="00FC7304" w:rsidRPr="00C10560">
        <w:rPr>
          <w:rFonts w:asciiTheme="minorHAnsi" w:hAnsiTheme="minorHAnsi"/>
          <w:i/>
          <w:sz w:val="22"/>
          <w:szCs w:val="22"/>
          <w:lang w:val="en-US"/>
        </w:rPr>
        <w:t xml:space="preserve"> (</w:t>
      </w:r>
      <w:proofErr w:type="spellStart"/>
      <w:r w:rsidR="00FC7304" w:rsidRPr="00C10560">
        <w:rPr>
          <w:rFonts w:asciiTheme="minorHAnsi" w:hAnsiTheme="minorHAnsi"/>
          <w:i/>
          <w:sz w:val="22"/>
          <w:szCs w:val="22"/>
          <w:lang w:val="en-US"/>
        </w:rPr>
        <w:t>čl</w:t>
      </w:r>
      <w:proofErr w:type="spellEnd"/>
      <w:r w:rsidR="00FC7304" w:rsidRPr="00C10560">
        <w:rPr>
          <w:rFonts w:asciiTheme="minorHAnsi" w:hAnsiTheme="minorHAnsi"/>
          <w:i/>
          <w:sz w:val="22"/>
          <w:szCs w:val="22"/>
          <w:lang w:val="en-US"/>
        </w:rPr>
        <w:t>.</w:t>
      </w:r>
      <w:r w:rsidR="00F61807">
        <w:rPr>
          <w:rFonts w:asciiTheme="minorHAnsi" w:hAnsiTheme="minorHAnsi"/>
          <w:i/>
          <w:sz w:val="22"/>
          <w:szCs w:val="22"/>
          <w:lang w:val="en-US"/>
        </w:rPr>
        <w:t xml:space="preserve"> </w:t>
      </w:r>
      <w:r w:rsidR="00FC7304" w:rsidRPr="00C10560">
        <w:rPr>
          <w:rFonts w:asciiTheme="minorHAnsi" w:hAnsiTheme="minorHAnsi"/>
          <w:i/>
          <w:sz w:val="22"/>
          <w:szCs w:val="22"/>
          <w:lang w:val="en-US"/>
        </w:rPr>
        <w:t>37)</w:t>
      </w:r>
      <w:r w:rsidR="00F20BB4">
        <w:rPr>
          <w:rFonts w:asciiTheme="minorHAnsi" w:hAnsiTheme="minorHAnsi"/>
          <w:i/>
          <w:sz w:val="22"/>
          <w:szCs w:val="22"/>
          <w:lang w:val="en-US"/>
        </w:rPr>
        <w:t xml:space="preserve"> ……………………………………</w:t>
      </w:r>
      <w:r w:rsidR="00F20BB4">
        <w:rPr>
          <w:rFonts w:asciiTheme="minorHAnsi" w:hAnsiTheme="minorHAnsi"/>
          <w:i/>
          <w:sz w:val="22"/>
          <w:szCs w:val="22"/>
          <w:lang w:val="en-US"/>
        </w:rPr>
        <w:tab/>
        <w:t>1</w:t>
      </w:r>
      <w:r w:rsidR="00D32C9D">
        <w:rPr>
          <w:rFonts w:asciiTheme="minorHAnsi" w:hAnsiTheme="minorHAnsi"/>
          <w:i/>
          <w:sz w:val="22"/>
          <w:szCs w:val="22"/>
          <w:lang w:val="en-US"/>
        </w:rPr>
        <w:t>5</w:t>
      </w:r>
    </w:p>
    <w:p w:rsidR="0086576E" w:rsidRDefault="0086576E" w:rsidP="0042032A">
      <w:pPr>
        <w:spacing w:line="276" w:lineRule="auto"/>
        <w:jc w:val="both"/>
        <w:rPr>
          <w:rFonts w:asciiTheme="minorHAnsi" w:hAnsiTheme="minorHAnsi"/>
          <w:sz w:val="22"/>
          <w:szCs w:val="22"/>
          <w:lang w:val="en-US"/>
        </w:rPr>
      </w:pPr>
    </w:p>
    <w:p w:rsidR="0086576E" w:rsidRDefault="0086576E" w:rsidP="0042032A">
      <w:pPr>
        <w:spacing w:line="276" w:lineRule="auto"/>
        <w:jc w:val="both"/>
        <w:rPr>
          <w:rFonts w:asciiTheme="minorHAnsi" w:hAnsiTheme="minorHAnsi"/>
          <w:sz w:val="22"/>
          <w:szCs w:val="22"/>
          <w:lang w:val="en-US"/>
        </w:rPr>
      </w:pPr>
      <w:r>
        <w:rPr>
          <w:rFonts w:asciiTheme="minorHAnsi" w:hAnsiTheme="minorHAnsi"/>
          <w:sz w:val="22"/>
          <w:szCs w:val="22"/>
          <w:lang w:val="en-US"/>
        </w:rPr>
        <w:t xml:space="preserve">AMANDMAN </w:t>
      </w:r>
      <w:r w:rsidR="00820F94">
        <w:rPr>
          <w:rFonts w:asciiTheme="minorHAnsi" w:hAnsiTheme="minorHAnsi"/>
          <w:sz w:val="22"/>
          <w:szCs w:val="22"/>
          <w:lang w:val="en-US"/>
        </w:rPr>
        <w:t>I</w:t>
      </w:r>
      <w:r>
        <w:rPr>
          <w:rFonts w:asciiTheme="minorHAnsi" w:hAnsiTheme="minorHAnsi"/>
          <w:sz w:val="22"/>
          <w:szCs w:val="22"/>
          <w:lang w:val="en-US"/>
        </w:rPr>
        <w:t>X</w:t>
      </w:r>
      <w:r w:rsidR="00F61807">
        <w:rPr>
          <w:rFonts w:asciiTheme="minorHAnsi" w:hAnsiTheme="minorHAnsi"/>
          <w:sz w:val="22"/>
          <w:szCs w:val="22"/>
          <w:lang w:val="en-US"/>
        </w:rPr>
        <w:tab/>
      </w:r>
      <w:proofErr w:type="spellStart"/>
      <w:r w:rsidR="00C10560" w:rsidRPr="00C10560">
        <w:rPr>
          <w:rFonts w:asciiTheme="minorHAnsi" w:hAnsiTheme="minorHAnsi"/>
          <w:i/>
          <w:sz w:val="22"/>
          <w:szCs w:val="22"/>
          <w:lang w:val="en-US"/>
        </w:rPr>
        <w:t>Oglašavanje</w:t>
      </w:r>
      <w:proofErr w:type="spellEnd"/>
      <w:r w:rsidR="00C10560" w:rsidRP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slobodnih</w:t>
      </w:r>
      <w:proofErr w:type="spellEnd"/>
      <w:r w:rsidR="00C10560" w:rsidRP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mjesta</w:t>
      </w:r>
      <w:proofErr w:type="spellEnd"/>
      <w:r w:rsidR="00C10560" w:rsidRP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čl</w:t>
      </w:r>
      <w:proofErr w:type="spellEnd"/>
      <w:r w:rsidR="00C10560" w:rsidRPr="00C10560">
        <w:rPr>
          <w:rFonts w:asciiTheme="minorHAnsi" w:hAnsiTheme="minorHAnsi"/>
          <w:i/>
          <w:sz w:val="22"/>
          <w:szCs w:val="22"/>
          <w:lang w:val="en-US"/>
        </w:rPr>
        <w:t>.</w:t>
      </w:r>
      <w:r w:rsidR="00F61807">
        <w:rPr>
          <w:rFonts w:asciiTheme="minorHAnsi" w:hAnsiTheme="minorHAnsi"/>
          <w:i/>
          <w:sz w:val="22"/>
          <w:szCs w:val="22"/>
          <w:lang w:val="en-US"/>
        </w:rPr>
        <w:t xml:space="preserve"> </w:t>
      </w:r>
      <w:r w:rsidR="00C10560" w:rsidRPr="00C10560">
        <w:rPr>
          <w:rFonts w:asciiTheme="minorHAnsi" w:hAnsiTheme="minorHAnsi"/>
          <w:i/>
          <w:sz w:val="22"/>
          <w:szCs w:val="22"/>
          <w:lang w:val="en-US"/>
        </w:rPr>
        <w:t>57)</w:t>
      </w:r>
      <w:r w:rsidR="00F20BB4">
        <w:rPr>
          <w:rFonts w:asciiTheme="minorHAnsi" w:hAnsiTheme="minorHAnsi"/>
          <w:i/>
          <w:sz w:val="22"/>
          <w:szCs w:val="22"/>
          <w:lang w:val="en-US"/>
        </w:rPr>
        <w:t xml:space="preserve"> ……………………………………..</w:t>
      </w:r>
      <w:r w:rsidR="00F20BB4">
        <w:rPr>
          <w:rFonts w:asciiTheme="minorHAnsi" w:hAnsiTheme="minorHAnsi"/>
          <w:i/>
          <w:sz w:val="22"/>
          <w:szCs w:val="22"/>
          <w:lang w:val="en-US"/>
        </w:rPr>
        <w:tab/>
      </w:r>
      <w:r w:rsidR="00F20BB4">
        <w:rPr>
          <w:rFonts w:asciiTheme="minorHAnsi" w:hAnsiTheme="minorHAnsi"/>
          <w:i/>
          <w:sz w:val="22"/>
          <w:szCs w:val="22"/>
          <w:lang w:val="en-US"/>
        </w:rPr>
        <w:tab/>
        <w:t>1</w:t>
      </w:r>
      <w:r w:rsidR="00D32C9D">
        <w:rPr>
          <w:rFonts w:asciiTheme="minorHAnsi" w:hAnsiTheme="minorHAnsi"/>
          <w:i/>
          <w:sz w:val="22"/>
          <w:szCs w:val="22"/>
          <w:lang w:val="en-US"/>
        </w:rPr>
        <w:t>7</w:t>
      </w:r>
    </w:p>
    <w:p w:rsidR="0086576E" w:rsidRDefault="0086576E" w:rsidP="0042032A">
      <w:pPr>
        <w:spacing w:line="276" w:lineRule="auto"/>
        <w:jc w:val="both"/>
        <w:rPr>
          <w:rFonts w:asciiTheme="minorHAnsi" w:hAnsiTheme="minorHAnsi"/>
          <w:sz w:val="22"/>
          <w:szCs w:val="22"/>
          <w:lang w:val="en-US"/>
        </w:rPr>
      </w:pPr>
    </w:p>
    <w:p w:rsidR="00820F94" w:rsidRPr="00820F94" w:rsidRDefault="00820F94" w:rsidP="0042032A">
      <w:pPr>
        <w:spacing w:line="276" w:lineRule="auto"/>
        <w:jc w:val="both"/>
        <w:rPr>
          <w:rFonts w:asciiTheme="minorHAnsi" w:hAnsiTheme="minorHAnsi"/>
          <w:i/>
          <w:sz w:val="22"/>
          <w:szCs w:val="22"/>
          <w:lang w:val="en-US"/>
        </w:rPr>
      </w:pPr>
      <w:r>
        <w:rPr>
          <w:rFonts w:asciiTheme="minorHAnsi" w:hAnsiTheme="minorHAnsi"/>
          <w:sz w:val="22"/>
          <w:szCs w:val="22"/>
          <w:lang w:val="en-US"/>
        </w:rPr>
        <w:t>AMANDMAN X</w:t>
      </w:r>
      <w:r w:rsidR="00F61807">
        <w:rPr>
          <w:rFonts w:asciiTheme="minorHAnsi" w:hAnsiTheme="minorHAnsi"/>
          <w:sz w:val="22"/>
          <w:szCs w:val="22"/>
          <w:lang w:val="en-US"/>
        </w:rPr>
        <w:tab/>
      </w:r>
      <w:r w:rsidR="00F61807">
        <w:rPr>
          <w:rFonts w:asciiTheme="minorHAnsi" w:hAnsiTheme="minorHAnsi"/>
          <w:sz w:val="22"/>
          <w:szCs w:val="22"/>
          <w:lang w:val="en-US"/>
        </w:rPr>
        <w:tab/>
      </w:r>
      <w:r>
        <w:rPr>
          <w:rFonts w:asciiTheme="minorHAnsi" w:hAnsiTheme="minorHAnsi"/>
          <w:i/>
          <w:sz w:val="22"/>
          <w:szCs w:val="22"/>
          <w:lang w:val="en-US"/>
        </w:rPr>
        <w:t xml:space="preserve">Pisano </w:t>
      </w:r>
      <w:proofErr w:type="spellStart"/>
      <w:r>
        <w:rPr>
          <w:rFonts w:asciiTheme="minorHAnsi" w:hAnsiTheme="minorHAnsi"/>
          <w:i/>
          <w:sz w:val="22"/>
          <w:szCs w:val="22"/>
          <w:lang w:val="en-US"/>
        </w:rPr>
        <w:t>testiranje</w:t>
      </w:r>
      <w:proofErr w:type="spellEnd"/>
      <w:r>
        <w:rPr>
          <w:rFonts w:asciiTheme="minorHAnsi" w:hAnsiTheme="minorHAnsi"/>
          <w:i/>
          <w:sz w:val="22"/>
          <w:szCs w:val="22"/>
          <w:lang w:val="en-US"/>
        </w:rPr>
        <w:t xml:space="preserve"> (</w:t>
      </w:r>
      <w:proofErr w:type="spellStart"/>
      <w:r w:rsidR="00013A78">
        <w:rPr>
          <w:rFonts w:asciiTheme="minorHAnsi" w:hAnsiTheme="minorHAnsi"/>
          <w:i/>
          <w:sz w:val="22"/>
          <w:szCs w:val="22"/>
          <w:lang w:val="en-US"/>
        </w:rPr>
        <w:t>član</w:t>
      </w:r>
      <w:proofErr w:type="spellEnd"/>
      <w:r w:rsidR="00013A78">
        <w:rPr>
          <w:rFonts w:asciiTheme="minorHAnsi" w:hAnsiTheme="minorHAnsi"/>
          <w:i/>
          <w:sz w:val="22"/>
          <w:szCs w:val="22"/>
          <w:lang w:val="en-US"/>
        </w:rPr>
        <w:t xml:space="preserve"> 60)</w:t>
      </w:r>
      <w:r w:rsidR="00F20BB4">
        <w:rPr>
          <w:rFonts w:asciiTheme="minorHAnsi" w:hAnsiTheme="minorHAnsi"/>
          <w:i/>
          <w:sz w:val="22"/>
          <w:szCs w:val="22"/>
          <w:lang w:val="en-US"/>
        </w:rPr>
        <w:t xml:space="preserve"> ………………………………………………………</w:t>
      </w:r>
      <w:r w:rsidR="00F20BB4">
        <w:rPr>
          <w:rFonts w:asciiTheme="minorHAnsi" w:hAnsiTheme="minorHAnsi"/>
          <w:i/>
          <w:sz w:val="22"/>
          <w:szCs w:val="22"/>
          <w:lang w:val="en-US"/>
        </w:rPr>
        <w:tab/>
        <w:t>1</w:t>
      </w:r>
      <w:r w:rsidR="00D32C9D">
        <w:rPr>
          <w:rFonts w:asciiTheme="minorHAnsi" w:hAnsiTheme="minorHAnsi"/>
          <w:i/>
          <w:sz w:val="22"/>
          <w:szCs w:val="22"/>
          <w:lang w:val="en-US"/>
        </w:rPr>
        <w:t>7</w:t>
      </w:r>
    </w:p>
    <w:p w:rsidR="00820F94" w:rsidRDefault="00820F94" w:rsidP="0042032A">
      <w:pPr>
        <w:spacing w:line="276" w:lineRule="auto"/>
        <w:jc w:val="both"/>
        <w:rPr>
          <w:rFonts w:asciiTheme="minorHAnsi" w:hAnsiTheme="minorHAnsi"/>
          <w:sz w:val="22"/>
          <w:szCs w:val="22"/>
          <w:lang w:val="en-US"/>
        </w:rPr>
      </w:pPr>
    </w:p>
    <w:p w:rsidR="00013A78" w:rsidRDefault="00013A78" w:rsidP="0042032A">
      <w:pPr>
        <w:spacing w:line="276" w:lineRule="auto"/>
        <w:jc w:val="both"/>
        <w:rPr>
          <w:rFonts w:asciiTheme="minorHAnsi" w:hAnsiTheme="minorHAnsi"/>
          <w:sz w:val="22"/>
          <w:szCs w:val="22"/>
          <w:lang w:val="en-US"/>
        </w:rPr>
      </w:pPr>
      <w:r>
        <w:rPr>
          <w:rFonts w:asciiTheme="minorHAnsi" w:hAnsiTheme="minorHAnsi"/>
          <w:sz w:val="22"/>
          <w:szCs w:val="22"/>
          <w:lang w:val="en-US"/>
        </w:rPr>
        <w:t xml:space="preserve">AMANDMAN XI </w:t>
      </w:r>
      <w:r w:rsidR="00F61807">
        <w:rPr>
          <w:rFonts w:asciiTheme="minorHAnsi" w:hAnsiTheme="minorHAnsi"/>
          <w:sz w:val="22"/>
          <w:szCs w:val="22"/>
          <w:lang w:val="en-US"/>
        </w:rPr>
        <w:tab/>
      </w:r>
      <w:proofErr w:type="spellStart"/>
      <w:r>
        <w:rPr>
          <w:rFonts w:asciiTheme="minorHAnsi" w:hAnsiTheme="minorHAnsi"/>
          <w:i/>
          <w:sz w:val="22"/>
          <w:szCs w:val="22"/>
          <w:lang w:val="en-US"/>
        </w:rPr>
        <w:t>Intervju</w:t>
      </w:r>
      <w:proofErr w:type="spellEnd"/>
      <w:r>
        <w:rPr>
          <w:rFonts w:asciiTheme="minorHAnsi" w:hAnsiTheme="minorHAnsi"/>
          <w:i/>
          <w:sz w:val="22"/>
          <w:szCs w:val="22"/>
          <w:lang w:val="en-US"/>
        </w:rPr>
        <w:t xml:space="preserve"> (</w:t>
      </w:r>
      <w:proofErr w:type="spellStart"/>
      <w:r>
        <w:rPr>
          <w:rFonts w:asciiTheme="minorHAnsi" w:hAnsiTheme="minorHAnsi"/>
          <w:i/>
          <w:sz w:val="22"/>
          <w:szCs w:val="22"/>
          <w:lang w:val="en-US"/>
        </w:rPr>
        <w:t>čl</w:t>
      </w:r>
      <w:proofErr w:type="spellEnd"/>
      <w:r>
        <w:rPr>
          <w:rFonts w:asciiTheme="minorHAnsi" w:hAnsiTheme="minorHAnsi"/>
          <w:i/>
          <w:sz w:val="22"/>
          <w:szCs w:val="22"/>
          <w:lang w:val="en-US"/>
        </w:rPr>
        <w:t>.</w:t>
      </w:r>
      <w:r w:rsidR="00F61807">
        <w:rPr>
          <w:rFonts w:asciiTheme="minorHAnsi" w:hAnsiTheme="minorHAnsi"/>
          <w:i/>
          <w:sz w:val="22"/>
          <w:szCs w:val="22"/>
          <w:lang w:val="en-US"/>
        </w:rPr>
        <w:t xml:space="preserve"> </w:t>
      </w:r>
      <w:r>
        <w:rPr>
          <w:rFonts w:asciiTheme="minorHAnsi" w:hAnsiTheme="minorHAnsi"/>
          <w:i/>
          <w:sz w:val="22"/>
          <w:szCs w:val="22"/>
          <w:lang w:val="en-US"/>
        </w:rPr>
        <w:t>61)</w:t>
      </w:r>
      <w:r w:rsidR="00F20BB4">
        <w:rPr>
          <w:rFonts w:asciiTheme="minorHAnsi" w:hAnsiTheme="minorHAnsi"/>
          <w:i/>
          <w:sz w:val="22"/>
          <w:szCs w:val="22"/>
          <w:lang w:val="en-US"/>
        </w:rPr>
        <w:t xml:space="preserve"> ……………………………………………………………………….</w:t>
      </w:r>
      <w:r w:rsidR="00F20BB4">
        <w:rPr>
          <w:rFonts w:asciiTheme="minorHAnsi" w:hAnsiTheme="minorHAnsi"/>
          <w:i/>
          <w:sz w:val="22"/>
          <w:szCs w:val="22"/>
          <w:lang w:val="en-US"/>
        </w:rPr>
        <w:tab/>
        <w:t>1</w:t>
      </w:r>
      <w:r w:rsidR="00D32C9D">
        <w:rPr>
          <w:rFonts w:asciiTheme="minorHAnsi" w:hAnsiTheme="minorHAnsi"/>
          <w:i/>
          <w:sz w:val="22"/>
          <w:szCs w:val="22"/>
          <w:lang w:val="en-US"/>
        </w:rPr>
        <w:t>8</w:t>
      </w:r>
    </w:p>
    <w:p w:rsidR="00013A78" w:rsidRDefault="00013A78" w:rsidP="0042032A">
      <w:pPr>
        <w:spacing w:line="276" w:lineRule="auto"/>
        <w:jc w:val="both"/>
        <w:rPr>
          <w:rFonts w:asciiTheme="minorHAnsi" w:hAnsiTheme="minorHAnsi"/>
          <w:sz w:val="22"/>
          <w:szCs w:val="22"/>
          <w:lang w:val="en-US"/>
        </w:rPr>
      </w:pPr>
    </w:p>
    <w:p w:rsidR="00013A78" w:rsidRDefault="00013A78" w:rsidP="0042032A">
      <w:pPr>
        <w:spacing w:line="276" w:lineRule="auto"/>
        <w:jc w:val="both"/>
        <w:rPr>
          <w:rFonts w:asciiTheme="minorHAnsi" w:hAnsiTheme="minorHAnsi"/>
          <w:i/>
          <w:sz w:val="22"/>
          <w:szCs w:val="22"/>
          <w:lang w:val="en-US"/>
        </w:rPr>
      </w:pPr>
      <w:r>
        <w:rPr>
          <w:rFonts w:asciiTheme="minorHAnsi" w:hAnsiTheme="minorHAnsi"/>
          <w:sz w:val="22"/>
          <w:szCs w:val="22"/>
          <w:lang w:val="en-US"/>
        </w:rPr>
        <w:t>AMANDMAN XII</w:t>
      </w:r>
      <w:r w:rsidR="00F61807">
        <w:rPr>
          <w:rFonts w:asciiTheme="minorHAnsi" w:hAnsiTheme="minorHAnsi"/>
          <w:sz w:val="22"/>
          <w:szCs w:val="22"/>
          <w:lang w:val="en-US"/>
        </w:rPr>
        <w:tab/>
      </w:r>
      <w:proofErr w:type="spellStart"/>
      <w:r w:rsidRPr="00C10560">
        <w:rPr>
          <w:rFonts w:asciiTheme="minorHAnsi" w:hAnsiTheme="minorHAnsi"/>
          <w:i/>
          <w:sz w:val="22"/>
          <w:szCs w:val="22"/>
          <w:lang w:val="en-US"/>
        </w:rPr>
        <w:t>Pr</w:t>
      </w:r>
      <w:r w:rsidR="00B262DF">
        <w:rPr>
          <w:rFonts w:asciiTheme="minorHAnsi" w:hAnsiTheme="minorHAnsi"/>
          <w:i/>
          <w:sz w:val="22"/>
          <w:szCs w:val="22"/>
          <w:lang w:val="en-US"/>
        </w:rPr>
        <w:t>a</w:t>
      </w:r>
      <w:r w:rsidRPr="00C10560">
        <w:rPr>
          <w:rFonts w:asciiTheme="minorHAnsi" w:hAnsiTheme="minorHAnsi"/>
          <w:i/>
          <w:sz w:val="22"/>
          <w:szCs w:val="22"/>
          <w:lang w:val="en-US"/>
        </w:rPr>
        <w:t>va</w:t>
      </w:r>
      <w:proofErr w:type="spellEnd"/>
      <w:r w:rsidRPr="00C10560">
        <w:rPr>
          <w:rFonts w:asciiTheme="minorHAnsi" w:hAnsiTheme="minorHAnsi"/>
          <w:i/>
          <w:sz w:val="22"/>
          <w:szCs w:val="22"/>
          <w:lang w:val="en-US"/>
        </w:rPr>
        <w:t xml:space="preserve"> </w:t>
      </w:r>
      <w:proofErr w:type="spellStart"/>
      <w:r w:rsidRPr="00C10560">
        <w:rPr>
          <w:rFonts w:asciiTheme="minorHAnsi" w:hAnsiTheme="minorHAnsi"/>
          <w:i/>
          <w:sz w:val="22"/>
          <w:szCs w:val="22"/>
          <w:lang w:val="en-US"/>
        </w:rPr>
        <w:t>prijavljenih</w:t>
      </w:r>
      <w:proofErr w:type="spellEnd"/>
      <w:r w:rsidRPr="00C10560">
        <w:rPr>
          <w:rFonts w:asciiTheme="minorHAnsi" w:hAnsiTheme="minorHAnsi"/>
          <w:i/>
          <w:sz w:val="22"/>
          <w:szCs w:val="22"/>
          <w:lang w:val="en-US"/>
        </w:rPr>
        <w:t xml:space="preserve"> </w:t>
      </w:r>
      <w:proofErr w:type="spellStart"/>
      <w:r w:rsidRPr="00C10560">
        <w:rPr>
          <w:rFonts w:asciiTheme="minorHAnsi" w:hAnsiTheme="minorHAnsi"/>
          <w:i/>
          <w:sz w:val="22"/>
          <w:szCs w:val="22"/>
          <w:lang w:val="en-US"/>
        </w:rPr>
        <w:t>lica</w:t>
      </w:r>
      <w:proofErr w:type="spellEnd"/>
      <w:r w:rsidRPr="00C10560">
        <w:rPr>
          <w:rFonts w:asciiTheme="minorHAnsi" w:hAnsiTheme="minorHAnsi"/>
          <w:i/>
          <w:sz w:val="22"/>
          <w:szCs w:val="22"/>
          <w:lang w:val="en-US"/>
        </w:rPr>
        <w:t xml:space="preserve"> (</w:t>
      </w:r>
      <w:proofErr w:type="spellStart"/>
      <w:r w:rsidRPr="00C10560">
        <w:rPr>
          <w:rFonts w:asciiTheme="minorHAnsi" w:hAnsiTheme="minorHAnsi"/>
          <w:i/>
          <w:sz w:val="22"/>
          <w:szCs w:val="22"/>
          <w:lang w:val="en-US"/>
        </w:rPr>
        <w:t>čl</w:t>
      </w:r>
      <w:proofErr w:type="spellEnd"/>
      <w:r w:rsidRPr="00C10560">
        <w:rPr>
          <w:rFonts w:asciiTheme="minorHAnsi" w:hAnsiTheme="minorHAnsi"/>
          <w:i/>
          <w:sz w:val="22"/>
          <w:szCs w:val="22"/>
          <w:lang w:val="en-US"/>
        </w:rPr>
        <w:t>.</w:t>
      </w:r>
      <w:r w:rsidR="00F61807">
        <w:rPr>
          <w:rFonts w:asciiTheme="minorHAnsi" w:hAnsiTheme="minorHAnsi"/>
          <w:i/>
          <w:sz w:val="22"/>
          <w:szCs w:val="22"/>
          <w:lang w:val="en-US"/>
        </w:rPr>
        <w:t xml:space="preserve"> </w:t>
      </w:r>
      <w:r w:rsidRPr="00C10560">
        <w:rPr>
          <w:rFonts w:asciiTheme="minorHAnsi" w:hAnsiTheme="minorHAnsi"/>
          <w:i/>
          <w:sz w:val="22"/>
          <w:szCs w:val="22"/>
          <w:lang w:val="en-US"/>
        </w:rPr>
        <w:t>64)</w:t>
      </w:r>
      <w:r w:rsidR="00F20BB4">
        <w:rPr>
          <w:rFonts w:asciiTheme="minorHAnsi" w:hAnsiTheme="minorHAnsi"/>
          <w:i/>
          <w:sz w:val="22"/>
          <w:szCs w:val="22"/>
          <w:lang w:val="en-US"/>
        </w:rPr>
        <w:t>………………………………………………….</w:t>
      </w:r>
      <w:r w:rsidR="00F20BB4">
        <w:rPr>
          <w:rFonts w:asciiTheme="minorHAnsi" w:hAnsiTheme="minorHAnsi"/>
          <w:i/>
          <w:sz w:val="22"/>
          <w:szCs w:val="22"/>
          <w:lang w:val="en-US"/>
        </w:rPr>
        <w:tab/>
      </w:r>
      <w:r w:rsidR="00D32C9D">
        <w:rPr>
          <w:rFonts w:asciiTheme="minorHAnsi" w:hAnsiTheme="minorHAnsi"/>
          <w:i/>
          <w:sz w:val="22"/>
          <w:szCs w:val="22"/>
          <w:lang w:val="en-US"/>
        </w:rPr>
        <w:t>20</w:t>
      </w:r>
      <w:r w:rsidR="00F20BB4">
        <w:rPr>
          <w:rFonts w:asciiTheme="minorHAnsi" w:hAnsiTheme="minorHAnsi"/>
          <w:i/>
          <w:sz w:val="22"/>
          <w:szCs w:val="22"/>
          <w:lang w:val="en-US"/>
        </w:rPr>
        <w:tab/>
      </w:r>
    </w:p>
    <w:p w:rsidR="00013A78" w:rsidRDefault="00013A78" w:rsidP="0042032A">
      <w:pPr>
        <w:spacing w:line="276" w:lineRule="auto"/>
        <w:jc w:val="both"/>
        <w:rPr>
          <w:rFonts w:asciiTheme="minorHAnsi" w:hAnsiTheme="minorHAnsi"/>
          <w:i/>
          <w:sz w:val="22"/>
          <w:szCs w:val="22"/>
          <w:lang w:val="en-US"/>
        </w:rPr>
      </w:pPr>
    </w:p>
    <w:p w:rsidR="00D32C9D" w:rsidRDefault="00013A78" w:rsidP="0042032A">
      <w:pPr>
        <w:spacing w:line="276" w:lineRule="auto"/>
        <w:jc w:val="both"/>
        <w:rPr>
          <w:rFonts w:asciiTheme="minorHAnsi" w:hAnsiTheme="minorHAnsi"/>
          <w:i/>
          <w:sz w:val="22"/>
          <w:szCs w:val="22"/>
          <w:lang w:val="en-US"/>
        </w:rPr>
      </w:pPr>
      <w:r>
        <w:rPr>
          <w:rFonts w:asciiTheme="minorHAnsi" w:hAnsiTheme="minorHAnsi"/>
          <w:sz w:val="22"/>
          <w:szCs w:val="22"/>
          <w:lang w:val="en-US"/>
        </w:rPr>
        <w:t>AMANDMAN XIII</w:t>
      </w:r>
      <w:r w:rsidR="00F61807">
        <w:rPr>
          <w:rFonts w:asciiTheme="minorHAnsi" w:hAnsiTheme="minorHAnsi"/>
          <w:sz w:val="22"/>
          <w:szCs w:val="22"/>
          <w:lang w:val="en-US"/>
        </w:rPr>
        <w:tab/>
      </w:r>
      <w:proofErr w:type="spellStart"/>
      <w:r w:rsidR="00C10560" w:rsidRPr="00C10560">
        <w:rPr>
          <w:rFonts w:asciiTheme="minorHAnsi" w:hAnsiTheme="minorHAnsi"/>
          <w:i/>
          <w:sz w:val="22"/>
          <w:szCs w:val="22"/>
          <w:lang w:val="en-US"/>
        </w:rPr>
        <w:t>Kriterijumi</w:t>
      </w:r>
      <w:proofErr w:type="spellEnd"/>
      <w:r w:rsidR="00C10560" w:rsidRP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za</w:t>
      </w:r>
      <w:proofErr w:type="spellEnd"/>
      <w:r w:rsidR="00C10560">
        <w:rPr>
          <w:rFonts w:asciiTheme="minorHAnsi" w:hAnsiTheme="minorHAnsi"/>
          <w:sz w:val="22"/>
          <w:szCs w:val="22"/>
          <w:lang w:val="en-US"/>
        </w:rPr>
        <w:t xml:space="preserve"> </w:t>
      </w:r>
      <w:proofErr w:type="spellStart"/>
      <w:r w:rsidR="00C10560" w:rsidRPr="00C10560">
        <w:rPr>
          <w:rFonts w:asciiTheme="minorHAnsi" w:hAnsiTheme="minorHAnsi"/>
          <w:i/>
          <w:sz w:val="22"/>
          <w:szCs w:val="22"/>
          <w:lang w:val="en-US"/>
        </w:rPr>
        <w:t>izbor</w:t>
      </w:r>
      <w:proofErr w:type="spellEnd"/>
      <w:r w:rsidR="00C10560">
        <w:rPr>
          <w:rFonts w:asciiTheme="minorHAnsi" w:hAnsiTheme="minorHAnsi"/>
          <w:i/>
          <w:sz w:val="22"/>
          <w:szCs w:val="22"/>
          <w:lang w:val="en-US"/>
        </w:rPr>
        <w:t xml:space="preserve"> </w:t>
      </w:r>
      <w:proofErr w:type="spellStart"/>
      <w:r w:rsidR="00C10560">
        <w:rPr>
          <w:rFonts w:asciiTheme="minorHAnsi" w:hAnsiTheme="minorHAnsi"/>
          <w:i/>
          <w:sz w:val="22"/>
          <w:szCs w:val="22"/>
          <w:lang w:val="en-US"/>
        </w:rPr>
        <w:t>državnog</w:t>
      </w:r>
      <w:proofErr w:type="spellEnd"/>
      <w:r w:rsid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tužil</w:t>
      </w:r>
      <w:r w:rsidR="00C10560">
        <w:rPr>
          <w:rFonts w:asciiTheme="minorHAnsi" w:hAnsiTheme="minorHAnsi"/>
          <w:i/>
          <w:sz w:val="22"/>
          <w:szCs w:val="22"/>
          <w:lang w:val="en-US"/>
        </w:rPr>
        <w:t>o</w:t>
      </w:r>
      <w:r w:rsidR="008960DD">
        <w:rPr>
          <w:rFonts w:asciiTheme="minorHAnsi" w:hAnsiTheme="minorHAnsi"/>
          <w:i/>
          <w:sz w:val="22"/>
          <w:szCs w:val="22"/>
          <w:lang w:val="en-US"/>
        </w:rPr>
        <w:t>ca</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koji</w:t>
      </w:r>
      <w:proofErr w:type="spellEnd"/>
      <w:r w:rsidR="008960DD">
        <w:rPr>
          <w:rFonts w:asciiTheme="minorHAnsi" w:hAnsiTheme="minorHAnsi"/>
          <w:i/>
          <w:sz w:val="22"/>
          <w:szCs w:val="22"/>
          <w:lang w:val="en-US"/>
        </w:rPr>
        <w:t xml:space="preserve"> se </w:t>
      </w:r>
      <w:proofErr w:type="spellStart"/>
      <w:r w:rsidR="00C10560" w:rsidRPr="00C10560">
        <w:rPr>
          <w:rFonts w:asciiTheme="minorHAnsi" w:hAnsiTheme="minorHAnsi"/>
          <w:i/>
          <w:sz w:val="22"/>
          <w:szCs w:val="22"/>
          <w:lang w:val="en-US"/>
        </w:rPr>
        <w:t>bir</w:t>
      </w:r>
      <w:r w:rsidR="00C10560">
        <w:rPr>
          <w:rFonts w:asciiTheme="minorHAnsi" w:hAnsiTheme="minorHAnsi"/>
          <w:i/>
          <w:sz w:val="22"/>
          <w:szCs w:val="22"/>
          <w:lang w:val="en-US"/>
        </w:rPr>
        <w:t>a</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na</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stalnu</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funkciju</w:t>
      </w:r>
      <w:proofErr w:type="spellEnd"/>
      <w:r w:rsidR="0042032A">
        <w:rPr>
          <w:rFonts w:asciiTheme="minorHAnsi" w:hAnsiTheme="minorHAnsi"/>
          <w:i/>
          <w:sz w:val="22"/>
          <w:szCs w:val="22"/>
          <w:lang w:val="en-US"/>
        </w:rPr>
        <w:t xml:space="preserve"> </w:t>
      </w:r>
      <w:r w:rsidR="008960DD">
        <w:rPr>
          <w:rFonts w:asciiTheme="minorHAnsi" w:hAnsiTheme="minorHAnsi"/>
          <w:i/>
          <w:sz w:val="22"/>
          <w:szCs w:val="22"/>
          <w:lang w:val="en-US"/>
        </w:rPr>
        <w:t>(</w:t>
      </w:r>
      <w:proofErr w:type="spellStart"/>
      <w:r w:rsidR="008960DD">
        <w:rPr>
          <w:rFonts w:asciiTheme="minorHAnsi" w:hAnsiTheme="minorHAnsi"/>
          <w:i/>
          <w:sz w:val="22"/>
          <w:szCs w:val="22"/>
          <w:lang w:val="en-US"/>
        </w:rPr>
        <w:t>čl</w:t>
      </w:r>
      <w:proofErr w:type="spellEnd"/>
      <w:r w:rsidR="008960DD">
        <w:rPr>
          <w:rFonts w:asciiTheme="minorHAnsi" w:hAnsiTheme="minorHAnsi"/>
          <w:i/>
          <w:sz w:val="22"/>
          <w:szCs w:val="22"/>
          <w:lang w:val="en-US"/>
        </w:rPr>
        <w:t>.</w:t>
      </w:r>
      <w:r w:rsidR="00F61807">
        <w:rPr>
          <w:rFonts w:asciiTheme="minorHAnsi" w:hAnsiTheme="minorHAnsi"/>
          <w:i/>
          <w:sz w:val="22"/>
          <w:szCs w:val="22"/>
          <w:lang w:val="en-US"/>
        </w:rPr>
        <w:t xml:space="preserve"> </w:t>
      </w:r>
      <w:r w:rsidR="008960DD">
        <w:rPr>
          <w:rFonts w:asciiTheme="minorHAnsi" w:hAnsiTheme="minorHAnsi"/>
          <w:i/>
          <w:sz w:val="22"/>
          <w:szCs w:val="22"/>
          <w:lang w:val="en-US"/>
        </w:rPr>
        <w:t>6</w:t>
      </w:r>
      <w:r w:rsidR="00C10560" w:rsidRPr="00C10560">
        <w:rPr>
          <w:rFonts w:asciiTheme="minorHAnsi" w:hAnsiTheme="minorHAnsi"/>
          <w:i/>
          <w:sz w:val="22"/>
          <w:szCs w:val="22"/>
          <w:lang w:val="en-US"/>
        </w:rPr>
        <w:t>9)</w:t>
      </w:r>
      <w:r w:rsidR="00C10560">
        <w:rPr>
          <w:rFonts w:asciiTheme="minorHAnsi" w:hAnsiTheme="minorHAnsi"/>
          <w:i/>
          <w:sz w:val="22"/>
          <w:szCs w:val="22"/>
          <w:lang w:val="en-US"/>
        </w:rPr>
        <w:t xml:space="preserve">, </w:t>
      </w:r>
      <w:r w:rsidR="00F61807">
        <w:rPr>
          <w:rFonts w:asciiTheme="minorHAnsi" w:hAnsiTheme="minorHAnsi"/>
          <w:i/>
          <w:sz w:val="22"/>
          <w:szCs w:val="22"/>
          <w:lang w:val="en-US"/>
        </w:rPr>
        <w:tab/>
      </w:r>
      <w:r w:rsidR="00F61807">
        <w:rPr>
          <w:rFonts w:asciiTheme="minorHAnsi" w:hAnsiTheme="minorHAnsi"/>
          <w:i/>
          <w:sz w:val="22"/>
          <w:szCs w:val="22"/>
          <w:lang w:val="en-US"/>
        </w:rPr>
        <w:tab/>
      </w:r>
      <w:r w:rsidR="00F61807">
        <w:rPr>
          <w:rFonts w:asciiTheme="minorHAnsi" w:hAnsiTheme="minorHAnsi"/>
          <w:i/>
          <w:sz w:val="22"/>
          <w:szCs w:val="22"/>
          <w:lang w:val="en-US"/>
        </w:rPr>
        <w:tab/>
      </w:r>
      <w:r w:rsidR="00F61807">
        <w:rPr>
          <w:rFonts w:asciiTheme="minorHAnsi" w:hAnsiTheme="minorHAnsi"/>
          <w:i/>
          <w:sz w:val="22"/>
          <w:szCs w:val="22"/>
          <w:lang w:val="en-US"/>
        </w:rPr>
        <w:tab/>
      </w:r>
      <w:proofErr w:type="spellStart"/>
      <w:r w:rsidR="008960DD">
        <w:rPr>
          <w:rFonts w:asciiTheme="minorHAnsi" w:hAnsiTheme="minorHAnsi"/>
          <w:i/>
          <w:sz w:val="22"/>
          <w:szCs w:val="22"/>
          <w:lang w:val="en-US"/>
        </w:rPr>
        <w:t>odlučivanje</w:t>
      </w:r>
      <w:proofErr w:type="spellEnd"/>
      <w:r w:rsidR="008960DD">
        <w:rPr>
          <w:rFonts w:asciiTheme="minorHAnsi" w:hAnsiTheme="minorHAnsi"/>
          <w:i/>
          <w:sz w:val="22"/>
          <w:szCs w:val="22"/>
          <w:lang w:val="en-US"/>
        </w:rPr>
        <w:t xml:space="preserve"> o </w:t>
      </w:r>
      <w:proofErr w:type="spellStart"/>
      <w:r w:rsidR="008960DD">
        <w:rPr>
          <w:rFonts w:asciiTheme="minorHAnsi" w:hAnsiTheme="minorHAnsi"/>
          <w:i/>
          <w:sz w:val="22"/>
          <w:szCs w:val="22"/>
          <w:lang w:val="en-US"/>
        </w:rPr>
        <w:t>izboru</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državnog</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tužioca</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čl</w:t>
      </w:r>
      <w:proofErr w:type="spellEnd"/>
      <w:r w:rsidR="00D32C9D">
        <w:rPr>
          <w:rFonts w:asciiTheme="minorHAnsi" w:hAnsiTheme="minorHAnsi"/>
          <w:i/>
          <w:sz w:val="22"/>
          <w:szCs w:val="22"/>
          <w:lang w:val="en-US"/>
        </w:rPr>
        <w:t>.</w:t>
      </w:r>
      <w:r w:rsidR="008960DD">
        <w:rPr>
          <w:rFonts w:asciiTheme="minorHAnsi" w:hAnsiTheme="minorHAnsi"/>
          <w:i/>
          <w:sz w:val="22"/>
          <w:szCs w:val="22"/>
          <w:lang w:val="en-US"/>
        </w:rPr>
        <w:t xml:space="preserve"> 70), </w:t>
      </w:r>
    </w:p>
    <w:p w:rsidR="00D32C9D" w:rsidRDefault="00D32C9D" w:rsidP="0042032A">
      <w:pPr>
        <w:spacing w:line="276" w:lineRule="auto"/>
        <w:jc w:val="both"/>
        <w:rPr>
          <w:rFonts w:asciiTheme="minorHAnsi" w:hAnsiTheme="minorHAnsi"/>
          <w:i/>
          <w:sz w:val="22"/>
          <w:szCs w:val="22"/>
          <w:lang w:val="en-US"/>
        </w:rPr>
      </w:pPr>
      <w:r>
        <w:rPr>
          <w:rFonts w:asciiTheme="minorHAnsi" w:hAnsiTheme="minorHAnsi"/>
          <w:i/>
          <w:sz w:val="22"/>
          <w:szCs w:val="22"/>
          <w:lang w:val="en-US"/>
        </w:rPr>
        <w:tab/>
      </w:r>
      <w:r>
        <w:rPr>
          <w:rFonts w:asciiTheme="minorHAnsi" w:hAnsiTheme="minorHAnsi"/>
          <w:i/>
          <w:sz w:val="22"/>
          <w:szCs w:val="22"/>
          <w:lang w:val="en-US"/>
        </w:rPr>
        <w:tab/>
      </w:r>
      <w:r>
        <w:rPr>
          <w:rFonts w:asciiTheme="minorHAnsi" w:hAnsiTheme="minorHAnsi"/>
          <w:i/>
          <w:sz w:val="22"/>
          <w:szCs w:val="22"/>
          <w:lang w:val="en-US"/>
        </w:rPr>
        <w:tab/>
      </w:r>
      <w:proofErr w:type="spellStart"/>
      <w:r w:rsidR="008960DD">
        <w:rPr>
          <w:rFonts w:asciiTheme="minorHAnsi" w:hAnsiTheme="minorHAnsi"/>
          <w:i/>
          <w:sz w:val="22"/>
          <w:szCs w:val="22"/>
          <w:lang w:val="en-US"/>
        </w:rPr>
        <w:t>kriterijumi</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za</w:t>
      </w:r>
      <w:proofErr w:type="spellEnd"/>
      <w:r w:rsidR="00F61807">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izbor</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državnog</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tužioca</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čl</w:t>
      </w:r>
      <w:proofErr w:type="spellEnd"/>
      <w:r>
        <w:rPr>
          <w:rFonts w:asciiTheme="minorHAnsi" w:hAnsiTheme="minorHAnsi"/>
          <w:i/>
          <w:sz w:val="22"/>
          <w:szCs w:val="22"/>
          <w:lang w:val="en-US"/>
        </w:rPr>
        <w:t>.</w:t>
      </w:r>
      <w:r w:rsidR="008960DD">
        <w:rPr>
          <w:rFonts w:asciiTheme="minorHAnsi" w:hAnsiTheme="minorHAnsi"/>
          <w:i/>
          <w:sz w:val="22"/>
          <w:szCs w:val="22"/>
          <w:lang w:val="en-US"/>
        </w:rPr>
        <w:t xml:space="preserve"> 72), </w:t>
      </w:r>
    </w:p>
    <w:p w:rsidR="0086576E" w:rsidRPr="008960DD" w:rsidRDefault="00D32C9D" w:rsidP="0042032A">
      <w:pPr>
        <w:spacing w:line="276" w:lineRule="auto"/>
        <w:jc w:val="both"/>
        <w:rPr>
          <w:rFonts w:asciiTheme="minorHAnsi" w:hAnsiTheme="minorHAnsi"/>
          <w:i/>
          <w:sz w:val="22"/>
          <w:szCs w:val="22"/>
          <w:lang w:val="en-US"/>
        </w:rPr>
      </w:pPr>
      <w:r>
        <w:rPr>
          <w:rFonts w:asciiTheme="minorHAnsi" w:hAnsiTheme="minorHAnsi"/>
          <w:i/>
          <w:sz w:val="22"/>
          <w:szCs w:val="22"/>
          <w:lang w:val="en-US"/>
        </w:rPr>
        <w:tab/>
      </w:r>
      <w:r>
        <w:rPr>
          <w:rFonts w:asciiTheme="minorHAnsi" w:hAnsiTheme="minorHAnsi"/>
          <w:i/>
          <w:sz w:val="22"/>
          <w:szCs w:val="22"/>
          <w:lang w:val="en-US"/>
        </w:rPr>
        <w:tab/>
      </w:r>
      <w:r>
        <w:rPr>
          <w:rFonts w:asciiTheme="minorHAnsi" w:hAnsiTheme="minorHAnsi"/>
          <w:i/>
          <w:sz w:val="22"/>
          <w:szCs w:val="22"/>
          <w:lang w:val="en-US"/>
        </w:rPr>
        <w:tab/>
      </w:r>
      <w:proofErr w:type="spellStart"/>
      <w:r w:rsidR="008960DD">
        <w:rPr>
          <w:rFonts w:asciiTheme="minorHAnsi" w:hAnsiTheme="minorHAnsi"/>
          <w:i/>
          <w:sz w:val="22"/>
          <w:szCs w:val="22"/>
          <w:lang w:val="en-US"/>
        </w:rPr>
        <w:t>kriterijumi</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za</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državnog</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tužioca</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koji</w:t>
      </w:r>
      <w:proofErr w:type="spellEnd"/>
      <w:r w:rsidR="00F61807">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napreduje</w:t>
      </w:r>
      <w:proofErr w:type="spellEnd"/>
      <w:r w:rsidR="008960DD">
        <w:rPr>
          <w:rFonts w:asciiTheme="minorHAnsi" w:hAnsiTheme="minorHAnsi"/>
          <w:i/>
          <w:sz w:val="22"/>
          <w:szCs w:val="22"/>
          <w:lang w:val="en-US"/>
        </w:rPr>
        <w:t xml:space="preserve"> (</w:t>
      </w:r>
      <w:proofErr w:type="spellStart"/>
      <w:r w:rsidR="008960DD">
        <w:rPr>
          <w:rFonts w:asciiTheme="minorHAnsi" w:hAnsiTheme="minorHAnsi"/>
          <w:i/>
          <w:sz w:val="22"/>
          <w:szCs w:val="22"/>
          <w:lang w:val="en-US"/>
        </w:rPr>
        <w:t>čl</w:t>
      </w:r>
      <w:proofErr w:type="spellEnd"/>
      <w:r>
        <w:rPr>
          <w:rFonts w:asciiTheme="minorHAnsi" w:hAnsiTheme="minorHAnsi"/>
          <w:i/>
          <w:sz w:val="22"/>
          <w:szCs w:val="22"/>
          <w:lang w:val="en-US"/>
        </w:rPr>
        <w:t>.</w:t>
      </w:r>
      <w:r w:rsidR="008960DD">
        <w:rPr>
          <w:rFonts w:asciiTheme="minorHAnsi" w:hAnsiTheme="minorHAnsi"/>
          <w:i/>
          <w:sz w:val="22"/>
          <w:szCs w:val="22"/>
          <w:lang w:val="en-US"/>
        </w:rPr>
        <w:t xml:space="preserve"> 77)</w:t>
      </w:r>
      <w:r>
        <w:rPr>
          <w:rFonts w:asciiTheme="minorHAnsi" w:hAnsiTheme="minorHAnsi"/>
          <w:i/>
          <w:sz w:val="22"/>
          <w:szCs w:val="22"/>
          <w:lang w:val="en-US"/>
        </w:rPr>
        <w:t>……………</w:t>
      </w:r>
      <w:r>
        <w:rPr>
          <w:rFonts w:asciiTheme="minorHAnsi" w:hAnsiTheme="minorHAnsi"/>
          <w:i/>
          <w:sz w:val="22"/>
          <w:szCs w:val="22"/>
          <w:lang w:val="en-US"/>
        </w:rPr>
        <w:tab/>
        <w:t>.</w:t>
      </w:r>
      <w:r>
        <w:rPr>
          <w:rFonts w:asciiTheme="minorHAnsi" w:hAnsiTheme="minorHAnsi"/>
          <w:i/>
          <w:sz w:val="22"/>
          <w:szCs w:val="22"/>
          <w:lang w:val="en-US"/>
        </w:rPr>
        <w:tab/>
        <w:t>21</w:t>
      </w:r>
    </w:p>
    <w:p w:rsidR="0086576E" w:rsidRDefault="0086576E" w:rsidP="0042032A">
      <w:pPr>
        <w:spacing w:line="276" w:lineRule="auto"/>
        <w:jc w:val="both"/>
        <w:rPr>
          <w:rFonts w:asciiTheme="minorHAnsi" w:hAnsiTheme="minorHAnsi"/>
          <w:sz w:val="22"/>
          <w:szCs w:val="22"/>
          <w:lang w:val="en-US"/>
        </w:rPr>
      </w:pPr>
    </w:p>
    <w:p w:rsidR="0086576E" w:rsidRDefault="00313041" w:rsidP="0042032A">
      <w:pPr>
        <w:spacing w:line="276" w:lineRule="auto"/>
        <w:jc w:val="both"/>
        <w:rPr>
          <w:rFonts w:asciiTheme="minorHAnsi" w:hAnsiTheme="minorHAnsi"/>
          <w:sz w:val="22"/>
          <w:szCs w:val="22"/>
          <w:lang w:val="en-US"/>
        </w:rPr>
      </w:pPr>
      <w:r>
        <w:rPr>
          <w:rFonts w:asciiTheme="minorHAnsi" w:hAnsiTheme="minorHAnsi"/>
          <w:sz w:val="22"/>
          <w:szCs w:val="22"/>
          <w:lang w:val="en-US"/>
        </w:rPr>
        <w:t>AMANDMAN XIV</w:t>
      </w:r>
      <w:r w:rsidR="00F61807">
        <w:rPr>
          <w:rFonts w:asciiTheme="minorHAnsi" w:hAnsiTheme="minorHAnsi"/>
          <w:sz w:val="22"/>
          <w:szCs w:val="22"/>
          <w:lang w:val="en-US"/>
        </w:rPr>
        <w:tab/>
      </w:r>
      <w:proofErr w:type="spellStart"/>
      <w:r w:rsidRPr="00C10560">
        <w:rPr>
          <w:rFonts w:asciiTheme="minorHAnsi" w:hAnsiTheme="minorHAnsi"/>
          <w:i/>
          <w:sz w:val="22"/>
          <w:szCs w:val="22"/>
          <w:lang w:val="en-US"/>
        </w:rPr>
        <w:t>Cilj</w:t>
      </w:r>
      <w:proofErr w:type="spellEnd"/>
      <w:r w:rsidRPr="00C10560">
        <w:rPr>
          <w:rFonts w:asciiTheme="minorHAnsi" w:hAnsiTheme="minorHAnsi"/>
          <w:i/>
          <w:sz w:val="22"/>
          <w:szCs w:val="22"/>
          <w:lang w:val="en-US"/>
        </w:rPr>
        <w:t xml:space="preserve"> </w:t>
      </w:r>
      <w:proofErr w:type="spellStart"/>
      <w:r w:rsidRPr="00C10560">
        <w:rPr>
          <w:rFonts w:asciiTheme="minorHAnsi" w:hAnsiTheme="minorHAnsi"/>
          <w:i/>
          <w:sz w:val="22"/>
          <w:szCs w:val="22"/>
          <w:lang w:val="en-US"/>
        </w:rPr>
        <w:t>ocjenjivanja</w:t>
      </w:r>
      <w:proofErr w:type="spellEnd"/>
      <w:r w:rsidRPr="00C10560">
        <w:rPr>
          <w:rFonts w:asciiTheme="minorHAnsi" w:hAnsiTheme="minorHAnsi"/>
          <w:i/>
          <w:sz w:val="22"/>
          <w:szCs w:val="22"/>
          <w:lang w:val="en-US"/>
        </w:rPr>
        <w:t xml:space="preserve"> (</w:t>
      </w:r>
      <w:proofErr w:type="spellStart"/>
      <w:r w:rsidRPr="00C10560">
        <w:rPr>
          <w:rFonts w:asciiTheme="minorHAnsi" w:hAnsiTheme="minorHAnsi"/>
          <w:i/>
          <w:sz w:val="22"/>
          <w:szCs w:val="22"/>
          <w:lang w:val="en-US"/>
        </w:rPr>
        <w:t>čl</w:t>
      </w:r>
      <w:proofErr w:type="spellEnd"/>
      <w:r w:rsidRPr="00C10560">
        <w:rPr>
          <w:rFonts w:asciiTheme="minorHAnsi" w:hAnsiTheme="minorHAnsi"/>
          <w:i/>
          <w:sz w:val="22"/>
          <w:szCs w:val="22"/>
          <w:lang w:val="en-US"/>
        </w:rPr>
        <w:t>.</w:t>
      </w:r>
      <w:r>
        <w:rPr>
          <w:rFonts w:asciiTheme="minorHAnsi" w:hAnsiTheme="minorHAnsi"/>
          <w:i/>
          <w:sz w:val="22"/>
          <w:szCs w:val="22"/>
          <w:lang w:val="en-US"/>
        </w:rPr>
        <w:t xml:space="preserve"> 86</w:t>
      </w:r>
      <w:r w:rsidRPr="00C10560">
        <w:rPr>
          <w:rFonts w:asciiTheme="minorHAnsi" w:hAnsiTheme="minorHAnsi"/>
          <w:i/>
          <w:sz w:val="22"/>
          <w:szCs w:val="22"/>
          <w:lang w:val="en-US"/>
        </w:rPr>
        <w:t>)</w:t>
      </w:r>
      <w:r w:rsidR="00F20BB4">
        <w:rPr>
          <w:rFonts w:asciiTheme="minorHAnsi" w:hAnsiTheme="minorHAnsi"/>
          <w:i/>
          <w:sz w:val="22"/>
          <w:szCs w:val="22"/>
          <w:lang w:val="en-US"/>
        </w:rPr>
        <w:t>…………………………………………………………….</w:t>
      </w:r>
      <w:r w:rsidR="00F20BB4">
        <w:rPr>
          <w:rFonts w:asciiTheme="minorHAnsi" w:hAnsiTheme="minorHAnsi"/>
          <w:i/>
          <w:sz w:val="22"/>
          <w:szCs w:val="22"/>
          <w:lang w:val="en-US"/>
        </w:rPr>
        <w:tab/>
        <w:t>2</w:t>
      </w:r>
      <w:r w:rsidR="00D32C9D">
        <w:rPr>
          <w:rFonts w:asciiTheme="minorHAnsi" w:hAnsiTheme="minorHAnsi"/>
          <w:i/>
          <w:sz w:val="22"/>
          <w:szCs w:val="22"/>
          <w:lang w:val="en-US"/>
        </w:rPr>
        <w:t>2</w:t>
      </w:r>
    </w:p>
    <w:p w:rsidR="0086576E" w:rsidRDefault="0086576E" w:rsidP="0086576E">
      <w:pPr>
        <w:spacing w:line="276" w:lineRule="auto"/>
        <w:rPr>
          <w:rFonts w:asciiTheme="minorHAnsi" w:hAnsiTheme="minorHAnsi"/>
          <w:sz w:val="22"/>
          <w:szCs w:val="22"/>
          <w:lang w:val="en-US"/>
        </w:rPr>
      </w:pPr>
    </w:p>
    <w:p w:rsidR="0086576E" w:rsidRPr="005F04D2" w:rsidRDefault="00313041" w:rsidP="0086576E">
      <w:pPr>
        <w:spacing w:line="276" w:lineRule="auto"/>
        <w:rPr>
          <w:rFonts w:asciiTheme="minorHAnsi" w:hAnsiTheme="minorHAnsi"/>
          <w:sz w:val="22"/>
          <w:szCs w:val="22"/>
          <w:lang w:val="en-US"/>
        </w:rPr>
      </w:pPr>
      <w:r>
        <w:rPr>
          <w:rFonts w:asciiTheme="minorHAnsi" w:hAnsiTheme="minorHAnsi"/>
          <w:sz w:val="22"/>
          <w:szCs w:val="22"/>
          <w:lang w:val="en-US"/>
        </w:rPr>
        <w:t>AMANDMAN XV</w:t>
      </w:r>
      <w:r w:rsidR="00D6797B">
        <w:rPr>
          <w:rFonts w:asciiTheme="minorHAnsi" w:hAnsiTheme="minorHAnsi"/>
          <w:sz w:val="22"/>
          <w:szCs w:val="22"/>
          <w:lang w:val="en-US"/>
        </w:rPr>
        <w:tab/>
      </w:r>
      <w:proofErr w:type="spellStart"/>
      <w:r w:rsidRPr="00905315">
        <w:rPr>
          <w:rFonts w:asciiTheme="minorHAnsi" w:hAnsiTheme="minorHAnsi"/>
          <w:i/>
          <w:sz w:val="22"/>
          <w:szCs w:val="22"/>
          <w:lang w:val="en-US"/>
        </w:rPr>
        <w:t>Stručno</w:t>
      </w:r>
      <w:proofErr w:type="spellEnd"/>
      <w:r>
        <w:rPr>
          <w:rFonts w:asciiTheme="minorHAnsi" w:hAnsiTheme="minorHAnsi"/>
          <w:sz w:val="22"/>
          <w:szCs w:val="22"/>
          <w:lang w:val="en-US"/>
        </w:rPr>
        <w:t xml:space="preserve"> </w:t>
      </w:r>
      <w:proofErr w:type="spellStart"/>
      <w:r w:rsidRPr="00905315">
        <w:rPr>
          <w:rFonts w:asciiTheme="minorHAnsi" w:hAnsiTheme="minorHAnsi"/>
          <w:i/>
          <w:sz w:val="22"/>
          <w:szCs w:val="22"/>
          <w:lang w:val="en-US"/>
        </w:rPr>
        <w:t>znanje</w:t>
      </w:r>
      <w:proofErr w:type="spellEnd"/>
      <w:r w:rsidRPr="00905315">
        <w:rPr>
          <w:rFonts w:asciiTheme="minorHAnsi" w:hAnsiTheme="minorHAnsi"/>
          <w:i/>
          <w:sz w:val="22"/>
          <w:szCs w:val="22"/>
          <w:lang w:val="en-US"/>
        </w:rPr>
        <w:t xml:space="preserve"> </w:t>
      </w:r>
      <w:proofErr w:type="spellStart"/>
      <w:r w:rsidRPr="00905315">
        <w:rPr>
          <w:rFonts w:asciiTheme="minorHAnsi" w:hAnsiTheme="minorHAnsi"/>
          <w:i/>
          <w:sz w:val="22"/>
          <w:szCs w:val="22"/>
          <w:lang w:val="en-US"/>
        </w:rPr>
        <w:t>i</w:t>
      </w:r>
      <w:proofErr w:type="spellEnd"/>
      <w:r w:rsidRPr="00905315">
        <w:rPr>
          <w:rFonts w:asciiTheme="minorHAnsi" w:hAnsiTheme="minorHAnsi"/>
          <w:i/>
          <w:sz w:val="22"/>
          <w:szCs w:val="22"/>
          <w:lang w:val="en-US"/>
        </w:rPr>
        <w:t xml:space="preserve"> </w:t>
      </w:r>
      <w:proofErr w:type="spellStart"/>
      <w:r w:rsidRPr="00905315">
        <w:rPr>
          <w:rFonts w:asciiTheme="minorHAnsi" w:hAnsiTheme="minorHAnsi"/>
          <w:i/>
          <w:sz w:val="22"/>
          <w:szCs w:val="22"/>
          <w:lang w:val="en-US"/>
        </w:rPr>
        <w:t>opšte</w:t>
      </w:r>
      <w:proofErr w:type="spellEnd"/>
      <w:r w:rsidRPr="00905315">
        <w:rPr>
          <w:rFonts w:asciiTheme="minorHAnsi" w:hAnsiTheme="minorHAnsi"/>
          <w:i/>
          <w:sz w:val="22"/>
          <w:szCs w:val="22"/>
          <w:lang w:val="en-US"/>
        </w:rPr>
        <w:t xml:space="preserve"> </w:t>
      </w:r>
      <w:proofErr w:type="spellStart"/>
      <w:r w:rsidRPr="00905315">
        <w:rPr>
          <w:rFonts w:asciiTheme="minorHAnsi" w:hAnsiTheme="minorHAnsi"/>
          <w:i/>
          <w:sz w:val="22"/>
          <w:szCs w:val="22"/>
          <w:lang w:val="en-US"/>
        </w:rPr>
        <w:t>s</w:t>
      </w:r>
      <w:r w:rsidR="005F04D2">
        <w:rPr>
          <w:rFonts w:asciiTheme="minorHAnsi" w:hAnsiTheme="minorHAnsi"/>
          <w:i/>
          <w:sz w:val="22"/>
          <w:szCs w:val="22"/>
          <w:lang w:val="en-US"/>
        </w:rPr>
        <w:t>posobnosti</w:t>
      </w:r>
      <w:proofErr w:type="spellEnd"/>
      <w:r w:rsidR="005F04D2">
        <w:rPr>
          <w:rFonts w:asciiTheme="minorHAnsi" w:hAnsiTheme="minorHAnsi"/>
          <w:i/>
          <w:sz w:val="22"/>
          <w:szCs w:val="22"/>
          <w:lang w:val="en-US"/>
        </w:rPr>
        <w:t xml:space="preserve"> </w:t>
      </w:r>
      <w:proofErr w:type="spellStart"/>
      <w:r w:rsidR="005F04D2">
        <w:rPr>
          <w:rFonts w:asciiTheme="minorHAnsi" w:hAnsiTheme="minorHAnsi"/>
          <w:i/>
          <w:sz w:val="22"/>
          <w:szCs w:val="22"/>
          <w:lang w:val="en-US"/>
        </w:rPr>
        <w:t>tužilaca</w:t>
      </w:r>
      <w:proofErr w:type="spellEnd"/>
      <w:r w:rsidR="005F04D2">
        <w:rPr>
          <w:rFonts w:asciiTheme="minorHAnsi" w:hAnsiTheme="minorHAnsi"/>
          <w:i/>
          <w:sz w:val="22"/>
          <w:szCs w:val="22"/>
          <w:lang w:val="en-US"/>
        </w:rPr>
        <w:t xml:space="preserve"> (</w:t>
      </w:r>
      <w:proofErr w:type="spellStart"/>
      <w:r w:rsidR="005F04D2">
        <w:rPr>
          <w:rFonts w:asciiTheme="minorHAnsi" w:hAnsiTheme="minorHAnsi"/>
          <w:i/>
          <w:sz w:val="22"/>
          <w:szCs w:val="22"/>
          <w:lang w:val="en-US"/>
        </w:rPr>
        <w:t>čl</w:t>
      </w:r>
      <w:proofErr w:type="spellEnd"/>
      <w:r w:rsidR="005F04D2">
        <w:rPr>
          <w:rFonts w:asciiTheme="minorHAnsi" w:hAnsiTheme="minorHAnsi"/>
          <w:i/>
          <w:sz w:val="22"/>
          <w:szCs w:val="22"/>
          <w:lang w:val="en-US"/>
        </w:rPr>
        <w:t>.</w:t>
      </w:r>
      <w:r w:rsidR="00F61807">
        <w:rPr>
          <w:rFonts w:asciiTheme="minorHAnsi" w:hAnsiTheme="minorHAnsi"/>
          <w:i/>
          <w:sz w:val="22"/>
          <w:szCs w:val="22"/>
          <w:lang w:val="en-US"/>
        </w:rPr>
        <w:t xml:space="preserve"> </w:t>
      </w:r>
      <w:r w:rsidR="005F04D2">
        <w:rPr>
          <w:rFonts w:asciiTheme="minorHAnsi" w:hAnsiTheme="minorHAnsi"/>
          <w:i/>
          <w:sz w:val="22"/>
          <w:szCs w:val="22"/>
          <w:lang w:val="en-US"/>
        </w:rPr>
        <w:t>89 i 90)</w:t>
      </w:r>
      <w:r w:rsidR="00D6797B">
        <w:rPr>
          <w:rFonts w:asciiTheme="minorHAnsi" w:hAnsiTheme="minorHAnsi"/>
          <w:i/>
          <w:sz w:val="22"/>
          <w:szCs w:val="22"/>
          <w:lang w:val="en-US"/>
        </w:rPr>
        <w:tab/>
      </w:r>
      <w:r w:rsidR="00F20BB4">
        <w:rPr>
          <w:rFonts w:asciiTheme="minorHAnsi" w:hAnsiTheme="minorHAnsi"/>
          <w:i/>
          <w:sz w:val="22"/>
          <w:szCs w:val="22"/>
          <w:lang w:val="en-US"/>
        </w:rPr>
        <w:t>……………</w:t>
      </w:r>
      <w:r w:rsidR="00F20BB4">
        <w:rPr>
          <w:rFonts w:asciiTheme="minorHAnsi" w:hAnsiTheme="minorHAnsi"/>
          <w:i/>
          <w:sz w:val="22"/>
          <w:szCs w:val="22"/>
          <w:lang w:val="en-US"/>
        </w:rPr>
        <w:tab/>
        <w:t>2</w:t>
      </w:r>
      <w:r w:rsidR="00D32C9D">
        <w:rPr>
          <w:rFonts w:asciiTheme="minorHAnsi" w:hAnsiTheme="minorHAnsi"/>
          <w:i/>
          <w:sz w:val="22"/>
          <w:szCs w:val="22"/>
          <w:lang w:val="en-US"/>
        </w:rPr>
        <w:t>3</w:t>
      </w:r>
      <w:r w:rsidR="00F20BB4">
        <w:rPr>
          <w:rFonts w:asciiTheme="minorHAnsi" w:hAnsiTheme="minorHAnsi"/>
          <w:i/>
          <w:sz w:val="22"/>
          <w:szCs w:val="22"/>
          <w:lang w:val="en-US"/>
        </w:rPr>
        <w:tab/>
      </w:r>
    </w:p>
    <w:p w:rsidR="00F61807" w:rsidRDefault="00F61807" w:rsidP="0086576E">
      <w:pPr>
        <w:spacing w:line="276" w:lineRule="auto"/>
        <w:rPr>
          <w:rFonts w:asciiTheme="minorHAnsi" w:hAnsiTheme="minorHAnsi"/>
          <w:sz w:val="22"/>
          <w:szCs w:val="22"/>
          <w:lang w:val="en-US"/>
        </w:rPr>
      </w:pPr>
    </w:p>
    <w:p w:rsidR="0086576E" w:rsidRDefault="0086576E" w:rsidP="0086576E">
      <w:pPr>
        <w:spacing w:line="276" w:lineRule="auto"/>
        <w:rPr>
          <w:rFonts w:asciiTheme="minorHAnsi" w:hAnsiTheme="minorHAnsi"/>
          <w:i/>
          <w:sz w:val="22"/>
          <w:szCs w:val="22"/>
          <w:lang w:val="en-US"/>
        </w:rPr>
      </w:pPr>
      <w:r>
        <w:rPr>
          <w:rFonts w:asciiTheme="minorHAnsi" w:hAnsiTheme="minorHAnsi"/>
          <w:sz w:val="22"/>
          <w:szCs w:val="22"/>
          <w:lang w:val="en-US"/>
        </w:rPr>
        <w:t>AM</w:t>
      </w:r>
      <w:r w:rsidR="00313041">
        <w:rPr>
          <w:rFonts w:asciiTheme="minorHAnsi" w:hAnsiTheme="minorHAnsi"/>
          <w:sz w:val="22"/>
          <w:szCs w:val="22"/>
          <w:lang w:val="en-US"/>
        </w:rPr>
        <w:t>ANDMAN XVI</w:t>
      </w:r>
      <w:r w:rsidR="00D6797B">
        <w:rPr>
          <w:rFonts w:asciiTheme="minorHAnsi" w:hAnsiTheme="minorHAnsi"/>
          <w:sz w:val="22"/>
          <w:szCs w:val="22"/>
          <w:lang w:val="en-US"/>
        </w:rPr>
        <w:tab/>
      </w:r>
      <w:proofErr w:type="spellStart"/>
      <w:r w:rsidR="009A5984" w:rsidRPr="00905315">
        <w:rPr>
          <w:rFonts w:asciiTheme="minorHAnsi" w:hAnsiTheme="minorHAnsi"/>
          <w:i/>
          <w:sz w:val="22"/>
          <w:szCs w:val="22"/>
          <w:lang w:val="en-US"/>
        </w:rPr>
        <w:t>Mišljenje</w:t>
      </w:r>
      <w:proofErr w:type="spellEnd"/>
      <w:r w:rsidR="009A5984" w:rsidRPr="00905315">
        <w:rPr>
          <w:rFonts w:asciiTheme="minorHAnsi" w:hAnsiTheme="minorHAnsi"/>
          <w:i/>
          <w:sz w:val="22"/>
          <w:szCs w:val="22"/>
          <w:lang w:val="en-US"/>
        </w:rPr>
        <w:t xml:space="preserve"> o</w:t>
      </w:r>
      <w:r w:rsidR="009A5984">
        <w:rPr>
          <w:rFonts w:asciiTheme="minorHAnsi" w:hAnsiTheme="minorHAnsi"/>
          <w:sz w:val="22"/>
          <w:szCs w:val="22"/>
          <w:lang w:val="en-US"/>
        </w:rPr>
        <w:t xml:space="preserve"> </w:t>
      </w:r>
      <w:proofErr w:type="spellStart"/>
      <w:r w:rsidR="009A5984" w:rsidRPr="00905315">
        <w:rPr>
          <w:rFonts w:asciiTheme="minorHAnsi" w:hAnsiTheme="minorHAnsi"/>
          <w:i/>
          <w:sz w:val="22"/>
          <w:szCs w:val="22"/>
          <w:lang w:val="en-US"/>
        </w:rPr>
        <w:t>drugim</w:t>
      </w:r>
      <w:proofErr w:type="spellEnd"/>
      <w:r w:rsidR="009A5984" w:rsidRPr="00905315">
        <w:rPr>
          <w:rFonts w:asciiTheme="minorHAnsi" w:hAnsiTheme="minorHAnsi"/>
          <w:i/>
          <w:sz w:val="22"/>
          <w:szCs w:val="22"/>
          <w:lang w:val="en-US"/>
        </w:rPr>
        <w:t xml:space="preserve"> </w:t>
      </w:r>
      <w:proofErr w:type="spellStart"/>
      <w:r w:rsidR="009A5984" w:rsidRPr="00905315">
        <w:rPr>
          <w:rFonts w:asciiTheme="minorHAnsi" w:hAnsiTheme="minorHAnsi"/>
          <w:i/>
          <w:sz w:val="22"/>
          <w:szCs w:val="22"/>
          <w:lang w:val="en-US"/>
        </w:rPr>
        <w:t>aktivnostima</w:t>
      </w:r>
      <w:proofErr w:type="spellEnd"/>
      <w:r w:rsidR="009A5984" w:rsidRPr="00905315">
        <w:rPr>
          <w:rFonts w:asciiTheme="minorHAnsi" w:hAnsiTheme="minorHAnsi"/>
          <w:i/>
          <w:sz w:val="22"/>
          <w:szCs w:val="22"/>
          <w:lang w:val="en-US"/>
        </w:rPr>
        <w:t xml:space="preserve"> (</w:t>
      </w:r>
      <w:proofErr w:type="spellStart"/>
      <w:r w:rsidR="009A5984" w:rsidRPr="00905315">
        <w:rPr>
          <w:rFonts w:asciiTheme="minorHAnsi" w:hAnsiTheme="minorHAnsi"/>
          <w:i/>
          <w:sz w:val="22"/>
          <w:szCs w:val="22"/>
          <w:lang w:val="en-US"/>
        </w:rPr>
        <w:t>čl</w:t>
      </w:r>
      <w:proofErr w:type="spellEnd"/>
      <w:r w:rsidR="009A5984" w:rsidRPr="00905315">
        <w:rPr>
          <w:rFonts w:asciiTheme="minorHAnsi" w:hAnsiTheme="minorHAnsi"/>
          <w:i/>
          <w:sz w:val="22"/>
          <w:szCs w:val="22"/>
          <w:lang w:val="en-US"/>
        </w:rPr>
        <w:t>.</w:t>
      </w:r>
      <w:r w:rsidR="00F61807">
        <w:rPr>
          <w:rFonts w:asciiTheme="minorHAnsi" w:hAnsiTheme="minorHAnsi"/>
          <w:i/>
          <w:sz w:val="22"/>
          <w:szCs w:val="22"/>
          <w:lang w:val="en-US"/>
        </w:rPr>
        <w:t xml:space="preserve"> </w:t>
      </w:r>
      <w:r w:rsidR="009A5984" w:rsidRPr="00905315">
        <w:rPr>
          <w:rFonts w:asciiTheme="minorHAnsi" w:hAnsiTheme="minorHAnsi"/>
          <w:i/>
          <w:sz w:val="22"/>
          <w:szCs w:val="22"/>
          <w:lang w:val="en-US"/>
        </w:rPr>
        <w:t>101)</w:t>
      </w:r>
      <w:r w:rsidR="00F20BB4">
        <w:rPr>
          <w:rFonts w:asciiTheme="minorHAnsi" w:hAnsiTheme="minorHAnsi"/>
          <w:i/>
          <w:sz w:val="22"/>
          <w:szCs w:val="22"/>
          <w:lang w:val="en-US"/>
        </w:rPr>
        <w:t>…………………………………</w:t>
      </w:r>
      <w:r w:rsidR="00F20BB4">
        <w:rPr>
          <w:rFonts w:asciiTheme="minorHAnsi" w:hAnsiTheme="minorHAnsi"/>
          <w:i/>
          <w:sz w:val="22"/>
          <w:szCs w:val="22"/>
          <w:lang w:val="en-US"/>
        </w:rPr>
        <w:tab/>
        <w:t>2</w:t>
      </w:r>
      <w:r w:rsidR="00D32C9D">
        <w:rPr>
          <w:rFonts w:asciiTheme="minorHAnsi" w:hAnsiTheme="minorHAnsi"/>
          <w:i/>
          <w:sz w:val="22"/>
          <w:szCs w:val="22"/>
          <w:lang w:val="en-US"/>
        </w:rPr>
        <w:t>5</w:t>
      </w:r>
      <w:r w:rsidR="00F20BB4">
        <w:rPr>
          <w:rFonts w:asciiTheme="minorHAnsi" w:hAnsiTheme="minorHAnsi"/>
          <w:i/>
          <w:sz w:val="22"/>
          <w:szCs w:val="22"/>
          <w:lang w:val="en-US"/>
        </w:rPr>
        <w:tab/>
      </w:r>
    </w:p>
    <w:p w:rsidR="00C10560" w:rsidRDefault="00C10560" w:rsidP="0086576E">
      <w:pPr>
        <w:spacing w:line="276" w:lineRule="auto"/>
        <w:rPr>
          <w:rFonts w:asciiTheme="minorHAnsi" w:hAnsiTheme="minorHAnsi"/>
          <w:i/>
          <w:sz w:val="22"/>
          <w:szCs w:val="22"/>
          <w:lang w:val="en-US"/>
        </w:rPr>
      </w:pPr>
    </w:p>
    <w:p w:rsidR="00C10560" w:rsidRDefault="009A5984" w:rsidP="0086576E">
      <w:pPr>
        <w:spacing w:line="276" w:lineRule="auto"/>
        <w:rPr>
          <w:rFonts w:asciiTheme="minorHAnsi" w:hAnsiTheme="minorHAnsi"/>
          <w:i/>
          <w:sz w:val="22"/>
          <w:szCs w:val="22"/>
          <w:lang w:val="en-US"/>
        </w:rPr>
      </w:pPr>
      <w:r>
        <w:rPr>
          <w:rFonts w:asciiTheme="minorHAnsi" w:hAnsiTheme="minorHAnsi"/>
          <w:sz w:val="22"/>
          <w:szCs w:val="22"/>
          <w:lang w:val="en-US"/>
        </w:rPr>
        <w:t>AMANDMAN XVII</w:t>
      </w:r>
      <w:r w:rsidR="00F61807">
        <w:rPr>
          <w:rFonts w:asciiTheme="minorHAnsi" w:hAnsiTheme="minorHAnsi"/>
          <w:sz w:val="22"/>
          <w:szCs w:val="22"/>
          <w:lang w:val="en-US"/>
        </w:rPr>
        <w:tab/>
      </w:r>
      <w:proofErr w:type="spellStart"/>
      <w:r w:rsidR="00C10560" w:rsidRPr="00C10560">
        <w:rPr>
          <w:rFonts w:asciiTheme="minorHAnsi" w:hAnsiTheme="minorHAnsi"/>
          <w:i/>
          <w:sz w:val="22"/>
          <w:szCs w:val="22"/>
          <w:lang w:val="en-US"/>
        </w:rPr>
        <w:t>Odgovornost</w:t>
      </w:r>
      <w:proofErr w:type="spellEnd"/>
      <w:r w:rsidR="00C10560" w:rsidRP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za</w:t>
      </w:r>
      <w:proofErr w:type="spellEnd"/>
      <w:r w:rsidR="00C10560" w:rsidRP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štetu</w:t>
      </w:r>
      <w:proofErr w:type="spellEnd"/>
      <w:r w:rsidR="00C10560" w:rsidRPr="00C10560">
        <w:rPr>
          <w:rFonts w:asciiTheme="minorHAnsi" w:hAnsiTheme="minorHAnsi"/>
          <w:i/>
          <w:sz w:val="22"/>
          <w:szCs w:val="22"/>
          <w:lang w:val="en-US"/>
        </w:rPr>
        <w:t xml:space="preserve"> (</w:t>
      </w:r>
      <w:proofErr w:type="spellStart"/>
      <w:r w:rsidR="00C10560" w:rsidRPr="00C10560">
        <w:rPr>
          <w:rFonts w:asciiTheme="minorHAnsi" w:hAnsiTheme="minorHAnsi"/>
          <w:i/>
          <w:sz w:val="22"/>
          <w:szCs w:val="22"/>
          <w:lang w:val="en-US"/>
        </w:rPr>
        <w:t>čl</w:t>
      </w:r>
      <w:proofErr w:type="spellEnd"/>
      <w:r w:rsidR="00C10560" w:rsidRPr="00C10560">
        <w:rPr>
          <w:rFonts w:asciiTheme="minorHAnsi" w:hAnsiTheme="minorHAnsi"/>
          <w:i/>
          <w:sz w:val="22"/>
          <w:szCs w:val="22"/>
          <w:lang w:val="en-US"/>
        </w:rPr>
        <w:t>.</w:t>
      </w:r>
      <w:r w:rsidR="00F61807">
        <w:rPr>
          <w:rFonts w:asciiTheme="minorHAnsi" w:hAnsiTheme="minorHAnsi"/>
          <w:i/>
          <w:sz w:val="22"/>
          <w:szCs w:val="22"/>
          <w:lang w:val="en-US"/>
        </w:rPr>
        <w:t xml:space="preserve"> </w:t>
      </w:r>
      <w:r w:rsidR="00C10560" w:rsidRPr="00C10560">
        <w:rPr>
          <w:rFonts w:asciiTheme="minorHAnsi" w:hAnsiTheme="minorHAnsi"/>
          <w:i/>
          <w:sz w:val="22"/>
          <w:szCs w:val="22"/>
          <w:lang w:val="en-US"/>
        </w:rPr>
        <w:t>102)</w:t>
      </w:r>
      <w:r w:rsidR="00F20BB4">
        <w:rPr>
          <w:rFonts w:asciiTheme="minorHAnsi" w:hAnsiTheme="minorHAnsi"/>
          <w:i/>
          <w:sz w:val="22"/>
          <w:szCs w:val="22"/>
          <w:lang w:val="en-US"/>
        </w:rPr>
        <w:t>………………………………………………….</w:t>
      </w:r>
      <w:r w:rsidR="00F20BB4">
        <w:rPr>
          <w:rFonts w:asciiTheme="minorHAnsi" w:hAnsiTheme="minorHAnsi"/>
          <w:i/>
          <w:sz w:val="22"/>
          <w:szCs w:val="22"/>
          <w:lang w:val="en-US"/>
        </w:rPr>
        <w:tab/>
        <w:t>2</w:t>
      </w:r>
      <w:r w:rsidR="00D32C9D">
        <w:rPr>
          <w:rFonts w:asciiTheme="minorHAnsi" w:hAnsiTheme="minorHAnsi"/>
          <w:i/>
          <w:sz w:val="22"/>
          <w:szCs w:val="22"/>
          <w:lang w:val="en-US"/>
        </w:rPr>
        <w:t>6</w:t>
      </w:r>
      <w:r w:rsidR="00F20BB4">
        <w:rPr>
          <w:rFonts w:asciiTheme="minorHAnsi" w:hAnsiTheme="minorHAnsi"/>
          <w:i/>
          <w:sz w:val="22"/>
          <w:szCs w:val="22"/>
          <w:lang w:val="en-US"/>
        </w:rPr>
        <w:tab/>
      </w:r>
    </w:p>
    <w:p w:rsidR="009A5984" w:rsidRDefault="009A5984" w:rsidP="0086576E">
      <w:pPr>
        <w:spacing w:line="276" w:lineRule="auto"/>
        <w:rPr>
          <w:rFonts w:asciiTheme="minorHAnsi" w:hAnsiTheme="minorHAnsi"/>
          <w:i/>
          <w:sz w:val="22"/>
          <w:szCs w:val="22"/>
          <w:lang w:val="en-US"/>
        </w:rPr>
      </w:pPr>
    </w:p>
    <w:p w:rsidR="009A5984" w:rsidRPr="00F20BB4" w:rsidRDefault="009A5984" w:rsidP="0086576E">
      <w:pPr>
        <w:spacing w:line="276" w:lineRule="auto"/>
        <w:rPr>
          <w:rFonts w:asciiTheme="minorHAnsi" w:hAnsiTheme="minorHAnsi"/>
          <w:i/>
          <w:sz w:val="22"/>
          <w:szCs w:val="22"/>
          <w:lang w:val="hr-HR"/>
        </w:rPr>
      </w:pPr>
      <w:r>
        <w:rPr>
          <w:rFonts w:asciiTheme="minorHAnsi" w:hAnsiTheme="minorHAnsi"/>
          <w:sz w:val="22"/>
          <w:szCs w:val="22"/>
          <w:lang w:val="en-US"/>
        </w:rPr>
        <w:t>AMANDMAN XVIII</w:t>
      </w:r>
      <w:r w:rsidR="0042032A">
        <w:rPr>
          <w:rFonts w:asciiTheme="minorHAnsi" w:hAnsiTheme="minorHAnsi"/>
          <w:sz w:val="22"/>
          <w:szCs w:val="22"/>
          <w:lang w:val="en-US"/>
        </w:rPr>
        <w:t xml:space="preserve"> </w:t>
      </w:r>
      <w:r w:rsidR="00F61807">
        <w:rPr>
          <w:rFonts w:asciiTheme="minorHAnsi" w:hAnsiTheme="minorHAnsi"/>
          <w:sz w:val="22"/>
          <w:szCs w:val="22"/>
          <w:lang w:val="en-US"/>
        </w:rPr>
        <w:tab/>
      </w:r>
      <w:r w:rsidRPr="00905315">
        <w:rPr>
          <w:rFonts w:asciiTheme="minorHAnsi" w:hAnsiTheme="minorHAnsi"/>
          <w:i/>
          <w:sz w:val="22"/>
          <w:szCs w:val="22"/>
        </w:rPr>
        <w:t>Razlozi za prestanak</w:t>
      </w:r>
      <w:r>
        <w:rPr>
          <w:rFonts w:asciiTheme="minorHAnsi" w:hAnsiTheme="minorHAnsi"/>
          <w:b/>
          <w:sz w:val="22"/>
          <w:szCs w:val="22"/>
        </w:rPr>
        <w:t xml:space="preserve"> </w:t>
      </w:r>
      <w:r w:rsidRPr="00905315">
        <w:rPr>
          <w:rFonts w:asciiTheme="minorHAnsi" w:hAnsiTheme="minorHAnsi"/>
          <w:i/>
          <w:sz w:val="22"/>
          <w:szCs w:val="22"/>
        </w:rPr>
        <w:t>funkcije državnog tužioca (čl.</w:t>
      </w:r>
      <w:r w:rsidR="00F61807">
        <w:rPr>
          <w:rFonts w:asciiTheme="minorHAnsi" w:hAnsiTheme="minorHAnsi"/>
          <w:i/>
          <w:sz w:val="22"/>
          <w:szCs w:val="22"/>
          <w:lang w:val="hr-HR"/>
        </w:rPr>
        <w:t xml:space="preserve"> </w:t>
      </w:r>
      <w:r w:rsidRPr="00905315">
        <w:rPr>
          <w:rFonts w:asciiTheme="minorHAnsi" w:hAnsiTheme="minorHAnsi"/>
          <w:i/>
          <w:sz w:val="22"/>
          <w:szCs w:val="22"/>
        </w:rPr>
        <w:t>103)</w:t>
      </w:r>
      <w:r w:rsidR="00F20BB4">
        <w:rPr>
          <w:rFonts w:asciiTheme="minorHAnsi" w:hAnsiTheme="minorHAnsi"/>
          <w:i/>
          <w:sz w:val="22"/>
          <w:szCs w:val="22"/>
          <w:lang w:val="hr-HR"/>
        </w:rPr>
        <w:t>……</w:t>
      </w:r>
      <w:r w:rsidR="000342C6">
        <w:rPr>
          <w:rFonts w:asciiTheme="minorHAnsi" w:hAnsiTheme="minorHAnsi"/>
          <w:i/>
          <w:sz w:val="22"/>
          <w:szCs w:val="22"/>
          <w:lang w:val="hr-HR"/>
        </w:rPr>
        <w:t>…</w:t>
      </w:r>
      <w:r w:rsidR="00F20BB4">
        <w:rPr>
          <w:rFonts w:asciiTheme="minorHAnsi" w:hAnsiTheme="minorHAnsi"/>
          <w:i/>
          <w:sz w:val="22"/>
          <w:szCs w:val="22"/>
          <w:lang w:val="hr-HR"/>
        </w:rPr>
        <w:tab/>
      </w:r>
      <w:r w:rsidR="000342C6">
        <w:rPr>
          <w:rFonts w:asciiTheme="minorHAnsi" w:hAnsiTheme="minorHAnsi"/>
          <w:i/>
          <w:sz w:val="22"/>
          <w:szCs w:val="22"/>
          <w:lang w:val="hr-HR"/>
        </w:rPr>
        <w:tab/>
      </w:r>
      <w:r w:rsidR="00F20BB4">
        <w:rPr>
          <w:rFonts w:asciiTheme="minorHAnsi" w:hAnsiTheme="minorHAnsi"/>
          <w:i/>
          <w:sz w:val="22"/>
          <w:szCs w:val="22"/>
          <w:lang w:val="hr-HR"/>
        </w:rPr>
        <w:t>2</w:t>
      </w:r>
      <w:r w:rsidR="00D32C9D">
        <w:rPr>
          <w:rFonts w:asciiTheme="minorHAnsi" w:hAnsiTheme="minorHAnsi"/>
          <w:i/>
          <w:sz w:val="22"/>
          <w:szCs w:val="22"/>
          <w:lang w:val="hr-HR"/>
        </w:rPr>
        <w:t>6</w:t>
      </w:r>
    </w:p>
    <w:p w:rsidR="00C10560" w:rsidRPr="00D32C9D" w:rsidRDefault="00905315" w:rsidP="0086576E">
      <w:pPr>
        <w:spacing w:line="276" w:lineRule="auto"/>
        <w:rPr>
          <w:rStyle w:val="SubtleEmphasis"/>
        </w:rPr>
      </w:pPr>
      <w:r w:rsidRPr="00905315">
        <w:rPr>
          <w:rFonts w:asciiTheme="minorHAnsi" w:hAnsiTheme="minorHAnsi"/>
          <w:i/>
          <w:sz w:val="22"/>
          <w:szCs w:val="22"/>
          <w:lang w:val="en-US"/>
        </w:rPr>
        <w:t xml:space="preserve"> </w:t>
      </w:r>
    </w:p>
    <w:p w:rsidR="00C10560" w:rsidRDefault="00F16175" w:rsidP="0086576E">
      <w:pPr>
        <w:spacing w:line="276" w:lineRule="auto"/>
        <w:rPr>
          <w:rFonts w:asciiTheme="minorHAnsi" w:hAnsiTheme="minorHAnsi"/>
          <w:i/>
          <w:sz w:val="22"/>
          <w:szCs w:val="22"/>
          <w:lang w:val="en-US"/>
        </w:rPr>
      </w:pPr>
      <w:r>
        <w:rPr>
          <w:rFonts w:asciiTheme="minorHAnsi" w:hAnsiTheme="minorHAnsi"/>
          <w:sz w:val="22"/>
          <w:szCs w:val="22"/>
          <w:lang w:val="en-US"/>
        </w:rPr>
        <w:t>AMAND</w:t>
      </w:r>
      <w:r w:rsidR="009A5984">
        <w:rPr>
          <w:rFonts w:asciiTheme="minorHAnsi" w:hAnsiTheme="minorHAnsi"/>
          <w:sz w:val="22"/>
          <w:szCs w:val="22"/>
          <w:lang w:val="en-US"/>
        </w:rPr>
        <w:t>MAN XIX</w:t>
      </w:r>
      <w:r w:rsidR="00D6797B">
        <w:rPr>
          <w:rFonts w:asciiTheme="minorHAnsi" w:hAnsiTheme="minorHAnsi"/>
          <w:sz w:val="22"/>
          <w:szCs w:val="22"/>
          <w:lang w:val="en-US"/>
        </w:rPr>
        <w:t xml:space="preserve"> </w:t>
      </w:r>
      <w:r w:rsidR="00D6797B">
        <w:rPr>
          <w:rFonts w:asciiTheme="minorHAnsi" w:hAnsiTheme="minorHAnsi"/>
          <w:sz w:val="22"/>
          <w:szCs w:val="22"/>
          <w:lang w:val="en-US"/>
        </w:rPr>
        <w:tab/>
      </w:r>
      <w:proofErr w:type="spellStart"/>
      <w:r w:rsidR="00346AE9" w:rsidRPr="00905315">
        <w:rPr>
          <w:rFonts w:asciiTheme="minorHAnsi" w:hAnsiTheme="minorHAnsi"/>
          <w:i/>
          <w:sz w:val="22"/>
          <w:szCs w:val="22"/>
          <w:lang w:val="en-US"/>
        </w:rPr>
        <w:t>Disciplinski</w:t>
      </w:r>
      <w:proofErr w:type="spellEnd"/>
      <w:r w:rsidR="00346AE9" w:rsidRPr="00905315">
        <w:rPr>
          <w:rFonts w:asciiTheme="minorHAnsi" w:hAnsiTheme="minorHAnsi"/>
          <w:i/>
          <w:sz w:val="22"/>
          <w:szCs w:val="22"/>
          <w:lang w:val="en-US"/>
        </w:rPr>
        <w:t xml:space="preserve"> </w:t>
      </w:r>
      <w:proofErr w:type="spellStart"/>
      <w:r w:rsidR="00346AE9" w:rsidRPr="00905315">
        <w:rPr>
          <w:rFonts w:asciiTheme="minorHAnsi" w:hAnsiTheme="minorHAnsi"/>
          <w:i/>
          <w:sz w:val="22"/>
          <w:szCs w:val="22"/>
          <w:lang w:val="en-US"/>
        </w:rPr>
        <w:t>prekršaji</w:t>
      </w:r>
      <w:proofErr w:type="spellEnd"/>
      <w:r w:rsidR="00346AE9" w:rsidRPr="00905315">
        <w:rPr>
          <w:rFonts w:asciiTheme="minorHAnsi" w:hAnsiTheme="minorHAnsi"/>
          <w:i/>
          <w:sz w:val="22"/>
          <w:szCs w:val="22"/>
          <w:lang w:val="en-US"/>
        </w:rPr>
        <w:t xml:space="preserve"> (</w:t>
      </w:r>
      <w:proofErr w:type="spellStart"/>
      <w:r w:rsidR="00346AE9" w:rsidRPr="00905315">
        <w:rPr>
          <w:rFonts w:asciiTheme="minorHAnsi" w:hAnsiTheme="minorHAnsi"/>
          <w:i/>
          <w:sz w:val="22"/>
          <w:szCs w:val="22"/>
          <w:lang w:val="en-US"/>
        </w:rPr>
        <w:t>čl</w:t>
      </w:r>
      <w:proofErr w:type="spellEnd"/>
      <w:r w:rsidR="00346AE9" w:rsidRPr="00905315">
        <w:rPr>
          <w:rFonts w:asciiTheme="minorHAnsi" w:hAnsiTheme="minorHAnsi"/>
          <w:i/>
          <w:sz w:val="22"/>
          <w:szCs w:val="22"/>
          <w:lang w:val="en-US"/>
        </w:rPr>
        <w:t>.</w:t>
      </w:r>
      <w:r w:rsidR="00F61807">
        <w:rPr>
          <w:rFonts w:asciiTheme="minorHAnsi" w:hAnsiTheme="minorHAnsi"/>
          <w:i/>
          <w:sz w:val="22"/>
          <w:szCs w:val="22"/>
          <w:lang w:val="en-US"/>
        </w:rPr>
        <w:t xml:space="preserve"> </w:t>
      </w:r>
      <w:r w:rsidR="00346AE9" w:rsidRPr="00905315">
        <w:rPr>
          <w:rFonts w:asciiTheme="minorHAnsi" w:hAnsiTheme="minorHAnsi"/>
          <w:i/>
          <w:sz w:val="22"/>
          <w:szCs w:val="22"/>
          <w:lang w:val="en-US"/>
        </w:rPr>
        <w:t>108)</w:t>
      </w:r>
      <w:r w:rsidR="00F20BB4">
        <w:rPr>
          <w:rFonts w:asciiTheme="minorHAnsi" w:hAnsiTheme="minorHAnsi"/>
          <w:i/>
          <w:sz w:val="22"/>
          <w:szCs w:val="22"/>
          <w:lang w:val="en-US"/>
        </w:rPr>
        <w:t>……………………………………………</w:t>
      </w:r>
      <w:r w:rsidR="000342C6">
        <w:rPr>
          <w:rFonts w:asciiTheme="minorHAnsi" w:hAnsiTheme="minorHAnsi"/>
          <w:i/>
          <w:sz w:val="22"/>
          <w:szCs w:val="22"/>
          <w:lang w:val="en-US"/>
        </w:rPr>
        <w:t>…</w:t>
      </w:r>
      <w:r w:rsidR="00F20BB4">
        <w:rPr>
          <w:rFonts w:asciiTheme="minorHAnsi" w:hAnsiTheme="minorHAnsi"/>
          <w:i/>
          <w:sz w:val="22"/>
          <w:szCs w:val="22"/>
          <w:lang w:val="en-US"/>
        </w:rPr>
        <w:tab/>
      </w:r>
      <w:r w:rsidR="000342C6">
        <w:rPr>
          <w:rFonts w:asciiTheme="minorHAnsi" w:hAnsiTheme="minorHAnsi"/>
          <w:i/>
          <w:sz w:val="22"/>
          <w:szCs w:val="22"/>
          <w:lang w:val="en-US"/>
        </w:rPr>
        <w:tab/>
      </w:r>
      <w:r w:rsidR="00F20BB4">
        <w:rPr>
          <w:rFonts w:asciiTheme="minorHAnsi" w:hAnsiTheme="minorHAnsi"/>
          <w:i/>
          <w:sz w:val="22"/>
          <w:szCs w:val="22"/>
          <w:lang w:val="en-US"/>
        </w:rPr>
        <w:t>2</w:t>
      </w:r>
      <w:r w:rsidR="00D32C9D">
        <w:rPr>
          <w:rFonts w:asciiTheme="minorHAnsi" w:hAnsiTheme="minorHAnsi"/>
          <w:i/>
          <w:sz w:val="22"/>
          <w:szCs w:val="22"/>
          <w:lang w:val="en-US"/>
        </w:rPr>
        <w:t>7</w:t>
      </w:r>
    </w:p>
    <w:p w:rsidR="00346AE9" w:rsidRDefault="00346AE9" w:rsidP="0086576E">
      <w:pPr>
        <w:spacing w:line="276" w:lineRule="auto"/>
        <w:rPr>
          <w:rFonts w:asciiTheme="minorHAnsi" w:hAnsiTheme="minorHAnsi"/>
          <w:sz w:val="22"/>
          <w:szCs w:val="22"/>
          <w:lang w:val="en-US"/>
        </w:rPr>
      </w:pPr>
    </w:p>
    <w:p w:rsidR="00346AE9" w:rsidRDefault="00346AE9" w:rsidP="00346AE9">
      <w:pPr>
        <w:spacing w:line="276" w:lineRule="auto"/>
        <w:rPr>
          <w:rFonts w:asciiTheme="minorHAnsi" w:hAnsiTheme="minorHAnsi"/>
          <w:sz w:val="22"/>
          <w:szCs w:val="22"/>
          <w:lang w:val="en-US"/>
        </w:rPr>
      </w:pPr>
      <w:r>
        <w:rPr>
          <w:rFonts w:asciiTheme="minorHAnsi" w:hAnsiTheme="minorHAnsi"/>
          <w:sz w:val="22"/>
          <w:szCs w:val="22"/>
          <w:lang w:val="en-US"/>
        </w:rPr>
        <w:t>AMANDMAN XX</w:t>
      </w:r>
      <w:r w:rsidR="00D6797B">
        <w:rPr>
          <w:rFonts w:asciiTheme="minorHAnsi" w:hAnsiTheme="minorHAnsi"/>
          <w:sz w:val="22"/>
          <w:szCs w:val="22"/>
          <w:lang w:val="en-US"/>
        </w:rPr>
        <w:tab/>
      </w:r>
      <w:proofErr w:type="spellStart"/>
      <w:r w:rsidRPr="00905315">
        <w:rPr>
          <w:rFonts w:asciiTheme="minorHAnsi" w:hAnsiTheme="minorHAnsi"/>
          <w:i/>
          <w:sz w:val="22"/>
          <w:szCs w:val="22"/>
          <w:lang w:val="en-US"/>
        </w:rPr>
        <w:t>Predlog</w:t>
      </w:r>
      <w:proofErr w:type="spellEnd"/>
      <w:r w:rsidRPr="00905315">
        <w:rPr>
          <w:rFonts w:asciiTheme="minorHAnsi" w:hAnsiTheme="minorHAnsi"/>
          <w:i/>
          <w:sz w:val="22"/>
          <w:szCs w:val="22"/>
          <w:lang w:val="en-US"/>
        </w:rPr>
        <w:t xml:space="preserve"> </w:t>
      </w:r>
      <w:proofErr w:type="spellStart"/>
      <w:r w:rsidRPr="00905315">
        <w:rPr>
          <w:rFonts w:asciiTheme="minorHAnsi" w:hAnsiTheme="minorHAnsi"/>
          <w:i/>
          <w:sz w:val="22"/>
          <w:szCs w:val="22"/>
          <w:lang w:val="en-US"/>
        </w:rPr>
        <w:t>za</w:t>
      </w:r>
      <w:proofErr w:type="spellEnd"/>
      <w:r>
        <w:rPr>
          <w:rFonts w:asciiTheme="minorHAnsi" w:hAnsiTheme="minorHAnsi"/>
          <w:sz w:val="22"/>
          <w:szCs w:val="22"/>
          <w:lang w:val="en-US"/>
        </w:rPr>
        <w:t xml:space="preserve"> </w:t>
      </w:r>
      <w:proofErr w:type="spellStart"/>
      <w:r w:rsidRPr="00905315">
        <w:rPr>
          <w:rFonts w:asciiTheme="minorHAnsi" w:hAnsiTheme="minorHAnsi"/>
          <w:i/>
          <w:sz w:val="22"/>
          <w:szCs w:val="22"/>
          <w:lang w:val="en-US"/>
        </w:rPr>
        <w:t>utvrđivanje</w:t>
      </w:r>
      <w:proofErr w:type="spellEnd"/>
      <w:r w:rsidRPr="00905315">
        <w:rPr>
          <w:rFonts w:asciiTheme="minorHAnsi" w:hAnsiTheme="minorHAnsi"/>
          <w:i/>
          <w:sz w:val="22"/>
          <w:szCs w:val="22"/>
          <w:lang w:val="en-US"/>
        </w:rPr>
        <w:t xml:space="preserve"> </w:t>
      </w:r>
      <w:proofErr w:type="spellStart"/>
      <w:r w:rsidRPr="00905315">
        <w:rPr>
          <w:rFonts w:asciiTheme="minorHAnsi" w:hAnsiTheme="minorHAnsi"/>
          <w:i/>
          <w:sz w:val="22"/>
          <w:szCs w:val="22"/>
          <w:lang w:val="en-US"/>
        </w:rPr>
        <w:t>disciplinske</w:t>
      </w:r>
      <w:proofErr w:type="spellEnd"/>
      <w:r w:rsidRPr="00905315">
        <w:rPr>
          <w:rFonts w:asciiTheme="minorHAnsi" w:hAnsiTheme="minorHAnsi"/>
          <w:i/>
          <w:sz w:val="22"/>
          <w:szCs w:val="22"/>
          <w:lang w:val="en-US"/>
        </w:rPr>
        <w:t xml:space="preserve"> </w:t>
      </w:r>
      <w:proofErr w:type="spellStart"/>
      <w:r w:rsidRPr="00905315">
        <w:rPr>
          <w:rFonts w:asciiTheme="minorHAnsi" w:hAnsiTheme="minorHAnsi"/>
          <w:i/>
          <w:sz w:val="22"/>
          <w:szCs w:val="22"/>
          <w:lang w:val="en-US"/>
        </w:rPr>
        <w:t>odgovornosti</w:t>
      </w:r>
      <w:proofErr w:type="spellEnd"/>
      <w:r w:rsidRPr="00905315">
        <w:rPr>
          <w:rFonts w:asciiTheme="minorHAnsi" w:hAnsiTheme="minorHAnsi"/>
          <w:i/>
          <w:sz w:val="22"/>
          <w:szCs w:val="22"/>
          <w:lang w:val="en-US"/>
        </w:rPr>
        <w:t xml:space="preserve"> (</w:t>
      </w:r>
      <w:proofErr w:type="spellStart"/>
      <w:r w:rsidRPr="00905315">
        <w:rPr>
          <w:rFonts w:asciiTheme="minorHAnsi" w:hAnsiTheme="minorHAnsi"/>
          <w:i/>
          <w:sz w:val="22"/>
          <w:szCs w:val="22"/>
          <w:lang w:val="en-US"/>
        </w:rPr>
        <w:t>čl</w:t>
      </w:r>
      <w:proofErr w:type="spellEnd"/>
      <w:r w:rsidRPr="00905315">
        <w:rPr>
          <w:rFonts w:asciiTheme="minorHAnsi" w:hAnsiTheme="minorHAnsi"/>
          <w:i/>
          <w:sz w:val="22"/>
          <w:szCs w:val="22"/>
          <w:lang w:val="en-US"/>
        </w:rPr>
        <w:t>.</w:t>
      </w:r>
      <w:r w:rsidR="00F61807">
        <w:rPr>
          <w:rFonts w:asciiTheme="minorHAnsi" w:hAnsiTheme="minorHAnsi"/>
          <w:i/>
          <w:sz w:val="22"/>
          <w:szCs w:val="22"/>
          <w:lang w:val="en-US"/>
        </w:rPr>
        <w:t xml:space="preserve"> </w:t>
      </w:r>
      <w:r w:rsidRPr="00905315">
        <w:rPr>
          <w:rFonts w:asciiTheme="minorHAnsi" w:hAnsiTheme="minorHAnsi"/>
          <w:i/>
          <w:sz w:val="22"/>
          <w:szCs w:val="22"/>
          <w:lang w:val="en-US"/>
        </w:rPr>
        <w:t>110)</w:t>
      </w:r>
      <w:r w:rsidR="00F20BB4">
        <w:rPr>
          <w:rFonts w:asciiTheme="minorHAnsi" w:hAnsiTheme="minorHAnsi"/>
          <w:i/>
          <w:sz w:val="22"/>
          <w:szCs w:val="22"/>
          <w:lang w:val="en-US"/>
        </w:rPr>
        <w:t>…</w:t>
      </w:r>
      <w:r w:rsidR="00D32C9D">
        <w:rPr>
          <w:rFonts w:asciiTheme="minorHAnsi" w:hAnsiTheme="minorHAnsi"/>
          <w:i/>
          <w:sz w:val="22"/>
          <w:szCs w:val="22"/>
          <w:lang w:val="en-US"/>
        </w:rPr>
        <w:t>…</w:t>
      </w:r>
      <w:r w:rsidR="00F20BB4">
        <w:rPr>
          <w:rFonts w:asciiTheme="minorHAnsi" w:hAnsiTheme="minorHAnsi"/>
          <w:i/>
          <w:sz w:val="22"/>
          <w:szCs w:val="22"/>
          <w:lang w:val="en-US"/>
        </w:rPr>
        <w:tab/>
      </w:r>
      <w:r w:rsidR="000342C6">
        <w:rPr>
          <w:rFonts w:asciiTheme="minorHAnsi" w:hAnsiTheme="minorHAnsi"/>
          <w:i/>
          <w:sz w:val="22"/>
          <w:szCs w:val="22"/>
          <w:lang w:val="en-US"/>
        </w:rPr>
        <w:tab/>
      </w:r>
      <w:r w:rsidR="00F20BB4">
        <w:rPr>
          <w:rFonts w:asciiTheme="minorHAnsi" w:hAnsiTheme="minorHAnsi"/>
          <w:i/>
          <w:sz w:val="22"/>
          <w:szCs w:val="22"/>
          <w:lang w:val="en-US"/>
        </w:rPr>
        <w:t>2</w:t>
      </w:r>
      <w:r w:rsidR="00D32C9D">
        <w:rPr>
          <w:rFonts w:asciiTheme="minorHAnsi" w:hAnsiTheme="minorHAnsi"/>
          <w:i/>
          <w:sz w:val="22"/>
          <w:szCs w:val="22"/>
          <w:lang w:val="en-US"/>
        </w:rPr>
        <w:t>9</w:t>
      </w:r>
    </w:p>
    <w:p w:rsidR="00C10560" w:rsidRDefault="00C10560" w:rsidP="0086576E">
      <w:pPr>
        <w:spacing w:line="276" w:lineRule="auto"/>
        <w:rPr>
          <w:rFonts w:asciiTheme="minorHAnsi" w:hAnsiTheme="minorHAnsi"/>
          <w:sz w:val="22"/>
          <w:szCs w:val="22"/>
          <w:lang w:val="en-US"/>
        </w:rPr>
      </w:pPr>
    </w:p>
    <w:p w:rsidR="00C10560" w:rsidRPr="00C47286" w:rsidRDefault="00C10560" w:rsidP="0086576E">
      <w:pPr>
        <w:spacing w:line="276" w:lineRule="auto"/>
        <w:rPr>
          <w:rFonts w:asciiTheme="minorHAnsi" w:hAnsiTheme="minorHAnsi"/>
          <w:i/>
          <w:sz w:val="22"/>
          <w:szCs w:val="22"/>
          <w:lang w:val="en-US"/>
        </w:rPr>
      </w:pPr>
      <w:r>
        <w:rPr>
          <w:rFonts w:asciiTheme="minorHAnsi" w:hAnsiTheme="minorHAnsi"/>
          <w:sz w:val="22"/>
          <w:szCs w:val="22"/>
          <w:lang w:val="en-US"/>
        </w:rPr>
        <w:t>AMANDMAN X</w:t>
      </w:r>
      <w:r w:rsidR="00346AE9">
        <w:rPr>
          <w:rFonts w:asciiTheme="minorHAnsi" w:hAnsiTheme="minorHAnsi"/>
          <w:sz w:val="22"/>
          <w:szCs w:val="22"/>
          <w:lang w:val="en-US"/>
        </w:rPr>
        <w:t>XI</w:t>
      </w:r>
      <w:r w:rsidR="00F61807">
        <w:rPr>
          <w:rFonts w:asciiTheme="minorHAnsi" w:hAnsiTheme="minorHAnsi"/>
          <w:sz w:val="22"/>
          <w:szCs w:val="22"/>
          <w:lang w:val="en-US"/>
        </w:rPr>
        <w:tab/>
      </w:r>
      <w:proofErr w:type="spellStart"/>
      <w:r w:rsidR="00C47286" w:rsidRPr="00D70DEE">
        <w:rPr>
          <w:rFonts w:asciiTheme="minorHAnsi" w:hAnsiTheme="minorHAnsi"/>
          <w:i/>
          <w:sz w:val="22"/>
          <w:szCs w:val="22"/>
          <w:lang w:val="en-US"/>
        </w:rPr>
        <w:t>Nadležni</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organi</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za</w:t>
      </w:r>
      <w:proofErr w:type="spellEnd"/>
      <w:r w:rsidR="00C47286">
        <w:rPr>
          <w:rFonts w:asciiTheme="minorHAnsi" w:hAnsiTheme="minorHAnsi"/>
          <w:sz w:val="22"/>
          <w:szCs w:val="22"/>
          <w:lang w:val="en-US"/>
        </w:rPr>
        <w:t xml:space="preserve"> </w:t>
      </w:r>
      <w:proofErr w:type="spellStart"/>
      <w:r w:rsidR="00C47286" w:rsidRPr="00D70DEE">
        <w:rPr>
          <w:rFonts w:asciiTheme="minorHAnsi" w:hAnsiTheme="minorHAnsi"/>
          <w:i/>
          <w:sz w:val="22"/>
          <w:szCs w:val="22"/>
          <w:lang w:val="en-US"/>
        </w:rPr>
        <w:t>pokretanje</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disciplinskog</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postupka</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čl</w:t>
      </w:r>
      <w:proofErr w:type="spellEnd"/>
      <w:r w:rsidR="00C47286" w:rsidRPr="00D70DEE">
        <w:rPr>
          <w:rFonts w:asciiTheme="minorHAnsi" w:hAnsiTheme="minorHAnsi"/>
          <w:i/>
          <w:sz w:val="22"/>
          <w:szCs w:val="22"/>
          <w:lang w:val="en-US"/>
        </w:rPr>
        <w:t>.</w:t>
      </w:r>
      <w:r w:rsidR="00F61807">
        <w:rPr>
          <w:rFonts w:asciiTheme="minorHAnsi" w:hAnsiTheme="minorHAnsi"/>
          <w:i/>
          <w:sz w:val="22"/>
          <w:szCs w:val="22"/>
          <w:lang w:val="en-US"/>
        </w:rPr>
        <w:t xml:space="preserve"> </w:t>
      </w:r>
      <w:r w:rsidR="00C47286" w:rsidRPr="00D70DEE">
        <w:rPr>
          <w:rFonts w:asciiTheme="minorHAnsi" w:hAnsiTheme="minorHAnsi"/>
          <w:i/>
          <w:sz w:val="22"/>
          <w:szCs w:val="22"/>
          <w:lang w:val="en-US"/>
        </w:rPr>
        <w:t>114)</w:t>
      </w:r>
      <w:r w:rsidR="00F20BB4">
        <w:rPr>
          <w:rFonts w:asciiTheme="minorHAnsi" w:hAnsiTheme="minorHAnsi"/>
          <w:i/>
          <w:sz w:val="22"/>
          <w:szCs w:val="22"/>
          <w:lang w:val="en-US"/>
        </w:rPr>
        <w:tab/>
      </w:r>
      <w:r w:rsidR="000342C6">
        <w:rPr>
          <w:rFonts w:asciiTheme="minorHAnsi" w:hAnsiTheme="minorHAnsi"/>
          <w:i/>
          <w:sz w:val="22"/>
          <w:szCs w:val="22"/>
          <w:lang w:val="en-US"/>
        </w:rPr>
        <w:tab/>
        <w:t>3</w:t>
      </w:r>
      <w:r w:rsidR="00D32C9D">
        <w:rPr>
          <w:rFonts w:asciiTheme="minorHAnsi" w:hAnsiTheme="minorHAnsi"/>
          <w:i/>
          <w:sz w:val="22"/>
          <w:szCs w:val="22"/>
          <w:lang w:val="en-US"/>
        </w:rPr>
        <w:t>1</w:t>
      </w:r>
    </w:p>
    <w:p w:rsidR="00C10560" w:rsidRDefault="00C10560" w:rsidP="0086576E">
      <w:pPr>
        <w:spacing w:line="276" w:lineRule="auto"/>
        <w:rPr>
          <w:rFonts w:asciiTheme="minorHAnsi" w:hAnsiTheme="minorHAnsi"/>
          <w:sz w:val="22"/>
          <w:szCs w:val="22"/>
          <w:lang w:val="en-US"/>
        </w:rPr>
      </w:pPr>
    </w:p>
    <w:p w:rsidR="00C10560" w:rsidRDefault="00346AE9" w:rsidP="0086576E">
      <w:pPr>
        <w:spacing w:line="276" w:lineRule="auto"/>
        <w:rPr>
          <w:rFonts w:asciiTheme="minorHAnsi" w:hAnsiTheme="minorHAnsi"/>
          <w:sz w:val="22"/>
          <w:szCs w:val="22"/>
          <w:lang w:val="en-US"/>
        </w:rPr>
      </w:pPr>
      <w:r>
        <w:rPr>
          <w:rFonts w:asciiTheme="minorHAnsi" w:hAnsiTheme="minorHAnsi"/>
          <w:sz w:val="22"/>
          <w:szCs w:val="22"/>
          <w:lang w:val="en-US"/>
        </w:rPr>
        <w:t>AMANDMAN XXII</w:t>
      </w:r>
      <w:r w:rsidR="00D6797B">
        <w:rPr>
          <w:rFonts w:asciiTheme="minorHAnsi" w:hAnsiTheme="minorHAnsi"/>
          <w:sz w:val="22"/>
          <w:szCs w:val="22"/>
          <w:lang w:val="en-US"/>
        </w:rPr>
        <w:tab/>
      </w:r>
      <w:proofErr w:type="spellStart"/>
      <w:r w:rsidR="00C47286" w:rsidRPr="00D70DEE">
        <w:rPr>
          <w:rFonts w:asciiTheme="minorHAnsi" w:hAnsiTheme="minorHAnsi"/>
          <w:i/>
          <w:sz w:val="22"/>
          <w:szCs w:val="22"/>
          <w:lang w:val="en-US"/>
        </w:rPr>
        <w:t>Rok</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za</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izradu</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odluke</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čl</w:t>
      </w:r>
      <w:proofErr w:type="spellEnd"/>
      <w:r w:rsidR="00C47286" w:rsidRPr="00D70DEE">
        <w:rPr>
          <w:rFonts w:asciiTheme="minorHAnsi" w:hAnsiTheme="minorHAnsi"/>
          <w:i/>
          <w:sz w:val="22"/>
          <w:szCs w:val="22"/>
          <w:lang w:val="en-US"/>
        </w:rPr>
        <w:t>.</w:t>
      </w:r>
      <w:r w:rsidR="00F61807">
        <w:rPr>
          <w:rFonts w:asciiTheme="minorHAnsi" w:hAnsiTheme="minorHAnsi"/>
          <w:i/>
          <w:sz w:val="22"/>
          <w:szCs w:val="22"/>
          <w:lang w:val="en-US"/>
        </w:rPr>
        <w:t xml:space="preserve"> </w:t>
      </w:r>
      <w:r w:rsidR="00C47286" w:rsidRPr="00D70DEE">
        <w:rPr>
          <w:rFonts w:asciiTheme="minorHAnsi" w:hAnsiTheme="minorHAnsi"/>
          <w:i/>
          <w:sz w:val="22"/>
          <w:szCs w:val="22"/>
          <w:lang w:val="en-US"/>
        </w:rPr>
        <w:t>118)</w:t>
      </w:r>
      <w:r w:rsidR="000342C6">
        <w:rPr>
          <w:rFonts w:asciiTheme="minorHAnsi" w:hAnsiTheme="minorHAnsi"/>
          <w:i/>
          <w:sz w:val="22"/>
          <w:szCs w:val="22"/>
          <w:lang w:val="en-US"/>
        </w:rPr>
        <w:t>………………………………………………</w:t>
      </w:r>
      <w:r w:rsidR="000342C6">
        <w:rPr>
          <w:rFonts w:asciiTheme="minorHAnsi" w:hAnsiTheme="minorHAnsi"/>
          <w:i/>
          <w:sz w:val="22"/>
          <w:szCs w:val="22"/>
          <w:lang w:val="en-US"/>
        </w:rPr>
        <w:tab/>
      </w:r>
      <w:r w:rsidR="000342C6">
        <w:rPr>
          <w:rFonts w:asciiTheme="minorHAnsi" w:hAnsiTheme="minorHAnsi"/>
          <w:i/>
          <w:sz w:val="22"/>
          <w:szCs w:val="22"/>
          <w:lang w:val="en-US"/>
        </w:rPr>
        <w:tab/>
        <w:t>3</w:t>
      </w:r>
      <w:r w:rsidR="00D32C9D">
        <w:rPr>
          <w:rFonts w:asciiTheme="minorHAnsi" w:hAnsiTheme="minorHAnsi"/>
          <w:i/>
          <w:sz w:val="22"/>
          <w:szCs w:val="22"/>
          <w:lang w:val="en-US"/>
        </w:rPr>
        <w:t>2</w:t>
      </w:r>
    </w:p>
    <w:p w:rsidR="00C10560" w:rsidRDefault="00C10560" w:rsidP="0086576E">
      <w:pPr>
        <w:spacing w:line="276" w:lineRule="auto"/>
        <w:rPr>
          <w:rFonts w:asciiTheme="minorHAnsi" w:hAnsiTheme="minorHAnsi"/>
          <w:sz w:val="22"/>
          <w:szCs w:val="22"/>
          <w:lang w:val="en-US"/>
        </w:rPr>
      </w:pPr>
    </w:p>
    <w:p w:rsidR="00C10560" w:rsidRDefault="00D70DEE" w:rsidP="0086576E">
      <w:pPr>
        <w:spacing w:line="276" w:lineRule="auto"/>
        <w:rPr>
          <w:rFonts w:asciiTheme="minorHAnsi" w:hAnsiTheme="minorHAnsi"/>
          <w:sz w:val="22"/>
          <w:szCs w:val="22"/>
          <w:lang w:val="en-US"/>
        </w:rPr>
      </w:pPr>
      <w:r>
        <w:rPr>
          <w:rFonts w:asciiTheme="minorHAnsi" w:hAnsiTheme="minorHAnsi"/>
          <w:sz w:val="22"/>
          <w:szCs w:val="22"/>
          <w:lang w:val="en-US"/>
        </w:rPr>
        <w:t>AMANDMAN X</w:t>
      </w:r>
      <w:r w:rsidR="00346AE9">
        <w:rPr>
          <w:rFonts w:asciiTheme="minorHAnsi" w:hAnsiTheme="minorHAnsi"/>
          <w:sz w:val="22"/>
          <w:szCs w:val="22"/>
          <w:lang w:val="en-US"/>
        </w:rPr>
        <w:t>XIII</w:t>
      </w:r>
      <w:r w:rsidR="00F61807">
        <w:rPr>
          <w:rFonts w:asciiTheme="minorHAnsi" w:hAnsiTheme="minorHAnsi"/>
          <w:sz w:val="22"/>
          <w:szCs w:val="22"/>
          <w:lang w:val="en-US"/>
        </w:rPr>
        <w:tab/>
      </w:r>
      <w:proofErr w:type="spellStart"/>
      <w:r w:rsidR="00C47286" w:rsidRPr="00D70DEE">
        <w:rPr>
          <w:rFonts w:asciiTheme="minorHAnsi" w:hAnsiTheme="minorHAnsi"/>
          <w:i/>
          <w:sz w:val="22"/>
          <w:szCs w:val="22"/>
          <w:lang w:val="en-US"/>
        </w:rPr>
        <w:t>Zastarjelost</w:t>
      </w:r>
      <w:proofErr w:type="spellEnd"/>
      <w:r w:rsidR="00C47286" w:rsidRPr="00D70DEE">
        <w:rPr>
          <w:rFonts w:asciiTheme="minorHAnsi" w:hAnsiTheme="minorHAnsi"/>
          <w:i/>
          <w:sz w:val="22"/>
          <w:szCs w:val="22"/>
          <w:lang w:val="en-US"/>
        </w:rPr>
        <w:t xml:space="preserve"> (</w:t>
      </w:r>
      <w:proofErr w:type="spellStart"/>
      <w:r w:rsidR="00C47286" w:rsidRPr="00D70DEE">
        <w:rPr>
          <w:rFonts w:asciiTheme="minorHAnsi" w:hAnsiTheme="minorHAnsi"/>
          <w:i/>
          <w:sz w:val="22"/>
          <w:szCs w:val="22"/>
          <w:lang w:val="en-US"/>
        </w:rPr>
        <w:t>čl</w:t>
      </w:r>
      <w:proofErr w:type="spellEnd"/>
      <w:r w:rsidR="00C47286" w:rsidRPr="00D70DEE">
        <w:rPr>
          <w:rFonts w:asciiTheme="minorHAnsi" w:hAnsiTheme="minorHAnsi"/>
          <w:i/>
          <w:sz w:val="22"/>
          <w:szCs w:val="22"/>
          <w:lang w:val="en-US"/>
        </w:rPr>
        <w:t>.</w:t>
      </w:r>
      <w:r w:rsidR="00F61807">
        <w:rPr>
          <w:rFonts w:asciiTheme="minorHAnsi" w:hAnsiTheme="minorHAnsi"/>
          <w:i/>
          <w:sz w:val="22"/>
          <w:szCs w:val="22"/>
          <w:lang w:val="en-US"/>
        </w:rPr>
        <w:t xml:space="preserve"> </w:t>
      </w:r>
      <w:r w:rsidR="00C47286" w:rsidRPr="00D70DEE">
        <w:rPr>
          <w:rFonts w:asciiTheme="minorHAnsi" w:hAnsiTheme="minorHAnsi"/>
          <w:i/>
          <w:sz w:val="22"/>
          <w:szCs w:val="22"/>
          <w:lang w:val="en-US"/>
        </w:rPr>
        <w:t>119)</w:t>
      </w:r>
      <w:r w:rsidR="000342C6">
        <w:rPr>
          <w:rFonts w:asciiTheme="minorHAnsi" w:hAnsiTheme="minorHAnsi"/>
          <w:i/>
          <w:sz w:val="22"/>
          <w:szCs w:val="22"/>
          <w:lang w:val="en-US"/>
        </w:rPr>
        <w:t>…………………………………………………………….</w:t>
      </w:r>
      <w:r w:rsidR="000342C6">
        <w:rPr>
          <w:rFonts w:asciiTheme="minorHAnsi" w:hAnsiTheme="minorHAnsi"/>
          <w:i/>
          <w:sz w:val="22"/>
          <w:szCs w:val="22"/>
          <w:lang w:val="en-US"/>
        </w:rPr>
        <w:tab/>
      </w:r>
      <w:r w:rsidR="000342C6">
        <w:rPr>
          <w:rFonts w:asciiTheme="minorHAnsi" w:hAnsiTheme="minorHAnsi"/>
          <w:i/>
          <w:sz w:val="22"/>
          <w:szCs w:val="22"/>
          <w:lang w:val="en-US"/>
        </w:rPr>
        <w:tab/>
        <w:t>3</w:t>
      </w:r>
      <w:r w:rsidR="00D32C9D">
        <w:rPr>
          <w:rFonts w:asciiTheme="minorHAnsi" w:hAnsiTheme="minorHAnsi"/>
          <w:i/>
          <w:sz w:val="22"/>
          <w:szCs w:val="22"/>
          <w:lang w:val="en-US"/>
        </w:rPr>
        <w:t>3</w:t>
      </w:r>
    </w:p>
    <w:p w:rsidR="00C10560" w:rsidRDefault="00C10560" w:rsidP="0086576E">
      <w:pPr>
        <w:spacing w:line="276" w:lineRule="auto"/>
        <w:rPr>
          <w:rFonts w:asciiTheme="minorHAnsi" w:hAnsiTheme="minorHAnsi"/>
          <w:sz w:val="22"/>
          <w:szCs w:val="22"/>
          <w:lang w:val="en-US"/>
        </w:rPr>
      </w:pPr>
    </w:p>
    <w:p w:rsidR="00C10560" w:rsidRDefault="00F16175" w:rsidP="0086576E">
      <w:pPr>
        <w:spacing w:line="276" w:lineRule="auto"/>
        <w:rPr>
          <w:rFonts w:asciiTheme="minorHAnsi" w:hAnsiTheme="minorHAnsi"/>
          <w:sz w:val="22"/>
          <w:szCs w:val="22"/>
          <w:lang w:val="en-US"/>
        </w:rPr>
      </w:pPr>
      <w:r>
        <w:rPr>
          <w:rFonts w:asciiTheme="minorHAnsi" w:hAnsiTheme="minorHAnsi"/>
          <w:sz w:val="22"/>
          <w:szCs w:val="22"/>
          <w:lang w:val="en-US"/>
        </w:rPr>
        <w:t>AMANDMAN XX</w:t>
      </w:r>
      <w:r w:rsidR="00346AE9">
        <w:rPr>
          <w:rFonts w:asciiTheme="minorHAnsi" w:hAnsiTheme="minorHAnsi"/>
          <w:sz w:val="22"/>
          <w:szCs w:val="22"/>
          <w:lang w:val="en-US"/>
        </w:rPr>
        <w:t>IV</w:t>
      </w:r>
      <w:r w:rsidR="00D6797B">
        <w:rPr>
          <w:rFonts w:asciiTheme="minorHAnsi" w:hAnsiTheme="minorHAnsi"/>
          <w:sz w:val="22"/>
          <w:szCs w:val="22"/>
          <w:lang w:val="en-US"/>
        </w:rPr>
        <w:tab/>
      </w:r>
      <w:proofErr w:type="spellStart"/>
      <w:r w:rsidR="00C47286">
        <w:rPr>
          <w:rFonts w:asciiTheme="minorHAnsi" w:hAnsiTheme="minorHAnsi"/>
          <w:i/>
          <w:sz w:val="22"/>
          <w:szCs w:val="22"/>
          <w:lang w:val="en-US"/>
        </w:rPr>
        <w:t>Izuzeće</w:t>
      </w:r>
      <w:proofErr w:type="spellEnd"/>
      <w:r w:rsidR="00C47286">
        <w:rPr>
          <w:rFonts w:asciiTheme="minorHAnsi" w:hAnsiTheme="minorHAnsi"/>
          <w:i/>
          <w:sz w:val="22"/>
          <w:szCs w:val="22"/>
          <w:lang w:val="en-US"/>
        </w:rPr>
        <w:t xml:space="preserve"> (</w:t>
      </w:r>
      <w:proofErr w:type="spellStart"/>
      <w:r w:rsidR="00C47286">
        <w:rPr>
          <w:rFonts w:asciiTheme="minorHAnsi" w:hAnsiTheme="minorHAnsi"/>
          <w:i/>
          <w:sz w:val="22"/>
          <w:szCs w:val="22"/>
          <w:lang w:val="en-US"/>
        </w:rPr>
        <w:t>čl</w:t>
      </w:r>
      <w:proofErr w:type="spellEnd"/>
      <w:r w:rsidR="00C47286">
        <w:rPr>
          <w:rFonts w:asciiTheme="minorHAnsi" w:hAnsiTheme="minorHAnsi"/>
          <w:i/>
          <w:sz w:val="22"/>
          <w:szCs w:val="22"/>
          <w:lang w:val="en-US"/>
        </w:rPr>
        <w:t>.</w:t>
      </w:r>
      <w:r w:rsidR="00F61807">
        <w:rPr>
          <w:rFonts w:asciiTheme="minorHAnsi" w:hAnsiTheme="minorHAnsi"/>
          <w:i/>
          <w:sz w:val="22"/>
          <w:szCs w:val="22"/>
          <w:lang w:val="en-US"/>
        </w:rPr>
        <w:t xml:space="preserve"> </w:t>
      </w:r>
      <w:r w:rsidR="00C47286">
        <w:rPr>
          <w:rFonts w:asciiTheme="minorHAnsi" w:hAnsiTheme="minorHAnsi"/>
          <w:i/>
          <w:sz w:val="22"/>
          <w:szCs w:val="22"/>
          <w:lang w:val="en-US"/>
        </w:rPr>
        <w:t>120)</w:t>
      </w:r>
      <w:r w:rsidR="000342C6">
        <w:rPr>
          <w:rFonts w:asciiTheme="minorHAnsi" w:hAnsiTheme="minorHAnsi"/>
          <w:i/>
          <w:sz w:val="22"/>
          <w:szCs w:val="22"/>
          <w:lang w:val="en-US"/>
        </w:rPr>
        <w:t>…………………………………………………………………..</w:t>
      </w:r>
      <w:r w:rsidR="000342C6">
        <w:rPr>
          <w:rFonts w:asciiTheme="minorHAnsi" w:hAnsiTheme="minorHAnsi"/>
          <w:i/>
          <w:sz w:val="22"/>
          <w:szCs w:val="22"/>
          <w:lang w:val="en-US"/>
        </w:rPr>
        <w:tab/>
      </w:r>
      <w:r w:rsidR="000342C6">
        <w:rPr>
          <w:rFonts w:asciiTheme="minorHAnsi" w:hAnsiTheme="minorHAnsi"/>
          <w:i/>
          <w:sz w:val="22"/>
          <w:szCs w:val="22"/>
          <w:lang w:val="en-US"/>
        </w:rPr>
        <w:tab/>
        <w:t>3</w:t>
      </w:r>
      <w:r w:rsidR="00D32C9D">
        <w:rPr>
          <w:rFonts w:asciiTheme="minorHAnsi" w:hAnsiTheme="minorHAnsi"/>
          <w:i/>
          <w:sz w:val="22"/>
          <w:szCs w:val="22"/>
          <w:lang w:val="en-US"/>
        </w:rPr>
        <w:t>3</w:t>
      </w:r>
    </w:p>
    <w:p w:rsidR="00D70DEE" w:rsidRDefault="00D70DEE" w:rsidP="0086576E">
      <w:pPr>
        <w:spacing w:line="276" w:lineRule="auto"/>
        <w:rPr>
          <w:rFonts w:asciiTheme="minorHAnsi" w:hAnsiTheme="minorHAnsi"/>
          <w:sz w:val="22"/>
          <w:szCs w:val="22"/>
          <w:lang w:val="en-US"/>
        </w:rPr>
      </w:pPr>
    </w:p>
    <w:p w:rsidR="00D70DEE" w:rsidRDefault="00D70DEE" w:rsidP="0086576E">
      <w:pPr>
        <w:spacing w:line="276" w:lineRule="auto"/>
        <w:rPr>
          <w:rFonts w:asciiTheme="minorHAnsi" w:hAnsiTheme="minorHAnsi"/>
          <w:i/>
          <w:sz w:val="22"/>
          <w:szCs w:val="22"/>
          <w:lang w:val="en-US"/>
        </w:rPr>
      </w:pPr>
      <w:r>
        <w:rPr>
          <w:rFonts w:asciiTheme="minorHAnsi" w:hAnsiTheme="minorHAnsi"/>
          <w:sz w:val="22"/>
          <w:szCs w:val="22"/>
          <w:lang w:val="en-US"/>
        </w:rPr>
        <w:t>AMANDMANI</w:t>
      </w:r>
      <w:r w:rsidR="00346AE9">
        <w:rPr>
          <w:rFonts w:asciiTheme="minorHAnsi" w:hAnsiTheme="minorHAnsi"/>
          <w:sz w:val="22"/>
          <w:szCs w:val="22"/>
          <w:lang w:val="en-US"/>
        </w:rPr>
        <w:t xml:space="preserve"> XXV</w:t>
      </w:r>
      <w:r w:rsidR="00D6797B">
        <w:rPr>
          <w:rFonts w:asciiTheme="minorHAnsi" w:hAnsiTheme="minorHAnsi"/>
          <w:sz w:val="22"/>
          <w:szCs w:val="22"/>
          <w:lang w:val="en-US"/>
        </w:rPr>
        <w:tab/>
      </w:r>
      <w:proofErr w:type="spellStart"/>
      <w:r w:rsidR="00416053">
        <w:rPr>
          <w:rFonts w:asciiTheme="minorHAnsi" w:hAnsiTheme="minorHAnsi"/>
          <w:i/>
          <w:sz w:val="22"/>
          <w:szCs w:val="22"/>
          <w:lang w:val="en-US"/>
        </w:rPr>
        <w:t>Način</w:t>
      </w:r>
      <w:proofErr w:type="spellEnd"/>
      <w:r w:rsidR="00416053">
        <w:rPr>
          <w:rFonts w:asciiTheme="minorHAnsi" w:hAnsiTheme="minorHAnsi"/>
          <w:i/>
          <w:sz w:val="22"/>
          <w:szCs w:val="22"/>
          <w:lang w:val="en-US"/>
        </w:rPr>
        <w:t xml:space="preserve"> </w:t>
      </w:r>
      <w:proofErr w:type="spellStart"/>
      <w:r w:rsidR="00416053">
        <w:rPr>
          <w:rFonts w:asciiTheme="minorHAnsi" w:hAnsiTheme="minorHAnsi"/>
          <w:i/>
          <w:sz w:val="22"/>
          <w:szCs w:val="22"/>
          <w:lang w:val="en-US"/>
        </w:rPr>
        <w:t>davanja</w:t>
      </w:r>
      <w:proofErr w:type="spellEnd"/>
      <w:r w:rsidR="00416053">
        <w:rPr>
          <w:rFonts w:asciiTheme="minorHAnsi" w:hAnsiTheme="minorHAnsi"/>
          <w:i/>
          <w:sz w:val="22"/>
          <w:szCs w:val="22"/>
          <w:lang w:val="en-US"/>
        </w:rPr>
        <w:t xml:space="preserve"> </w:t>
      </w:r>
      <w:proofErr w:type="spellStart"/>
      <w:r w:rsidR="00416053">
        <w:rPr>
          <w:rFonts w:asciiTheme="minorHAnsi" w:hAnsiTheme="minorHAnsi"/>
          <w:i/>
          <w:sz w:val="22"/>
          <w:szCs w:val="22"/>
          <w:lang w:val="en-US"/>
        </w:rPr>
        <w:t>uputstava</w:t>
      </w:r>
      <w:proofErr w:type="spellEnd"/>
      <w:r w:rsidR="00416053">
        <w:rPr>
          <w:rFonts w:asciiTheme="minorHAnsi" w:hAnsiTheme="minorHAnsi"/>
          <w:i/>
          <w:sz w:val="22"/>
          <w:szCs w:val="22"/>
          <w:lang w:val="en-US"/>
        </w:rPr>
        <w:t xml:space="preserve"> </w:t>
      </w:r>
      <w:proofErr w:type="spellStart"/>
      <w:r w:rsidR="00416053">
        <w:rPr>
          <w:rFonts w:asciiTheme="minorHAnsi" w:hAnsiTheme="minorHAnsi"/>
          <w:i/>
          <w:sz w:val="22"/>
          <w:szCs w:val="22"/>
          <w:lang w:val="en-US"/>
        </w:rPr>
        <w:t>za</w:t>
      </w:r>
      <w:proofErr w:type="spellEnd"/>
      <w:r w:rsidR="00416053">
        <w:rPr>
          <w:rFonts w:asciiTheme="minorHAnsi" w:hAnsiTheme="minorHAnsi"/>
          <w:i/>
          <w:sz w:val="22"/>
          <w:szCs w:val="22"/>
          <w:lang w:val="en-US"/>
        </w:rPr>
        <w:t xml:space="preserve"> </w:t>
      </w:r>
      <w:proofErr w:type="spellStart"/>
      <w:r w:rsidR="00416053">
        <w:rPr>
          <w:rFonts w:asciiTheme="minorHAnsi" w:hAnsiTheme="minorHAnsi"/>
          <w:i/>
          <w:sz w:val="22"/>
          <w:szCs w:val="22"/>
          <w:lang w:val="en-US"/>
        </w:rPr>
        <w:t>postupanje</w:t>
      </w:r>
      <w:proofErr w:type="spellEnd"/>
      <w:r w:rsidR="00416053">
        <w:rPr>
          <w:rFonts w:asciiTheme="minorHAnsi" w:hAnsiTheme="minorHAnsi"/>
          <w:i/>
          <w:sz w:val="22"/>
          <w:szCs w:val="22"/>
          <w:lang w:val="en-US"/>
        </w:rPr>
        <w:t xml:space="preserve"> u </w:t>
      </w:r>
      <w:proofErr w:type="spellStart"/>
      <w:r w:rsidR="00416053">
        <w:rPr>
          <w:rFonts w:asciiTheme="minorHAnsi" w:hAnsiTheme="minorHAnsi"/>
          <w:i/>
          <w:sz w:val="22"/>
          <w:szCs w:val="22"/>
          <w:lang w:val="en-US"/>
        </w:rPr>
        <w:t>predmetima</w:t>
      </w:r>
      <w:proofErr w:type="spellEnd"/>
      <w:r w:rsidR="00416053">
        <w:rPr>
          <w:rFonts w:asciiTheme="minorHAnsi" w:hAnsiTheme="minorHAnsi"/>
          <w:i/>
          <w:sz w:val="22"/>
          <w:szCs w:val="22"/>
          <w:lang w:val="en-US"/>
        </w:rPr>
        <w:t xml:space="preserve"> (</w:t>
      </w:r>
      <w:proofErr w:type="spellStart"/>
      <w:r w:rsidR="00416053">
        <w:rPr>
          <w:rFonts w:asciiTheme="minorHAnsi" w:hAnsiTheme="minorHAnsi"/>
          <w:i/>
          <w:sz w:val="22"/>
          <w:szCs w:val="22"/>
          <w:lang w:val="en-US"/>
        </w:rPr>
        <w:t>čl</w:t>
      </w:r>
      <w:proofErr w:type="spellEnd"/>
      <w:r w:rsidR="00416053">
        <w:rPr>
          <w:rFonts w:asciiTheme="minorHAnsi" w:hAnsiTheme="minorHAnsi"/>
          <w:i/>
          <w:sz w:val="22"/>
          <w:szCs w:val="22"/>
          <w:lang w:val="en-US"/>
        </w:rPr>
        <w:t>. 132)</w:t>
      </w:r>
      <w:r w:rsidR="000342C6">
        <w:rPr>
          <w:rFonts w:asciiTheme="minorHAnsi" w:hAnsiTheme="minorHAnsi"/>
          <w:i/>
          <w:sz w:val="22"/>
          <w:szCs w:val="22"/>
          <w:lang w:val="en-US"/>
        </w:rPr>
        <w:tab/>
        <w:t>3</w:t>
      </w:r>
      <w:r w:rsidR="00D32C9D">
        <w:rPr>
          <w:rFonts w:asciiTheme="minorHAnsi" w:hAnsiTheme="minorHAnsi"/>
          <w:i/>
          <w:sz w:val="22"/>
          <w:szCs w:val="22"/>
          <w:lang w:val="en-US"/>
        </w:rPr>
        <w:t>4</w:t>
      </w:r>
      <w:r w:rsidR="000342C6">
        <w:rPr>
          <w:rFonts w:asciiTheme="minorHAnsi" w:hAnsiTheme="minorHAnsi"/>
          <w:i/>
          <w:sz w:val="22"/>
          <w:szCs w:val="22"/>
          <w:lang w:val="en-US"/>
        </w:rPr>
        <w:tab/>
      </w:r>
    </w:p>
    <w:p w:rsidR="00D70DEE" w:rsidRDefault="00D70DEE" w:rsidP="0086576E">
      <w:pPr>
        <w:spacing w:line="276" w:lineRule="auto"/>
        <w:rPr>
          <w:rFonts w:asciiTheme="minorHAnsi" w:hAnsiTheme="minorHAnsi"/>
          <w:i/>
          <w:sz w:val="22"/>
          <w:szCs w:val="22"/>
          <w:lang w:val="en-US"/>
        </w:rPr>
      </w:pPr>
    </w:p>
    <w:p w:rsidR="00D70DEE" w:rsidRDefault="00D70DEE" w:rsidP="0086576E">
      <w:pPr>
        <w:spacing w:line="276" w:lineRule="auto"/>
        <w:rPr>
          <w:rFonts w:asciiTheme="minorHAnsi" w:hAnsiTheme="minorHAnsi"/>
          <w:i/>
          <w:sz w:val="22"/>
          <w:szCs w:val="22"/>
          <w:lang w:val="en-US"/>
        </w:rPr>
      </w:pPr>
    </w:p>
    <w:p w:rsidR="00D2397E" w:rsidRPr="00FD4BD7" w:rsidRDefault="00D2397E" w:rsidP="00FD4BD7">
      <w:pPr>
        <w:spacing w:line="276" w:lineRule="auto"/>
        <w:rPr>
          <w:rFonts w:asciiTheme="minorHAnsi" w:hAnsiTheme="minorHAnsi"/>
          <w:sz w:val="22"/>
          <w:szCs w:val="22"/>
          <w:highlight w:val="yellow"/>
        </w:rPr>
      </w:pPr>
    </w:p>
    <w:p w:rsidR="000242E5" w:rsidRPr="00FD4BD7" w:rsidRDefault="000242E5" w:rsidP="00FD4BD7">
      <w:pPr>
        <w:spacing w:line="276" w:lineRule="auto"/>
        <w:rPr>
          <w:rFonts w:asciiTheme="minorHAnsi" w:hAnsiTheme="minorHAnsi"/>
          <w:sz w:val="22"/>
          <w:szCs w:val="22"/>
        </w:rPr>
      </w:pPr>
    </w:p>
    <w:p w:rsidR="000242E5" w:rsidRDefault="00D2397E" w:rsidP="00F17E0C">
      <w:pPr>
        <w:spacing w:line="276" w:lineRule="auto"/>
        <w:rPr>
          <w:rFonts w:asciiTheme="minorHAnsi" w:hAnsiTheme="minorHAnsi"/>
          <w:sz w:val="22"/>
          <w:szCs w:val="22"/>
        </w:rPr>
      </w:pPr>
      <w:r w:rsidRPr="00FD4BD7">
        <w:rPr>
          <w:rFonts w:asciiTheme="minorHAnsi" w:hAnsiTheme="minorHAnsi"/>
          <w:sz w:val="22"/>
          <w:szCs w:val="22"/>
        </w:rPr>
        <w:br w:type="page"/>
      </w:r>
    </w:p>
    <w:p w:rsidR="00F17E0C" w:rsidRPr="00F17E0C" w:rsidRDefault="00F17E0C" w:rsidP="00F17E0C">
      <w:pPr>
        <w:spacing w:line="276" w:lineRule="auto"/>
        <w:rPr>
          <w:rFonts w:asciiTheme="minorHAnsi" w:hAnsiTheme="minorHAnsi"/>
          <w:sz w:val="22"/>
          <w:szCs w:val="22"/>
        </w:rPr>
      </w:pPr>
    </w:p>
    <w:p w:rsidR="00A15EEE" w:rsidRPr="00A15EEE" w:rsidRDefault="00A15EEE" w:rsidP="00FD4BD7">
      <w:pPr>
        <w:spacing w:line="276" w:lineRule="auto"/>
        <w:jc w:val="center"/>
        <w:rPr>
          <w:rFonts w:asciiTheme="minorHAnsi" w:eastAsia="Calibri" w:hAnsiTheme="minorHAnsi"/>
          <w:b/>
          <w:bCs/>
          <w:sz w:val="22"/>
          <w:szCs w:val="22"/>
        </w:rPr>
      </w:pPr>
      <w:r w:rsidRPr="00A15EEE">
        <w:rPr>
          <w:rFonts w:asciiTheme="minorHAnsi" w:eastAsia="Calibri" w:hAnsiTheme="minorHAnsi"/>
          <w:b/>
          <w:bCs/>
          <w:sz w:val="22"/>
          <w:szCs w:val="22"/>
        </w:rPr>
        <w:t>AMANDMAN I</w:t>
      </w:r>
    </w:p>
    <w:p w:rsidR="00A15EEE" w:rsidRPr="00A15EEE" w:rsidRDefault="00A15EEE" w:rsidP="00FD4BD7">
      <w:pPr>
        <w:spacing w:line="276" w:lineRule="auto"/>
        <w:jc w:val="center"/>
        <w:rPr>
          <w:rFonts w:asciiTheme="minorHAnsi" w:eastAsia="Calibri" w:hAnsiTheme="minorHAnsi"/>
          <w:b/>
          <w:bCs/>
          <w:sz w:val="22"/>
          <w:szCs w:val="22"/>
        </w:rPr>
      </w:pPr>
    </w:p>
    <w:p w:rsidR="00A15EEE" w:rsidRPr="0007440F" w:rsidRDefault="00A15EEE" w:rsidP="00FD4BD7">
      <w:pPr>
        <w:spacing w:line="276" w:lineRule="auto"/>
        <w:jc w:val="center"/>
        <w:rPr>
          <w:rFonts w:asciiTheme="minorHAnsi" w:eastAsia="Calibri" w:hAnsiTheme="minorHAnsi"/>
          <w:sz w:val="22"/>
          <w:szCs w:val="22"/>
        </w:rPr>
      </w:pPr>
      <w:r w:rsidRPr="0007440F">
        <w:rPr>
          <w:rFonts w:asciiTheme="minorHAnsi" w:eastAsia="Calibri" w:hAnsiTheme="minorHAnsi"/>
          <w:sz w:val="22"/>
          <w:szCs w:val="22"/>
        </w:rPr>
        <w:t xml:space="preserve">Sastav </w:t>
      </w:r>
      <w:r w:rsidR="00B779F9" w:rsidRPr="0007440F">
        <w:rPr>
          <w:rFonts w:asciiTheme="minorHAnsi" w:eastAsia="Calibri" w:hAnsiTheme="minorHAnsi"/>
          <w:sz w:val="22"/>
          <w:szCs w:val="22"/>
        </w:rPr>
        <w:t>T</w:t>
      </w:r>
      <w:r w:rsidRPr="0007440F">
        <w:rPr>
          <w:rFonts w:asciiTheme="minorHAnsi" w:eastAsia="Calibri" w:hAnsiTheme="minorHAnsi"/>
          <w:sz w:val="22"/>
          <w:szCs w:val="22"/>
        </w:rPr>
        <w:t>užilačkog savjeta</w:t>
      </w:r>
    </w:p>
    <w:p w:rsidR="00A15EEE" w:rsidRPr="0007440F" w:rsidRDefault="00A15EEE" w:rsidP="00FD4BD7">
      <w:pPr>
        <w:spacing w:line="276" w:lineRule="auto"/>
        <w:jc w:val="center"/>
        <w:rPr>
          <w:rFonts w:asciiTheme="minorHAnsi" w:eastAsia="Calibri" w:hAnsiTheme="minorHAnsi"/>
          <w:sz w:val="22"/>
          <w:szCs w:val="22"/>
        </w:rPr>
      </w:pPr>
      <w:r w:rsidRPr="0007440F">
        <w:rPr>
          <w:rFonts w:asciiTheme="minorHAnsi" w:eastAsia="Calibri" w:hAnsiTheme="minorHAnsi"/>
          <w:sz w:val="22"/>
          <w:szCs w:val="22"/>
        </w:rPr>
        <w:t>Član 18</w:t>
      </w:r>
    </w:p>
    <w:p w:rsidR="00A15EEE" w:rsidRPr="0007440F" w:rsidRDefault="00A15EEE" w:rsidP="00FD4BD7">
      <w:pPr>
        <w:spacing w:line="276" w:lineRule="auto"/>
        <w:jc w:val="center"/>
        <w:rPr>
          <w:rFonts w:asciiTheme="minorHAnsi" w:eastAsia="Calibri" w:hAnsiTheme="minorHAnsi"/>
          <w:sz w:val="22"/>
          <w:szCs w:val="22"/>
        </w:rPr>
      </w:pPr>
    </w:p>
    <w:p w:rsidR="00A15EEE"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Tužilački savjet ima predsjednika i deset članova.</w:t>
      </w:r>
    </w:p>
    <w:p w:rsidR="009443D9" w:rsidRPr="0007440F" w:rsidRDefault="009443D9" w:rsidP="00B779F9">
      <w:pPr>
        <w:spacing w:line="276" w:lineRule="auto"/>
        <w:jc w:val="both"/>
        <w:rPr>
          <w:rFonts w:asciiTheme="minorHAnsi" w:eastAsia="Calibri" w:hAnsiTheme="minorHAnsi"/>
          <w:sz w:val="22"/>
          <w:szCs w:val="22"/>
        </w:rPr>
      </w:pPr>
    </w:p>
    <w:p w:rsidR="00A15EEE" w:rsidRPr="0007440F"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Predsjednik Tužilačkog savjeta je Vrhovni državni tužilac.</w:t>
      </w:r>
    </w:p>
    <w:p w:rsidR="009443D9" w:rsidRDefault="009443D9" w:rsidP="00B779F9">
      <w:pPr>
        <w:spacing w:line="276" w:lineRule="auto"/>
        <w:jc w:val="both"/>
        <w:rPr>
          <w:rFonts w:asciiTheme="minorHAnsi" w:eastAsia="Calibri" w:hAnsiTheme="minorHAnsi"/>
          <w:sz w:val="22"/>
          <w:szCs w:val="22"/>
        </w:rPr>
      </w:pPr>
    </w:p>
    <w:p w:rsidR="00A15EEE" w:rsidRPr="0007440F"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Članovi tužilačkog savjeta su:</w:t>
      </w:r>
    </w:p>
    <w:p w:rsidR="00A15EEE" w:rsidRPr="0007440F"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1)</w:t>
      </w:r>
      <w:r w:rsidR="001F2965">
        <w:rPr>
          <w:rFonts w:asciiTheme="minorHAnsi" w:eastAsia="Calibri" w:hAnsiTheme="minorHAnsi"/>
          <w:sz w:val="22"/>
          <w:szCs w:val="22"/>
          <w:lang w:val="hr-HR"/>
        </w:rPr>
        <w:t xml:space="preserve"> </w:t>
      </w:r>
      <w:r w:rsidRPr="0007440F">
        <w:rPr>
          <w:rFonts w:asciiTheme="minorHAnsi" w:eastAsia="Calibri" w:hAnsiTheme="minorHAnsi"/>
          <w:sz w:val="22"/>
          <w:szCs w:val="22"/>
        </w:rPr>
        <w:t>pet državnih tužilaca koji imaju stalnu funkciju i najmanje pet godina radnog iskustva u obavljanju tužilačke funkcije, od kojih četiri iz Vrhovnog državnog tužilaštva, Specijalnog državnog tužilaštva i viših državnih tužilaštava, a jedan iz osnovnih državnih tužilaštava, a koje bira i razrješava Konferencija državnih tužilaca;</w:t>
      </w:r>
    </w:p>
    <w:p w:rsidR="00A15EEE" w:rsidRPr="0007440F"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2)</w:t>
      </w:r>
      <w:r w:rsidR="001F2965">
        <w:rPr>
          <w:rFonts w:asciiTheme="minorHAnsi" w:eastAsia="Calibri" w:hAnsiTheme="minorHAnsi"/>
          <w:sz w:val="22"/>
          <w:szCs w:val="22"/>
          <w:lang w:val="hr-HR"/>
        </w:rPr>
        <w:t xml:space="preserve"> </w:t>
      </w:r>
      <w:r w:rsidRPr="0007440F">
        <w:rPr>
          <w:rFonts w:asciiTheme="minorHAnsi" w:eastAsia="Calibri" w:hAnsiTheme="minorHAnsi"/>
          <w:sz w:val="22"/>
          <w:szCs w:val="22"/>
        </w:rPr>
        <w:t>četiri ugledna pravnika koje bira i razrješava Skupština Crne Gore (u daljem tekstu: Skupština), na predlog nadležnog radnog tijela;</w:t>
      </w:r>
    </w:p>
    <w:p w:rsidR="00A15EEE"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3)</w:t>
      </w:r>
      <w:r w:rsidR="001F2965">
        <w:rPr>
          <w:rFonts w:asciiTheme="minorHAnsi" w:eastAsia="Calibri" w:hAnsiTheme="minorHAnsi"/>
          <w:sz w:val="22"/>
          <w:szCs w:val="22"/>
          <w:lang w:val="hr-HR"/>
        </w:rPr>
        <w:t xml:space="preserve"> </w:t>
      </w:r>
      <w:r w:rsidRPr="0007440F">
        <w:rPr>
          <w:rFonts w:asciiTheme="minorHAnsi" w:eastAsia="Calibri" w:hAnsiTheme="minorHAnsi"/>
          <w:sz w:val="22"/>
          <w:szCs w:val="22"/>
        </w:rPr>
        <w:t>jedan predstavnik organa državne uprave nadležnog za poslove pravosuđa (u daljem tekstu: ministarstvo pravde), kojeg imenuje ministar pravde iz reda zaposlenih u ministarstvu pravde</w:t>
      </w:r>
      <w:r w:rsidR="00444A9C" w:rsidRPr="0007440F">
        <w:rPr>
          <w:rFonts w:asciiTheme="minorHAnsi" w:eastAsia="Calibri" w:hAnsiTheme="minorHAnsi"/>
          <w:sz w:val="22"/>
          <w:szCs w:val="22"/>
          <w:lang w:val="en-US"/>
        </w:rPr>
        <w:t>.</w:t>
      </w:r>
      <w:r w:rsidRPr="0007440F">
        <w:rPr>
          <w:rFonts w:asciiTheme="minorHAnsi" w:eastAsia="Calibri" w:hAnsiTheme="minorHAnsi"/>
          <w:sz w:val="22"/>
          <w:szCs w:val="22"/>
        </w:rPr>
        <w:t xml:space="preserve"> </w:t>
      </w:r>
    </w:p>
    <w:p w:rsidR="005E4729" w:rsidRPr="0007440F" w:rsidRDefault="005E4729" w:rsidP="00B779F9">
      <w:pPr>
        <w:spacing w:line="276" w:lineRule="auto"/>
        <w:jc w:val="both"/>
        <w:rPr>
          <w:rFonts w:asciiTheme="minorHAnsi" w:eastAsia="Calibri" w:hAnsiTheme="minorHAnsi"/>
          <w:sz w:val="22"/>
          <w:szCs w:val="22"/>
        </w:rPr>
      </w:pPr>
    </w:p>
    <w:p w:rsidR="00A15EEE" w:rsidRPr="0007440F"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 xml:space="preserve">Za člana Tužilačkog savjeta iz reda državnih tužilaca ne može biti izabran državni tužilac koji je ocijenjen ocjenom ne zadovoljava ili kome je izrečena disciplinska sankcija. </w:t>
      </w:r>
    </w:p>
    <w:p w:rsidR="009443D9" w:rsidRDefault="009443D9" w:rsidP="00B779F9">
      <w:pPr>
        <w:spacing w:line="276" w:lineRule="auto"/>
        <w:jc w:val="both"/>
        <w:rPr>
          <w:rFonts w:asciiTheme="minorHAnsi" w:eastAsia="Calibri" w:hAnsiTheme="minorHAnsi"/>
          <w:sz w:val="22"/>
          <w:szCs w:val="22"/>
        </w:rPr>
      </w:pPr>
    </w:p>
    <w:p w:rsidR="00A15EEE" w:rsidRPr="0007440F"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Sastav Tužilačkog savjeta proglašava Predsjednik Crne Gore.</w:t>
      </w:r>
    </w:p>
    <w:p w:rsidR="009443D9" w:rsidRDefault="009443D9" w:rsidP="00B779F9">
      <w:pPr>
        <w:spacing w:line="276" w:lineRule="auto"/>
        <w:jc w:val="both"/>
        <w:rPr>
          <w:rFonts w:asciiTheme="minorHAnsi" w:eastAsia="Calibri" w:hAnsiTheme="minorHAnsi"/>
          <w:sz w:val="22"/>
          <w:szCs w:val="22"/>
        </w:rPr>
      </w:pPr>
    </w:p>
    <w:p w:rsidR="00A15EEE" w:rsidRDefault="00A15EEE" w:rsidP="00B779F9">
      <w:pPr>
        <w:spacing w:line="276" w:lineRule="auto"/>
        <w:jc w:val="both"/>
        <w:rPr>
          <w:rFonts w:asciiTheme="minorHAnsi" w:eastAsia="Calibri" w:hAnsiTheme="minorHAnsi"/>
          <w:sz w:val="22"/>
          <w:szCs w:val="22"/>
        </w:rPr>
      </w:pPr>
      <w:r w:rsidRPr="0007440F">
        <w:rPr>
          <w:rFonts w:asciiTheme="minorHAnsi" w:eastAsia="Calibri" w:hAnsiTheme="minorHAnsi"/>
          <w:sz w:val="22"/>
          <w:szCs w:val="22"/>
        </w:rPr>
        <w:t>Administrativne poslove za tužilački savjet obavlja sekretarijat Tužilačkog savjeta.</w:t>
      </w:r>
    </w:p>
    <w:p w:rsidR="006928F6" w:rsidRDefault="006928F6" w:rsidP="00B779F9">
      <w:pPr>
        <w:spacing w:line="276" w:lineRule="auto"/>
        <w:jc w:val="both"/>
        <w:rPr>
          <w:rFonts w:asciiTheme="minorHAnsi" w:eastAsia="Calibri" w:hAnsiTheme="minorHAnsi"/>
          <w:sz w:val="22"/>
          <w:szCs w:val="22"/>
        </w:rPr>
      </w:pPr>
    </w:p>
    <w:p w:rsidR="00A15EEE" w:rsidRPr="00B779F9" w:rsidRDefault="00A15EEE" w:rsidP="00B779F9">
      <w:pPr>
        <w:spacing w:line="276" w:lineRule="auto"/>
        <w:jc w:val="both"/>
        <w:rPr>
          <w:rFonts w:asciiTheme="minorHAnsi" w:eastAsia="Calibri" w:hAnsiTheme="minorHAnsi"/>
          <w:sz w:val="22"/>
          <w:szCs w:val="22"/>
        </w:rPr>
      </w:pPr>
    </w:p>
    <w:p w:rsidR="00A15EEE" w:rsidRDefault="00A15EEE" w:rsidP="00B779F9">
      <w:pPr>
        <w:spacing w:line="276" w:lineRule="auto"/>
        <w:jc w:val="center"/>
        <w:rPr>
          <w:rFonts w:asciiTheme="minorHAnsi" w:eastAsia="Calibri" w:hAnsiTheme="minorHAnsi"/>
          <w:sz w:val="22"/>
          <w:szCs w:val="22"/>
          <w:u w:val="single"/>
          <w:lang w:eastAsia="en-US"/>
        </w:rPr>
      </w:pPr>
      <w:r w:rsidRPr="00B779F9">
        <w:rPr>
          <w:rFonts w:asciiTheme="minorHAnsi" w:eastAsia="Calibri" w:hAnsiTheme="minorHAnsi"/>
          <w:sz w:val="22"/>
          <w:szCs w:val="22"/>
          <w:u w:val="single"/>
          <w:lang w:eastAsia="en-US"/>
        </w:rPr>
        <w:t>Predlog amandmana</w:t>
      </w:r>
    </w:p>
    <w:p w:rsidR="00A80C0C" w:rsidRDefault="00A80C0C" w:rsidP="00B779F9">
      <w:pPr>
        <w:spacing w:line="276" w:lineRule="auto"/>
        <w:jc w:val="center"/>
        <w:rPr>
          <w:rFonts w:asciiTheme="minorHAnsi" w:eastAsia="Calibri" w:hAnsiTheme="minorHAnsi"/>
          <w:sz w:val="22"/>
          <w:szCs w:val="22"/>
          <w:u w:val="single"/>
          <w:lang w:eastAsia="en-US"/>
        </w:rPr>
      </w:pPr>
    </w:p>
    <w:p w:rsidR="000F1F19" w:rsidRDefault="000F1F19" w:rsidP="00B779F9">
      <w:pPr>
        <w:spacing w:line="276" w:lineRule="auto"/>
        <w:jc w:val="both"/>
        <w:rPr>
          <w:rFonts w:asciiTheme="minorHAnsi" w:eastAsia="Calibri" w:hAnsiTheme="minorHAnsi"/>
          <w:sz w:val="22"/>
          <w:szCs w:val="22"/>
          <w:lang w:val="hr-HR" w:eastAsia="en-US"/>
        </w:rPr>
      </w:pPr>
      <w:r>
        <w:rPr>
          <w:rFonts w:asciiTheme="minorHAnsi" w:eastAsia="Calibri" w:hAnsiTheme="minorHAnsi"/>
          <w:sz w:val="22"/>
          <w:szCs w:val="22"/>
          <w:lang w:val="hr-HR" w:eastAsia="en-US"/>
        </w:rPr>
        <w:t>Poslije stava</w:t>
      </w:r>
      <w:r w:rsidR="004F00DF">
        <w:rPr>
          <w:rFonts w:asciiTheme="minorHAnsi" w:eastAsia="Calibri" w:hAnsiTheme="minorHAnsi"/>
          <w:sz w:val="22"/>
          <w:szCs w:val="22"/>
          <w:lang w:val="hr-HR" w:eastAsia="en-US"/>
        </w:rPr>
        <w:t xml:space="preserve"> 3 dodaje se stav 4 koji glasi:</w:t>
      </w:r>
    </w:p>
    <w:p w:rsidR="005E4729" w:rsidRDefault="005E4729" w:rsidP="00B779F9">
      <w:pPr>
        <w:spacing w:line="276" w:lineRule="auto"/>
        <w:jc w:val="both"/>
        <w:rPr>
          <w:rFonts w:asciiTheme="minorHAnsi" w:eastAsia="Calibri" w:hAnsiTheme="minorHAnsi"/>
          <w:sz w:val="22"/>
          <w:szCs w:val="22"/>
          <w:lang w:val="hr-HR" w:eastAsia="en-US"/>
        </w:rPr>
      </w:pPr>
    </w:p>
    <w:p w:rsidR="0055072B" w:rsidRPr="0055072B" w:rsidRDefault="005E4729" w:rsidP="004F00DF">
      <w:pPr>
        <w:spacing w:line="276" w:lineRule="auto"/>
        <w:jc w:val="both"/>
        <w:rPr>
          <w:rFonts w:asciiTheme="minorHAnsi" w:hAnsiTheme="minorHAnsi" w:cs="Times"/>
          <w:sz w:val="22"/>
          <w:szCs w:val="22"/>
          <w:lang w:val="en-US" w:eastAsia="en-US"/>
        </w:rPr>
      </w:pPr>
      <w:r w:rsidRPr="0007440F">
        <w:rPr>
          <w:rFonts w:asciiTheme="minorHAnsi" w:eastAsia="Calibri" w:hAnsiTheme="minorHAnsi"/>
          <w:sz w:val="22"/>
          <w:szCs w:val="22"/>
          <w:lang w:eastAsia="en-US"/>
        </w:rPr>
        <w:t>„Članovi Savjeta, iz reda tužilaca, ne mogu biti:</w:t>
      </w:r>
      <w:r w:rsidR="002934B8">
        <w:rPr>
          <w:rFonts w:asciiTheme="minorHAnsi" w:eastAsia="Calibri" w:hAnsiTheme="minorHAnsi"/>
          <w:sz w:val="22"/>
          <w:szCs w:val="22"/>
          <w:lang w:val="hr-HR" w:eastAsia="en-US"/>
        </w:rPr>
        <w:t xml:space="preserve"> </w:t>
      </w:r>
      <w:r w:rsidR="004F00DF">
        <w:rPr>
          <w:rFonts w:asciiTheme="minorHAnsi" w:hAnsiTheme="minorHAnsi" w:cs="Times"/>
          <w:sz w:val="22"/>
          <w:szCs w:val="22"/>
          <w:lang w:eastAsia="en-US"/>
        </w:rPr>
        <w:t>bračni ili vanbračni drug</w:t>
      </w:r>
      <w:r w:rsidR="004F00DF" w:rsidRPr="00FD4BD7">
        <w:rPr>
          <w:rFonts w:asciiTheme="minorHAnsi" w:hAnsiTheme="minorHAnsi" w:cs="Times"/>
          <w:sz w:val="22"/>
          <w:szCs w:val="22"/>
          <w:lang w:eastAsia="en-US"/>
        </w:rPr>
        <w:t xml:space="preserve"> ili srodnik predstavnika izvršne, zakonodavne vlasti i predsjednika države</w:t>
      </w:r>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ili</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lica</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kojeg</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bira</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imenuje</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ili</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postavlja</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Predsjednik</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Crne</w:t>
      </w:r>
      <w:proofErr w:type="spellEnd"/>
      <w:r w:rsidR="004F00DF">
        <w:rPr>
          <w:rFonts w:asciiTheme="minorHAnsi" w:hAnsiTheme="minorHAnsi" w:cs="Times"/>
          <w:sz w:val="22"/>
          <w:szCs w:val="22"/>
          <w:lang w:val="en-US" w:eastAsia="en-US"/>
        </w:rPr>
        <w:t xml:space="preserve"> Gore, </w:t>
      </w:r>
      <w:proofErr w:type="spellStart"/>
      <w:r w:rsidR="004F00DF">
        <w:rPr>
          <w:rFonts w:asciiTheme="minorHAnsi" w:hAnsiTheme="minorHAnsi" w:cs="Times"/>
          <w:sz w:val="22"/>
          <w:szCs w:val="22"/>
          <w:lang w:val="en-US" w:eastAsia="en-US"/>
        </w:rPr>
        <w:t>Skupština</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ili</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Vlada</w:t>
      </w:r>
      <w:proofErr w:type="spellEnd"/>
      <w:r w:rsidR="004F00DF" w:rsidRPr="00FD4BD7">
        <w:rPr>
          <w:rFonts w:asciiTheme="minorHAnsi" w:hAnsiTheme="minorHAnsi" w:cs="Times"/>
          <w:sz w:val="22"/>
          <w:szCs w:val="22"/>
          <w:lang w:eastAsia="en-US"/>
        </w:rPr>
        <w:t>, u pravoj liniji bez obzira na stepen</w:t>
      </w:r>
      <w:r w:rsidR="004F00DF">
        <w:rPr>
          <w:rFonts w:asciiTheme="minorHAnsi" w:hAnsiTheme="minorHAnsi" w:cs="Times"/>
          <w:sz w:val="22"/>
          <w:szCs w:val="22"/>
          <w:lang w:eastAsia="en-US"/>
        </w:rPr>
        <w:t xml:space="preserve">, u </w:t>
      </w:r>
      <w:proofErr w:type="spellStart"/>
      <w:r w:rsidR="004F00DF">
        <w:rPr>
          <w:rFonts w:asciiTheme="minorHAnsi" w:hAnsiTheme="minorHAnsi" w:cs="Times"/>
          <w:sz w:val="22"/>
          <w:szCs w:val="22"/>
          <w:lang w:val="en-US" w:eastAsia="en-US"/>
        </w:rPr>
        <w:t>po</w:t>
      </w:r>
      <w:proofErr w:type="spellEnd"/>
      <w:r w:rsidR="004F00DF">
        <w:rPr>
          <w:rFonts w:asciiTheme="minorHAnsi" w:hAnsiTheme="minorHAnsi" w:cs="Times"/>
          <w:sz w:val="22"/>
          <w:szCs w:val="22"/>
          <w:lang w:eastAsia="en-US"/>
        </w:rPr>
        <w:t>bočnoj liniji do drugog stepena</w:t>
      </w:r>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srodstva</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i</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srodstva</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po</w:t>
      </w:r>
      <w:proofErr w:type="spellEnd"/>
      <w:r w:rsidR="004F00DF">
        <w:rPr>
          <w:rFonts w:asciiTheme="minorHAnsi" w:hAnsiTheme="minorHAnsi" w:cs="Times"/>
          <w:sz w:val="22"/>
          <w:szCs w:val="22"/>
          <w:lang w:val="en-US" w:eastAsia="en-US"/>
        </w:rPr>
        <w:t xml:space="preserve"> </w:t>
      </w:r>
      <w:proofErr w:type="spellStart"/>
      <w:r w:rsidR="004F00DF">
        <w:rPr>
          <w:rFonts w:asciiTheme="minorHAnsi" w:hAnsiTheme="minorHAnsi" w:cs="Times"/>
          <w:sz w:val="22"/>
          <w:szCs w:val="22"/>
          <w:lang w:val="en-US" w:eastAsia="en-US"/>
        </w:rPr>
        <w:t>tazbini</w:t>
      </w:r>
      <w:proofErr w:type="spellEnd"/>
      <w:r w:rsidR="002934B8">
        <w:rPr>
          <w:rFonts w:asciiTheme="minorHAnsi" w:hAnsiTheme="minorHAnsi" w:cs="Times"/>
          <w:sz w:val="22"/>
          <w:szCs w:val="22"/>
          <w:lang w:val="en-US" w:eastAsia="en-US"/>
        </w:rPr>
        <w:t>.”</w:t>
      </w:r>
    </w:p>
    <w:p w:rsidR="00A77299" w:rsidRPr="00A77299" w:rsidRDefault="00A77299" w:rsidP="00B779F9">
      <w:pPr>
        <w:spacing w:line="276" w:lineRule="auto"/>
        <w:jc w:val="both"/>
        <w:rPr>
          <w:rFonts w:asciiTheme="minorHAnsi" w:hAnsiTheme="minorHAnsi" w:cs="Times"/>
          <w:sz w:val="22"/>
          <w:szCs w:val="22"/>
          <w:lang w:eastAsia="en-US"/>
        </w:rPr>
      </w:pPr>
    </w:p>
    <w:p w:rsidR="00FE3252" w:rsidRDefault="00FE3252" w:rsidP="00B779F9">
      <w:pPr>
        <w:spacing w:line="276" w:lineRule="auto"/>
        <w:jc w:val="both"/>
        <w:rPr>
          <w:rFonts w:asciiTheme="minorHAnsi" w:eastAsia="Calibri" w:hAnsiTheme="minorHAnsi"/>
          <w:b/>
          <w:bCs/>
          <w:sz w:val="22"/>
          <w:szCs w:val="22"/>
          <w:lang w:eastAsia="en-US"/>
        </w:rPr>
      </w:pPr>
    </w:p>
    <w:p w:rsidR="00A15EEE" w:rsidRPr="00A15EEE" w:rsidRDefault="00A15EEE" w:rsidP="00B779F9">
      <w:pPr>
        <w:spacing w:line="276" w:lineRule="auto"/>
        <w:jc w:val="center"/>
        <w:rPr>
          <w:rFonts w:asciiTheme="minorHAnsi" w:eastAsia="Calibri" w:hAnsiTheme="minorHAnsi"/>
          <w:sz w:val="22"/>
          <w:szCs w:val="22"/>
          <w:lang w:eastAsia="en-US"/>
        </w:rPr>
      </w:pPr>
      <w:r w:rsidRPr="00A15EEE">
        <w:rPr>
          <w:rFonts w:asciiTheme="minorHAnsi" w:eastAsia="Calibri" w:hAnsiTheme="minorHAnsi"/>
          <w:b/>
          <w:bCs/>
          <w:sz w:val="22"/>
          <w:szCs w:val="22"/>
          <w:lang w:eastAsia="en-US"/>
        </w:rPr>
        <w:t>Obrazloženje</w:t>
      </w:r>
    </w:p>
    <w:p w:rsidR="00A15EEE" w:rsidRPr="00A15EEE" w:rsidRDefault="00A15EEE" w:rsidP="00B779F9">
      <w:pPr>
        <w:spacing w:line="276" w:lineRule="auto"/>
        <w:jc w:val="both"/>
        <w:rPr>
          <w:rFonts w:asciiTheme="minorHAnsi" w:eastAsia="Calibri" w:hAnsiTheme="minorHAnsi"/>
          <w:sz w:val="22"/>
          <w:szCs w:val="22"/>
          <w:lang w:eastAsia="en-US"/>
        </w:rPr>
      </w:pPr>
    </w:p>
    <w:p w:rsidR="00CE20E9" w:rsidRDefault="006F660B" w:rsidP="00CE20E9">
      <w:pPr>
        <w:spacing w:line="276" w:lineRule="auto"/>
        <w:jc w:val="both"/>
        <w:rPr>
          <w:rFonts w:asciiTheme="minorHAnsi" w:eastAsia="Calibri" w:hAnsiTheme="minorHAnsi"/>
          <w:sz w:val="22"/>
          <w:szCs w:val="22"/>
          <w:lang w:val="hr-HR" w:eastAsia="en-US"/>
        </w:rPr>
      </w:pPr>
      <w:r>
        <w:rPr>
          <w:rFonts w:asciiTheme="minorHAnsi" w:eastAsia="Calibri" w:hAnsiTheme="minorHAnsi"/>
          <w:sz w:val="22"/>
          <w:szCs w:val="22"/>
          <w:lang w:val="hr-HR" w:eastAsia="en-US"/>
        </w:rPr>
        <w:t>Imajući u vidu</w:t>
      </w:r>
      <w:r w:rsidR="002934B8">
        <w:rPr>
          <w:rFonts w:asciiTheme="minorHAnsi" w:eastAsia="Calibri" w:hAnsiTheme="minorHAnsi"/>
          <w:sz w:val="22"/>
          <w:szCs w:val="22"/>
          <w:lang w:val="hr-HR" w:eastAsia="en-US"/>
        </w:rPr>
        <w:t xml:space="preserve"> da je</w:t>
      </w:r>
      <w:r>
        <w:rPr>
          <w:rFonts w:asciiTheme="minorHAnsi" w:eastAsia="Calibri" w:hAnsiTheme="minorHAnsi"/>
          <w:sz w:val="22"/>
          <w:szCs w:val="22"/>
          <w:lang w:val="hr-HR" w:eastAsia="en-US"/>
        </w:rPr>
        <w:t xml:space="preserve"> zadat</w:t>
      </w:r>
      <w:r w:rsidR="002934B8">
        <w:rPr>
          <w:rFonts w:asciiTheme="minorHAnsi" w:eastAsia="Calibri" w:hAnsiTheme="minorHAnsi"/>
          <w:sz w:val="22"/>
          <w:szCs w:val="22"/>
          <w:lang w:val="hr-HR" w:eastAsia="en-US"/>
        </w:rPr>
        <w:t>a</w:t>
      </w:r>
      <w:r>
        <w:rPr>
          <w:rFonts w:asciiTheme="minorHAnsi" w:eastAsia="Calibri" w:hAnsiTheme="minorHAnsi"/>
          <w:sz w:val="22"/>
          <w:szCs w:val="22"/>
          <w:lang w:val="hr-HR" w:eastAsia="en-US"/>
        </w:rPr>
        <w:t xml:space="preserve">k Tužilačkog savjeta da obezbjeđuje samostalnost </w:t>
      </w:r>
      <w:r w:rsidR="00634F2B">
        <w:rPr>
          <w:rFonts w:asciiTheme="minorHAnsi" w:eastAsia="Calibri" w:hAnsiTheme="minorHAnsi"/>
          <w:sz w:val="22"/>
          <w:szCs w:val="22"/>
          <w:lang w:val="hr-HR" w:eastAsia="en-US"/>
        </w:rPr>
        <w:t xml:space="preserve">državnog tužilaštva od političkih i drugih uticaja, izostanak odgovarajućih garancija njegove nezavisnosti predstavlja značajan propust. </w:t>
      </w:r>
      <w:r w:rsidR="00CE20E9">
        <w:rPr>
          <w:rFonts w:asciiTheme="minorHAnsi" w:hAnsiTheme="minorHAnsi" w:cs="Helvetica"/>
          <w:color w:val="000000" w:themeColor="text1"/>
          <w:sz w:val="22"/>
          <w:szCs w:val="22"/>
          <w:shd w:val="clear" w:color="auto" w:fill="FFFFFF"/>
          <w:lang w:val="hr-HR"/>
        </w:rPr>
        <w:t>Za č</w:t>
      </w:r>
      <w:r w:rsidR="00CE20E9" w:rsidRPr="0007440F">
        <w:rPr>
          <w:rFonts w:asciiTheme="minorHAnsi" w:hAnsiTheme="minorHAnsi" w:cs="Helvetica"/>
          <w:color w:val="000000" w:themeColor="text1"/>
          <w:sz w:val="22"/>
          <w:szCs w:val="22"/>
          <w:shd w:val="clear" w:color="auto" w:fill="FFFFFF"/>
        </w:rPr>
        <w:t>lanov</w:t>
      </w:r>
      <w:r w:rsidR="00CE20E9">
        <w:rPr>
          <w:rFonts w:asciiTheme="minorHAnsi" w:hAnsiTheme="minorHAnsi" w:cs="Helvetica"/>
          <w:color w:val="000000" w:themeColor="text1"/>
          <w:sz w:val="22"/>
          <w:szCs w:val="22"/>
          <w:shd w:val="clear" w:color="auto" w:fill="FFFFFF"/>
          <w:lang w:val="hr-HR"/>
        </w:rPr>
        <w:t>e</w:t>
      </w:r>
      <w:r w:rsidR="00CE20E9" w:rsidRPr="0007440F">
        <w:rPr>
          <w:rFonts w:asciiTheme="minorHAnsi" w:hAnsiTheme="minorHAnsi" w:cs="Helvetica"/>
          <w:color w:val="000000" w:themeColor="text1"/>
          <w:sz w:val="22"/>
          <w:szCs w:val="22"/>
          <w:shd w:val="clear" w:color="auto" w:fill="FFFFFF"/>
        </w:rPr>
        <w:t xml:space="preserve"> Savjeta </w:t>
      </w:r>
      <w:r w:rsidR="00CE20E9">
        <w:rPr>
          <w:rFonts w:asciiTheme="minorHAnsi" w:hAnsiTheme="minorHAnsi" w:cs="Helvetica"/>
          <w:color w:val="000000" w:themeColor="text1"/>
          <w:sz w:val="22"/>
          <w:szCs w:val="22"/>
          <w:shd w:val="clear" w:color="auto" w:fill="FFFFFF"/>
          <w:lang w:val="hr-HR"/>
        </w:rPr>
        <w:t>po važećem zakonu</w:t>
      </w:r>
      <w:r w:rsidR="00CE20E9" w:rsidRPr="0007440F">
        <w:rPr>
          <w:rFonts w:asciiTheme="minorHAnsi" w:hAnsiTheme="minorHAnsi" w:cs="Helvetica"/>
          <w:color w:val="000000" w:themeColor="text1"/>
          <w:sz w:val="22"/>
          <w:szCs w:val="22"/>
          <w:shd w:val="clear" w:color="auto" w:fill="FFFFFF"/>
        </w:rPr>
        <w:t xml:space="preserve"> mogu biti</w:t>
      </w:r>
      <w:r w:rsidR="00CE20E9">
        <w:rPr>
          <w:rFonts w:asciiTheme="minorHAnsi" w:hAnsiTheme="minorHAnsi" w:cs="Helvetica"/>
          <w:color w:val="000000" w:themeColor="text1"/>
          <w:sz w:val="22"/>
          <w:szCs w:val="22"/>
          <w:shd w:val="clear" w:color="auto" w:fill="FFFFFF"/>
          <w:lang w:val="hr-HR"/>
        </w:rPr>
        <w:t xml:space="preserve"> birani državni </w:t>
      </w:r>
      <w:r w:rsidR="00CE20E9" w:rsidRPr="0007440F">
        <w:rPr>
          <w:rFonts w:asciiTheme="minorHAnsi" w:hAnsiTheme="minorHAnsi" w:cs="Helvetica"/>
          <w:color w:val="000000" w:themeColor="text1"/>
          <w:sz w:val="22"/>
          <w:szCs w:val="22"/>
          <w:shd w:val="clear" w:color="auto" w:fill="FFFFFF"/>
        </w:rPr>
        <w:t xml:space="preserve">tužioci koji su u </w:t>
      </w:r>
      <w:r w:rsidR="00CE20E9" w:rsidRPr="0007440F">
        <w:rPr>
          <w:rFonts w:asciiTheme="minorHAnsi" w:hAnsiTheme="minorHAnsi" w:cs="Helvetica"/>
          <w:color w:val="000000" w:themeColor="text1"/>
          <w:sz w:val="22"/>
          <w:szCs w:val="22"/>
          <w:shd w:val="clear" w:color="auto" w:fill="FFFFFF"/>
        </w:rPr>
        <w:lastRenderedPageBreak/>
        <w:t>bliskim porodičnim vezama sa sadašnjim ili bivšim visokim partijskim funkcionerima ili funkcionerima izvršne vlasti</w:t>
      </w:r>
      <w:r w:rsidR="00CE20E9">
        <w:rPr>
          <w:rFonts w:asciiTheme="minorHAnsi" w:hAnsiTheme="minorHAnsi" w:cs="Helvetica"/>
          <w:color w:val="000000" w:themeColor="text1"/>
          <w:sz w:val="22"/>
          <w:szCs w:val="22"/>
          <w:shd w:val="clear" w:color="auto" w:fill="FFFFFF"/>
          <w:lang w:val="hr-HR"/>
        </w:rPr>
        <w:t xml:space="preserve">, tj. mogu biti osobe koje ne ispunjavaju uslove za izbor u </w:t>
      </w:r>
      <w:r w:rsidR="00CE20E9" w:rsidRPr="0007440F">
        <w:rPr>
          <w:rFonts w:asciiTheme="minorHAnsi" w:hAnsiTheme="minorHAnsi" w:cs="Helvetica"/>
          <w:color w:val="000000" w:themeColor="text1"/>
          <w:sz w:val="22"/>
          <w:szCs w:val="22"/>
          <w:shd w:val="clear" w:color="auto" w:fill="FFFFFF"/>
        </w:rPr>
        <w:t>Savjet Agencije za sprječavanje korupcije, Savjet RTCG i Savjet Agencije za elektronske medije</w:t>
      </w:r>
      <w:r w:rsidR="00CE20E9">
        <w:rPr>
          <w:rFonts w:asciiTheme="minorHAnsi" w:hAnsiTheme="minorHAnsi" w:cs="Helvetica"/>
          <w:color w:val="000000" w:themeColor="text1"/>
          <w:sz w:val="22"/>
          <w:szCs w:val="22"/>
          <w:shd w:val="clear" w:color="auto" w:fill="FFFFFF"/>
          <w:lang w:val="hr-HR"/>
        </w:rPr>
        <w:t>, iako bi nivo nezavisnosti i nepristrasnosti koji se očekuje od članova Tužilačkog i Sudskog savjeta trebalo da bude najviši</w:t>
      </w:r>
      <w:r w:rsidR="00CE20E9" w:rsidRPr="0007440F">
        <w:rPr>
          <w:rFonts w:asciiTheme="minorHAnsi" w:hAnsiTheme="minorHAnsi" w:cs="Helvetica"/>
          <w:color w:val="000000" w:themeColor="text1"/>
          <w:sz w:val="22"/>
          <w:szCs w:val="22"/>
          <w:shd w:val="clear" w:color="auto" w:fill="FFFFFF"/>
          <w:lang w:val="en-US"/>
        </w:rPr>
        <w:t>.</w:t>
      </w:r>
      <w:r w:rsidR="00CE20E9">
        <w:rPr>
          <w:rFonts w:asciiTheme="minorHAnsi" w:hAnsiTheme="minorHAnsi" w:cs="Helvetica"/>
          <w:color w:val="000000" w:themeColor="text1"/>
          <w:sz w:val="22"/>
          <w:szCs w:val="22"/>
          <w:shd w:val="clear" w:color="auto" w:fill="FFFFFF"/>
          <w:lang w:val="en-US"/>
        </w:rPr>
        <w:t xml:space="preserve"> </w:t>
      </w:r>
      <w:proofErr w:type="spellStart"/>
      <w:r w:rsidR="00CE20E9">
        <w:rPr>
          <w:rFonts w:asciiTheme="minorHAnsi" w:eastAsia="Calibri" w:hAnsiTheme="minorHAnsi"/>
          <w:sz w:val="22"/>
          <w:szCs w:val="22"/>
          <w:lang w:val="en-US" w:eastAsia="en-US"/>
        </w:rPr>
        <w:t>Primjera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radi</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državna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tužiteljka</w:t>
      </w:r>
      <w:proofErr w:type="spellEnd"/>
      <w:r w:rsidR="00CE20E9">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Stojanka</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Radović</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koja</w:t>
      </w:r>
      <w:proofErr w:type="spellEnd"/>
      <w:r w:rsidR="00CE20E9">
        <w:rPr>
          <w:rFonts w:asciiTheme="minorHAnsi" w:eastAsia="Calibri" w:hAnsiTheme="minorHAnsi"/>
          <w:sz w:val="22"/>
          <w:szCs w:val="22"/>
          <w:lang w:val="en-US" w:eastAsia="en-US"/>
        </w:rPr>
        <w:t xml:space="preserve"> je </w:t>
      </w:r>
      <w:proofErr w:type="spellStart"/>
      <w:r w:rsidR="00CE20E9">
        <w:rPr>
          <w:rFonts w:asciiTheme="minorHAnsi" w:eastAsia="Calibri" w:hAnsiTheme="minorHAnsi"/>
          <w:sz w:val="22"/>
          <w:szCs w:val="22"/>
          <w:lang w:val="en-US" w:eastAsia="en-US"/>
        </w:rPr>
        <w:t>za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članicu</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Tužilačkog</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savjeta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bila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izabrana</w:t>
      </w:r>
      <w:proofErr w:type="spellEnd"/>
      <w:r w:rsidR="00CE20E9">
        <w:rPr>
          <w:rFonts w:asciiTheme="minorHAnsi" w:eastAsia="Calibri" w:hAnsiTheme="minorHAnsi"/>
          <w:sz w:val="22"/>
          <w:szCs w:val="22"/>
          <w:lang w:val="en-US" w:eastAsia="en-US"/>
        </w:rPr>
        <w:t xml:space="preserve"> 2014. </w:t>
      </w:r>
      <w:proofErr w:type="spellStart"/>
      <w:r w:rsidR="00CE20E9">
        <w:rPr>
          <w:rFonts w:asciiTheme="minorHAnsi" w:eastAsia="Calibri" w:hAnsiTheme="minorHAnsi"/>
          <w:sz w:val="22"/>
          <w:szCs w:val="22"/>
          <w:lang w:val="en-US" w:eastAsia="en-US"/>
        </w:rPr>
        <w:t>godine</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supruga</w:t>
      </w:r>
      <w:proofErr w:type="spellEnd"/>
      <w:r w:rsidR="00CE20E9">
        <w:rPr>
          <w:rFonts w:asciiTheme="minorHAnsi" w:eastAsia="Calibri" w:hAnsiTheme="minorHAnsi"/>
          <w:sz w:val="22"/>
          <w:szCs w:val="22"/>
          <w:lang w:val="en-US" w:eastAsia="en-US"/>
        </w:rPr>
        <w:t xml:space="preserve"> je</w:t>
      </w:r>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visokog</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funkcionera</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izvršne</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vlasti</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Generalnog</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direktora</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Direktorata</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za</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poreski</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i</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carinski</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sistem</w:t>
      </w:r>
      <w:proofErr w:type="spellEnd"/>
      <w:r w:rsidR="00CE20E9" w:rsidRPr="0007440F">
        <w:rPr>
          <w:rFonts w:asciiTheme="minorHAnsi" w:eastAsia="Calibri" w:hAnsiTheme="minorHAnsi"/>
          <w:sz w:val="22"/>
          <w:szCs w:val="22"/>
          <w:lang w:val="en-US" w:eastAsia="en-US"/>
        </w:rPr>
        <w:t xml:space="preserve"> u </w:t>
      </w:r>
      <w:proofErr w:type="spellStart"/>
      <w:r w:rsidR="00CE20E9" w:rsidRPr="0007440F">
        <w:rPr>
          <w:rFonts w:asciiTheme="minorHAnsi" w:eastAsia="Calibri" w:hAnsiTheme="minorHAnsi"/>
          <w:sz w:val="22"/>
          <w:szCs w:val="22"/>
          <w:lang w:val="en-US" w:eastAsia="en-US"/>
        </w:rPr>
        <w:t>Ministarstvu</w:t>
      </w:r>
      <w:proofErr w:type="spellEnd"/>
      <w:r w:rsidR="00CE20E9" w:rsidRPr="0007440F">
        <w:rPr>
          <w:rFonts w:asciiTheme="minorHAnsi" w:eastAsia="Calibri" w:hAnsiTheme="minorHAnsi"/>
          <w:sz w:val="22"/>
          <w:szCs w:val="22"/>
          <w:lang w:val="en-US" w:eastAsia="en-US"/>
        </w:rPr>
        <w:t xml:space="preserve"> </w:t>
      </w:r>
      <w:proofErr w:type="spellStart"/>
      <w:r w:rsidR="00CE20E9" w:rsidRPr="0007440F">
        <w:rPr>
          <w:rFonts w:asciiTheme="minorHAnsi" w:eastAsia="Calibri" w:hAnsiTheme="minorHAnsi"/>
          <w:sz w:val="22"/>
          <w:szCs w:val="22"/>
          <w:lang w:val="en-US" w:eastAsia="en-US"/>
        </w:rPr>
        <w:t>finansija</w:t>
      </w:r>
      <w:proofErr w:type="spellEnd"/>
      <w:r w:rsidR="00CE20E9">
        <w:rPr>
          <w:rFonts w:asciiTheme="minorHAnsi" w:eastAsia="Calibri" w:hAnsiTheme="minorHAnsi"/>
          <w:sz w:val="22"/>
          <w:szCs w:val="22"/>
          <w:lang w:val="en-US" w:eastAsia="en-US"/>
        </w:rPr>
        <w:t>,</w:t>
      </w:r>
      <w:r w:rsidR="00CE20E9" w:rsidRPr="0007440F">
        <w:rPr>
          <w:rFonts w:asciiTheme="minorHAnsi" w:eastAsia="Calibri" w:hAnsiTheme="minorHAnsi"/>
          <w:sz w:val="22"/>
          <w:szCs w:val="22"/>
          <w:lang w:val="en-US" w:eastAsia="en-US"/>
        </w:rPr>
        <w:t xml:space="preserve"> Nova </w:t>
      </w:r>
      <w:proofErr w:type="spellStart"/>
      <w:r w:rsidR="00CE20E9" w:rsidRPr="0007440F">
        <w:rPr>
          <w:rFonts w:asciiTheme="minorHAnsi" w:eastAsia="Calibri" w:hAnsiTheme="minorHAnsi"/>
          <w:sz w:val="22"/>
          <w:szCs w:val="22"/>
          <w:lang w:val="en-US" w:eastAsia="en-US"/>
        </w:rPr>
        <w:t>Radovića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Ona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npr</w:t>
      </w:r>
      <w:proofErr w:type="spellEnd"/>
      <w:r w:rsidR="00CE20E9">
        <w:rPr>
          <w:rFonts w:asciiTheme="minorHAnsi" w:eastAsia="Calibri" w:hAnsiTheme="minorHAnsi"/>
          <w:sz w:val="22"/>
          <w:szCs w:val="22"/>
          <w:lang w:val="en-US" w:eastAsia="en-US"/>
        </w:rPr>
        <w:t xml:space="preserve">. ne bi </w:t>
      </w:r>
      <w:proofErr w:type="spellStart"/>
      <w:r w:rsidR="00CE20E9">
        <w:rPr>
          <w:rFonts w:asciiTheme="minorHAnsi" w:eastAsia="Calibri" w:hAnsiTheme="minorHAnsi"/>
          <w:sz w:val="22"/>
          <w:szCs w:val="22"/>
          <w:lang w:val="en-US" w:eastAsia="en-US"/>
        </w:rPr>
        <w:t>mogla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biti</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izabrana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za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članicu</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Savjeta</w:t>
      </w:r>
      <w:proofErr w:type="spellEnd"/>
      <w:r w:rsidR="00CE20E9">
        <w:rPr>
          <w:rFonts w:asciiTheme="minorHAnsi" w:eastAsia="Calibri" w:hAnsiTheme="minorHAnsi"/>
          <w:sz w:val="22"/>
          <w:szCs w:val="22"/>
          <w:lang w:val="en-US" w:eastAsia="en-US"/>
        </w:rPr>
        <w:t xml:space="preserve"> RTCG </w:t>
      </w:r>
      <w:proofErr w:type="spellStart"/>
      <w:r w:rsidR="00CE20E9">
        <w:rPr>
          <w:rFonts w:asciiTheme="minorHAnsi" w:eastAsia="Calibri" w:hAnsiTheme="minorHAnsi"/>
          <w:sz w:val="22"/>
          <w:szCs w:val="22"/>
          <w:lang w:val="en-US" w:eastAsia="en-US"/>
        </w:rPr>
        <w:t>i</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Savjeta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Agencije</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za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elektronske</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medije</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jer</w:t>
      </w:r>
      <w:proofErr w:type="spellEnd"/>
      <w:r w:rsidR="00CE20E9">
        <w:rPr>
          <w:rFonts w:asciiTheme="minorHAnsi" w:eastAsia="Calibri" w:hAnsiTheme="minorHAnsi"/>
          <w:sz w:val="22"/>
          <w:szCs w:val="22"/>
          <w:lang w:val="en-US" w:eastAsia="en-US"/>
        </w:rPr>
        <w:t xml:space="preserve"> se </w:t>
      </w:r>
      <w:proofErr w:type="spellStart"/>
      <w:r w:rsidR="00CE20E9">
        <w:rPr>
          <w:rFonts w:asciiTheme="minorHAnsi" w:eastAsia="Calibri" w:hAnsiTheme="minorHAnsi"/>
          <w:sz w:val="22"/>
          <w:szCs w:val="22"/>
          <w:lang w:val="en-US" w:eastAsia="en-US"/>
        </w:rPr>
        <w:t>radi</w:t>
      </w:r>
      <w:proofErr w:type="spellEnd"/>
      <w:r w:rsidR="00CE20E9">
        <w:rPr>
          <w:rFonts w:asciiTheme="minorHAnsi" w:eastAsia="Calibri" w:hAnsiTheme="minorHAnsi"/>
          <w:sz w:val="22"/>
          <w:szCs w:val="22"/>
          <w:lang w:val="en-US" w:eastAsia="en-US"/>
        </w:rPr>
        <w:t xml:space="preserve"> o </w:t>
      </w:r>
      <w:proofErr w:type="spellStart"/>
      <w:r w:rsidR="00CE20E9">
        <w:rPr>
          <w:rFonts w:asciiTheme="minorHAnsi" w:eastAsia="Calibri" w:hAnsiTheme="minorHAnsi"/>
          <w:sz w:val="22"/>
          <w:szCs w:val="22"/>
          <w:lang w:val="en-US" w:eastAsia="en-US"/>
        </w:rPr>
        <w:t>osobi</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čiji</w:t>
      </w:r>
      <w:proofErr w:type="spellEnd"/>
      <w:r w:rsidR="00CE20E9">
        <w:rPr>
          <w:rFonts w:asciiTheme="minorHAnsi" w:eastAsia="Calibri" w:hAnsiTheme="minorHAnsi"/>
          <w:sz w:val="22"/>
          <w:szCs w:val="22"/>
          <w:lang w:val="en-US" w:eastAsia="en-US"/>
        </w:rPr>
        <w:t xml:space="preserve"> je </w:t>
      </w:r>
      <w:proofErr w:type="spellStart"/>
      <w:r w:rsidR="00CE20E9">
        <w:rPr>
          <w:rFonts w:asciiTheme="minorHAnsi" w:eastAsia="Calibri" w:hAnsiTheme="minorHAnsi"/>
          <w:sz w:val="22"/>
          <w:szCs w:val="22"/>
          <w:lang w:val="en-US" w:eastAsia="en-US"/>
        </w:rPr>
        <w:t>bračni</w:t>
      </w:r>
      <w:proofErr w:type="spellEnd"/>
      <w:r w:rsidR="00CE20E9">
        <w:rPr>
          <w:rFonts w:asciiTheme="minorHAnsi" w:eastAsia="Calibri" w:hAnsiTheme="minorHAnsi"/>
          <w:sz w:val="22"/>
          <w:szCs w:val="22"/>
          <w:lang w:val="en-US" w:eastAsia="en-US"/>
        </w:rPr>
        <w:t xml:space="preserve"> drug lice </w:t>
      </w:r>
      <w:proofErr w:type="spellStart"/>
      <w:r w:rsidR="00CE20E9">
        <w:rPr>
          <w:rFonts w:asciiTheme="minorHAnsi" w:eastAsia="Calibri" w:hAnsiTheme="minorHAnsi"/>
          <w:sz w:val="22"/>
          <w:szCs w:val="22"/>
          <w:lang w:val="en-US" w:eastAsia="en-US"/>
        </w:rPr>
        <w:t>koje</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bira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Vlada</w:t>
      </w:r>
      <w:proofErr w:type="spellEnd"/>
      <w:r w:rsidR="00CE20E9">
        <w:rPr>
          <w:rFonts w:asciiTheme="minorHAnsi" w:eastAsia="Calibri" w:hAnsiTheme="minorHAnsi"/>
          <w:sz w:val="22"/>
          <w:szCs w:val="22"/>
          <w:lang w:val="en-US" w:eastAsia="en-US"/>
        </w:rPr>
        <w:t xml:space="preserve"> </w:t>
      </w:r>
      <w:proofErr w:type="spellStart"/>
      <w:r w:rsidR="00CE20E9">
        <w:rPr>
          <w:rFonts w:asciiTheme="minorHAnsi" w:eastAsia="Calibri" w:hAnsiTheme="minorHAnsi"/>
          <w:sz w:val="22"/>
          <w:szCs w:val="22"/>
          <w:lang w:val="en-US" w:eastAsia="en-US"/>
        </w:rPr>
        <w:t>Crne</w:t>
      </w:r>
      <w:proofErr w:type="spellEnd"/>
      <w:r w:rsidR="00CE20E9">
        <w:rPr>
          <w:rFonts w:asciiTheme="minorHAnsi" w:eastAsia="Calibri" w:hAnsiTheme="minorHAnsi"/>
          <w:sz w:val="22"/>
          <w:szCs w:val="22"/>
          <w:lang w:val="en-US" w:eastAsia="en-US"/>
        </w:rPr>
        <w:t xml:space="preserve"> Gore. </w:t>
      </w:r>
    </w:p>
    <w:p w:rsidR="00CE20E9" w:rsidRPr="00CE20E9" w:rsidRDefault="00CE20E9" w:rsidP="00B779F9">
      <w:pPr>
        <w:spacing w:line="276" w:lineRule="auto"/>
        <w:jc w:val="both"/>
        <w:rPr>
          <w:rFonts w:asciiTheme="minorHAnsi" w:eastAsia="Calibri" w:hAnsiTheme="minorHAnsi"/>
          <w:color w:val="000000" w:themeColor="text1"/>
          <w:sz w:val="22"/>
          <w:szCs w:val="22"/>
          <w:lang w:val="en-US" w:eastAsia="en-US"/>
        </w:rPr>
      </w:pPr>
    </w:p>
    <w:p w:rsidR="00755EBF" w:rsidRDefault="00755EBF" w:rsidP="00755EBF">
      <w:pPr>
        <w:spacing w:line="276" w:lineRule="auto"/>
        <w:jc w:val="both"/>
        <w:rPr>
          <w:rFonts w:asciiTheme="minorHAnsi" w:hAnsiTheme="minorHAnsi"/>
          <w:sz w:val="22"/>
          <w:szCs w:val="22"/>
        </w:rPr>
      </w:pPr>
      <w:r>
        <w:rPr>
          <w:rFonts w:asciiTheme="minorHAnsi" w:eastAsia="Calibri" w:hAnsiTheme="minorHAnsi"/>
          <w:sz w:val="22"/>
          <w:szCs w:val="22"/>
          <w:lang w:val="hr-HR" w:eastAsia="en-US"/>
        </w:rPr>
        <w:t xml:space="preserve">Predložena odredba je formulisana po uzoru na </w:t>
      </w:r>
      <w:r w:rsidRPr="00FD4BD7">
        <w:rPr>
          <w:rFonts w:asciiTheme="minorHAnsi" w:hAnsiTheme="minorHAnsi"/>
          <w:sz w:val="22"/>
          <w:szCs w:val="22"/>
        </w:rPr>
        <w:t xml:space="preserve">odredbu o članovima Savjeta </w:t>
      </w:r>
      <w:r>
        <w:rPr>
          <w:rFonts w:asciiTheme="minorHAnsi" w:hAnsiTheme="minorHAnsi"/>
          <w:sz w:val="22"/>
          <w:szCs w:val="22"/>
        </w:rPr>
        <w:t>RTVCG iz člana 29</w:t>
      </w:r>
      <w:r w:rsidRPr="00FD4BD7">
        <w:rPr>
          <w:rFonts w:asciiTheme="minorHAnsi" w:hAnsiTheme="minorHAnsi"/>
          <w:sz w:val="22"/>
          <w:szCs w:val="22"/>
        </w:rPr>
        <w:t xml:space="preserve"> Z</w:t>
      </w:r>
      <w:r>
        <w:rPr>
          <w:rFonts w:asciiTheme="minorHAnsi" w:hAnsiTheme="minorHAnsi"/>
          <w:sz w:val="22"/>
          <w:szCs w:val="22"/>
        </w:rPr>
        <w:t>akona o nacionalnom javnom emiteru</w:t>
      </w:r>
      <w:r>
        <w:rPr>
          <w:rFonts w:asciiTheme="minorHAnsi" w:hAnsiTheme="minorHAnsi"/>
          <w:sz w:val="22"/>
          <w:szCs w:val="22"/>
          <w:lang w:val="en-US"/>
        </w:rPr>
        <w:t xml:space="preserve"> Radio </w:t>
      </w:r>
      <w:proofErr w:type="spellStart"/>
      <w:r>
        <w:rPr>
          <w:rFonts w:asciiTheme="minorHAnsi" w:hAnsiTheme="minorHAnsi"/>
          <w:sz w:val="22"/>
          <w:szCs w:val="22"/>
          <w:lang w:val="en-US"/>
        </w:rPr>
        <w:t>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Televizija</w:t>
      </w:r>
      <w:proofErr w:type="spellEnd"/>
      <w:r w:rsidRPr="00FD4BD7">
        <w:rPr>
          <w:rFonts w:asciiTheme="minorHAnsi" w:hAnsiTheme="minorHAnsi"/>
          <w:sz w:val="22"/>
          <w:szCs w:val="22"/>
        </w:rPr>
        <w:t xml:space="preserve"> Crne Gore ("Sl. list CG", br. </w:t>
      </w:r>
      <w:r>
        <w:rPr>
          <w:rFonts w:asciiTheme="minorHAnsi" w:hAnsiTheme="minorHAnsi"/>
          <w:sz w:val="22"/>
          <w:szCs w:val="22"/>
          <w:lang w:val="en-US"/>
        </w:rPr>
        <w:t>80</w:t>
      </w:r>
      <w:r>
        <w:rPr>
          <w:rFonts w:asciiTheme="minorHAnsi" w:hAnsiTheme="minorHAnsi"/>
          <w:sz w:val="22"/>
          <w:szCs w:val="22"/>
        </w:rPr>
        <w:t>/20</w:t>
      </w:r>
      <w:r w:rsidRPr="00FD4BD7">
        <w:rPr>
          <w:rFonts w:asciiTheme="minorHAnsi" w:hAnsiTheme="minorHAnsi"/>
          <w:sz w:val="22"/>
          <w:szCs w:val="22"/>
        </w:rPr>
        <w:t>)</w:t>
      </w:r>
      <w:r>
        <w:rPr>
          <w:rStyle w:val="FootnoteReference"/>
          <w:rFonts w:asciiTheme="minorHAnsi" w:hAnsiTheme="minorHAnsi"/>
          <w:sz w:val="22"/>
          <w:szCs w:val="22"/>
        </w:rPr>
        <w:footnoteReference w:id="2"/>
      </w:r>
      <w:r w:rsidRPr="00FD4BD7">
        <w:rPr>
          <w:rFonts w:asciiTheme="minorHAnsi" w:hAnsiTheme="minorHAnsi"/>
          <w:sz w:val="22"/>
          <w:szCs w:val="22"/>
        </w:rPr>
        <w:t>.</w:t>
      </w:r>
    </w:p>
    <w:p w:rsidR="00634F2B" w:rsidRDefault="00634F2B" w:rsidP="00B779F9">
      <w:pPr>
        <w:spacing w:line="276" w:lineRule="auto"/>
        <w:jc w:val="both"/>
        <w:rPr>
          <w:rFonts w:asciiTheme="minorHAnsi" w:eastAsia="Calibri" w:hAnsiTheme="minorHAnsi"/>
          <w:sz w:val="22"/>
          <w:szCs w:val="22"/>
          <w:lang w:val="hr-HR" w:eastAsia="en-US"/>
        </w:rPr>
      </w:pPr>
    </w:p>
    <w:p w:rsidR="00F75684" w:rsidRPr="00FD4BD7" w:rsidRDefault="0055072B" w:rsidP="00B779F9">
      <w:pPr>
        <w:spacing w:line="276" w:lineRule="auto"/>
        <w:jc w:val="both"/>
        <w:rPr>
          <w:rFonts w:asciiTheme="minorHAnsi" w:hAnsiTheme="minorHAnsi"/>
          <w:sz w:val="22"/>
          <w:szCs w:val="22"/>
        </w:rPr>
      </w:pPr>
      <w:r>
        <w:rPr>
          <w:rFonts w:asciiTheme="minorHAnsi" w:eastAsia="Calibri" w:hAnsiTheme="minorHAnsi"/>
          <w:sz w:val="22"/>
          <w:szCs w:val="22"/>
          <w:lang w:eastAsia="en-US"/>
        </w:rPr>
        <w:tab/>
      </w:r>
      <w:r w:rsidR="00552543" w:rsidRPr="007523B2">
        <w:rPr>
          <w:rFonts w:asciiTheme="minorHAnsi" w:eastAsia="Calibri" w:hAnsiTheme="minorHAnsi"/>
          <w:sz w:val="22"/>
          <w:szCs w:val="22"/>
          <w:lang w:eastAsia="en-US"/>
        </w:rPr>
        <w:t>Po</w:t>
      </w:r>
      <w:r w:rsidR="00A02820">
        <w:rPr>
          <w:rFonts w:asciiTheme="minorHAnsi" w:eastAsia="Calibri" w:hAnsiTheme="minorHAnsi"/>
          <w:sz w:val="22"/>
          <w:szCs w:val="22"/>
          <w:lang w:eastAsia="en-US"/>
        </w:rPr>
        <w:t>re</w:t>
      </w:r>
      <w:r w:rsidR="00552543" w:rsidRPr="007523B2">
        <w:rPr>
          <w:rFonts w:asciiTheme="minorHAnsi" w:eastAsia="Calibri" w:hAnsiTheme="minorHAnsi"/>
          <w:sz w:val="22"/>
          <w:szCs w:val="22"/>
          <w:lang w:eastAsia="en-US"/>
        </w:rPr>
        <w:t>d toga, smatramo da bi bilo od značaja precizirati stav 5 ovog člana na način da se razjasni da li pravo proglašenja uključuje i pravo predsjednika da odbije predloženi sastav Savjeta ili se radi samo o formalnosti. U vezi ovog pitanja Venecijanska komisija nije davala komentare u poslednjem mišljenju</w:t>
      </w:r>
      <w:r>
        <w:rPr>
          <w:rFonts w:asciiTheme="minorHAnsi" w:eastAsia="Calibri" w:hAnsiTheme="minorHAnsi"/>
          <w:sz w:val="22"/>
          <w:szCs w:val="22"/>
          <w:lang w:eastAsia="en-US"/>
        </w:rPr>
        <w:t>,</w:t>
      </w:r>
      <w:r w:rsidR="00552543" w:rsidRPr="007523B2">
        <w:rPr>
          <w:rFonts w:asciiTheme="minorHAnsi" w:eastAsia="Calibri" w:hAnsiTheme="minorHAnsi"/>
          <w:sz w:val="22"/>
          <w:szCs w:val="22"/>
          <w:lang w:eastAsia="en-US"/>
        </w:rPr>
        <w:t xml:space="preserve"> ali jeste u mišljenju iz 2014.</w:t>
      </w:r>
      <w:r>
        <w:rPr>
          <w:rFonts w:asciiTheme="minorHAnsi" w:eastAsia="Calibri" w:hAnsiTheme="minorHAnsi"/>
          <w:sz w:val="22"/>
          <w:szCs w:val="22"/>
          <w:lang w:eastAsia="en-US"/>
        </w:rPr>
        <w:t xml:space="preserve"> </w:t>
      </w:r>
      <w:r w:rsidR="00552543" w:rsidRPr="007523B2">
        <w:rPr>
          <w:rFonts w:asciiTheme="minorHAnsi" w:eastAsia="Calibri" w:hAnsiTheme="minorHAnsi"/>
          <w:sz w:val="22"/>
          <w:szCs w:val="22"/>
          <w:lang w:eastAsia="en-US"/>
        </w:rPr>
        <w:t>godine</w:t>
      </w:r>
      <w:r>
        <w:rPr>
          <w:rFonts w:asciiTheme="minorHAnsi" w:eastAsia="Calibri" w:hAnsiTheme="minorHAnsi"/>
          <w:sz w:val="22"/>
          <w:szCs w:val="22"/>
          <w:lang w:eastAsia="en-US"/>
        </w:rPr>
        <w:t xml:space="preserve"> </w:t>
      </w:r>
      <w:r w:rsidR="00552543" w:rsidRPr="007523B2">
        <w:rPr>
          <w:rFonts w:asciiTheme="minorHAnsi" w:eastAsia="Calibri" w:hAnsiTheme="minorHAnsi"/>
          <w:sz w:val="22"/>
          <w:szCs w:val="22"/>
          <w:lang w:eastAsia="en-US"/>
        </w:rPr>
        <w:t>(</w:t>
      </w:r>
      <w:r>
        <w:rPr>
          <w:rFonts w:asciiTheme="minorHAnsi" w:eastAsia="Calibri" w:hAnsiTheme="minorHAnsi"/>
          <w:sz w:val="22"/>
          <w:szCs w:val="22"/>
          <w:lang w:eastAsia="en-US"/>
        </w:rPr>
        <w:t xml:space="preserve">vidi </w:t>
      </w:r>
      <w:r w:rsidR="00552543" w:rsidRPr="007523B2">
        <w:rPr>
          <w:rFonts w:asciiTheme="minorHAnsi" w:eastAsia="Calibri" w:hAnsiTheme="minorHAnsi"/>
          <w:sz w:val="22"/>
          <w:szCs w:val="22"/>
          <w:lang w:eastAsia="en-US"/>
        </w:rPr>
        <w:t xml:space="preserve">član 39 mišljenja Venecijanske komisije </w:t>
      </w:r>
      <w:r w:rsidR="00552543" w:rsidRPr="007523B2">
        <w:rPr>
          <w:rFonts w:asciiTheme="minorHAnsi" w:eastAsia="Calibri" w:hAnsiTheme="minorHAnsi"/>
          <w:sz w:val="22"/>
          <w:szCs w:val="22"/>
          <w:lang w:eastAsia="en-US"/>
        </w:rPr>
        <w:t>CDL (2014)055, od 25. novembra 2014</w:t>
      </w:r>
      <w:r w:rsidR="00552543" w:rsidRPr="007523B2">
        <w:rPr>
          <w:rFonts w:asciiTheme="minorHAnsi" w:eastAsia="Calibri" w:hAnsiTheme="minorHAnsi"/>
          <w:sz w:val="22"/>
          <w:szCs w:val="22"/>
          <w:lang w:eastAsia="en-US"/>
        </w:rPr>
        <w:t>).</w:t>
      </w:r>
      <w:r w:rsidR="00A15EEE" w:rsidRPr="00A15EEE">
        <w:rPr>
          <w:rFonts w:asciiTheme="minorHAnsi" w:eastAsia="Calibri" w:hAnsiTheme="minorHAnsi"/>
          <w:sz w:val="22"/>
          <w:szCs w:val="22"/>
          <w:lang w:eastAsia="en-US"/>
        </w:rPr>
        <w:t xml:space="preserve"> </w:t>
      </w:r>
    </w:p>
    <w:p w:rsidR="00BF517F" w:rsidRPr="00FD4BD7" w:rsidRDefault="00BF517F" w:rsidP="00B779F9">
      <w:pPr>
        <w:spacing w:line="276" w:lineRule="auto"/>
        <w:jc w:val="both"/>
        <w:rPr>
          <w:rFonts w:asciiTheme="minorHAnsi" w:hAnsiTheme="minorHAnsi"/>
          <w:sz w:val="22"/>
          <w:szCs w:val="22"/>
        </w:rPr>
      </w:pPr>
    </w:p>
    <w:p w:rsidR="008310A8" w:rsidRDefault="008310A8" w:rsidP="00B779F9">
      <w:pPr>
        <w:spacing w:line="276" w:lineRule="auto"/>
        <w:jc w:val="center"/>
        <w:rPr>
          <w:rFonts w:asciiTheme="minorHAnsi" w:hAnsiTheme="minorHAnsi"/>
          <w:b/>
          <w:sz w:val="22"/>
          <w:szCs w:val="22"/>
        </w:rPr>
      </w:pPr>
    </w:p>
    <w:p w:rsidR="0055072B" w:rsidRDefault="0055072B" w:rsidP="00B779F9">
      <w:pPr>
        <w:spacing w:line="276" w:lineRule="auto"/>
        <w:jc w:val="center"/>
        <w:rPr>
          <w:rFonts w:asciiTheme="minorHAnsi" w:hAnsiTheme="minorHAnsi"/>
          <w:b/>
          <w:sz w:val="22"/>
          <w:szCs w:val="22"/>
        </w:rPr>
      </w:pPr>
    </w:p>
    <w:p w:rsidR="00BF517F" w:rsidRPr="00FD4BD7" w:rsidRDefault="00BF517F" w:rsidP="00B779F9">
      <w:pPr>
        <w:spacing w:line="276" w:lineRule="auto"/>
        <w:jc w:val="center"/>
        <w:rPr>
          <w:rFonts w:asciiTheme="minorHAnsi" w:hAnsiTheme="minorHAnsi"/>
          <w:b/>
          <w:sz w:val="22"/>
          <w:szCs w:val="22"/>
        </w:rPr>
      </w:pPr>
      <w:r w:rsidRPr="00FD4BD7">
        <w:rPr>
          <w:rFonts w:asciiTheme="minorHAnsi" w:hAnsiTheme="minorHAnsi"/>
          <w:b/>
          <w:sz w:val="22"/>
          <w:szCs w:val="22"/>
        </w:rPr>
        <w:t>AMANDMAN II</w:t>
      </w:r>
    </w:p>
    <w:p w:rsidR="00C92A32" w:rsidRPr="00FD4BD7" w:rsidRDefault="00C92A32" w:rsidP="00B779F9">
      <w:pPr>
        <w:spacing w:line="276" w:lineRule="auto"/>
        <w:jc w:val="both"/>
        <w:rPr>
          <w:rFonts w:asciiTheme="minorHAnsi" w:hAnsiTheme="minorHAnsi"/>
          <w:sz w:val="22"/>
          <w:szCs w:val="22"/>
        </w:rPr>
      </w:pPr>
    </w:p>
    <w:p w:rsidR="00C92A32" w:rsidRPr="00FD4BD7" w:rsidRDefault="00C92A32" w:rsidP="00B779F9">
      <w:pPr>
        <w:spacing w:line="276" w:lineRule="auto"/>
        <w:jc w:val="center"/>
        <w:rPr>
          <w:rFonts w:asciiTheme="minorHAnsi" w:hAnsiTheme="minorHAnsi"/>
          <w:sz w:val="22"/>
          <w:szCs w:val="22"/>
        </w:rPr>
      </w:pPr>
      <w:r w:rsidRPr="00FD4BD7">
        <w:rPr>
          <w:rFonts w:asciiTheme="minorHAnsi" w:hAnsiTheme="minorHAnsi"/>
          <w:sz w:val="22"/>
          <w:szCs w:val="22"/>
        </w:rPr>
        <w:t>Komisija za etički kodeks državnih tužilaca</w:t>
      </w:r>
    </w:p>
    <w:p w:rsidR="00FD4BD7" w:rsidRDefault="00BF517F" w:rsidP="00B779F9">
      <w:pPr>
        <w:spacing w:line="276" w:lineRule="auto"/>
        <w:jc w:val="center"/>
        <w:rPr>
          <w:rFonts w:asciiTheme="minorHAnsi" w:hAnsiTheme="minorHAnsi"/>
          <w:sz w:val="22"/>
          <w:szCs w:val="22"/>
        </w:rPr>
      </w:pPr>
      <w:r w:rsidRPr="00FD4BD7">
        <w:rPr>
          <w:rFonts w:asciiTheme="minorHAnsi" w:hAnsiTheme="minorHAnsi"/>
          <w:sz w:val="22"/>
          <w:szCs w:val="22"/>
        </w:rPr>
        <w:t>Član 21</w:t>
      </w:r>
    </w:p>
    <w:p w:rsidR="00FD4BD7" w:rsidRPr="0007440F" w:rsidRDefault="00FD4BD7" w:rsidP="00B779F9">
      <w:pPr>
        <w:pStyle w:val="p29"/>
        <w:jc w:val="both"/>
        <w:rPr>
          <w:rFonts w:asciiTheme="minorHAnsi" w:hAnsiTheme="minorHAnsi"/>
          <w:sz w:val="22"/>
          <w:szCs w:val="22"/>
        </w:rPr>
      </w:pPr>
      <w:r w:rsidRPr="0007440F">
        <w:rPr>
          <w:rStyle w:val="ft6"/>
          <w:rFonts w:asciiTheme="minorHAnsi" w:hAnsiTheme="minorHAnsi"/>
          <w:sz w:val="22"/>
          <w:szCs w:val="22"/>
        </w:rPr>
        <w:t>K</w:t>
      </w:r>
      <w:r w:rsidRPr="0007440F">
        <w:rPr>
          <w:rFonts w:asciiTheme="minorHAnsi" w:hAnsiTheme="minorHAnsi"/>
          <w:sz w:val="22"/>
          <w:szCs w:val="22"/>
        </w:rPr>
        <w:t xml:space="preserve">omisija za </w:t>
      </w:r>
      <w:r w:rsidRPr="0007440F">
        <w:rPr>
          <w:rStyle w:val="ft6"/>
          <w:rFonts w:asciiTheme="minorHAnsi" w:hAnsiTheme="minorHAnsi"/>
          <w:sz w:val="22"/>
          <w:szCs w:val="22"/>
        </w:rPr>
        <w:t>e</w:t>
      </w:r>
      <w:r w:rsidRPr="0007440F">
        <w:rPr>
          <w:rFonts w:asciiTheme="minorHAnsi" w:hAnsiTheme="minorHAnsi"/>
          <w:sz w:val="22"/>
          <w:szCs w:val="22"/>
        </w:rPr>
        <w:t>tički kodeks državnih tužilaca ima predsjednika i dva člana</w:t>
      </w:r>
      <w:r w:rsidRPr="0007440F">
        <w:rPr>
          <w:rStyle w:val="ft6"/>
          <w:rFonts w:asciiTheme="minorHAnsi" w:hAnsiTheme="minorHAnsi"/>
          <w:sz w:val="22"/>
          <w:szCs w:val="22"/>
        </w:rPr>
        <w:t>. P</w:t>
      </w:r>
      <w:r w:rsidRPr="0007440F">
        <w:rPr>
          <w:rFonts w:asciiTheme="minorHAnsi" w:hAnsiTheme="minorHAnsi"/>
          <w:sz w:val="22"/>
          <w:szCs w:val="22"/>
        </w:rPr>
        <w:t>redsjednik se bira iz reda</w:t>
      </w:r>
      <w:r w:rsidR="00B779F9" w:rsidRPr="0007440F">
        <w:rPr>
          <w:rFonts w:asciiTheme="minorHAnsi" w:hAnsiTheme="minorHAnsi"/>
          <w:sz w:val="22"/>
          <w:szCs w:val="22"/>
        </w:rPr>
        <w:t xml:space="preserve"> </w:t>
      </w:r>
      <w:r w:rsidRPr="0007440F">
        <w:rPr>
          <w:rFonts w:asciiTheme="minorHAnsi" w:hAnsiTheme="minorHAnsi"/>
          <w:sz w:val="22"/>
          <w:szCs w:val="22"/>
        </w:rPr>
        <w:t xml:space="preserve">članova </w:t>
      </w:r>
      <w:r w:rsidRPr="0007440F">
        <w:rPr>
          <w:rStyle w:val="ft16"/>
          <w:rFonts w:asciiTheme="minorHAnsi" w:hAnsiTheme="minorHAnsi"/>
          <w:sz w:val="22"/>
          <w:szCs w:val="22"/>
        </w:rPr>
        <w:t>T</w:t>
      </w:r>
      <w:r w:rsidRPr="0007440F">
        <w:rPr>
          <w:rFonts w:asciiTheme="minorHAnsi" w:hAnsiTheme="minorHAnsi"/>
          <w:sz w:val="22"/>
          <w:szCs w:val="22"/>
        </w:rPr>
        <w:t>užilačkog savjeta koji nije državni tužilac</w:t>
      </w:r>
      <w:r w:rsidRPr="0007440F">
        <w:rPr>
          <w:rStyle w:val="ft16"/>
          <w:rFonts w:asciiTheme="minorHAnsi" w:hAnsiTheme="minorHAnsi"/>
          <w:sz w:val="22"/>
          <w:szCs w:val="22"/>
        </w:rPr>
        <w:t xml:space="preserve">, </w:t>
      </w:r>
      <w:r w:rsidRPr="0007440F">
        <w:rPr>
          <w:rFonts w:asciiTheme="minorHAnsi" w:hAnsiTheme="minorHAnsi"/>
          <w:sz w:val="22"/>
          <w:szCs w:val="22"/>
        </w:rPr>
        <w:t xml:space="preserve">jednog člana bira proširena sjednica </w:t>
      </w:r>
      <w:r w:rsidRPr="0007440F">
        <w:rPr>
          <w:rStyle w:val="ft16"/>
          <w:rFonts w:asciiTheme="minorHAnsi" w:hAnsiTheme="minorHAnsi"/>
          <w:sz w:val="22"/>
          <w:szCs w:val="22"/>
        </w:rPr>
        <w:t>V</w:t>
      </w:r>
      <w:r w:rsidRPr="0007440F">
        <w:rPr>
          <w:rFonts w:asciiTheme="minorHAnsi" w:hAnsiTheme="minorHAnsi"/>
          <w:sz w:val="22"/>
          <w:szCs w:val="22"/>
        </w:rPr>
        <w:t>rhovnog državnog tužilaštva iz reda državnih tužilaca</w:t>
      </w:r>
      <w:r w:rsidRPr="0007440F">
        <w:rPr>
          <w:rStyle w:val="ft16"/>
          <w:rFonts w:asciiTheme="minorHAnsi" w:hAnsiTheme="minorHAnsi"/>
          <w:sz w:val="22"/>
          <w:szCs w:val="22"/>
        </w:rPr>
        <w:t xml:space="preserve">, </w:t>
      </w:r>
      <w:r w:rsidRPr="0007440F">
        <w:rPr>
          <w:rFonts w:asciiTheme="minorHAnsi" w:hAnsiTheme="minorHAnsi"/>
          <w:sz w:val="22"/>
          <w:szCs w:val="22"/>
        </w:rPr>
        <w:t xml:space="preserve">a drugi član je predsjednik </w:t>
      </w:r>
      <w:r w:rsidR="00BA634B" w:rsidRPr="0007440F">
        <w:rPr>
          <w:rStyle w:val="ft16"/>
          <w:rFonts w:asciiTheme="minorHAnsi" w:hAnsiTheme="minorHAnsi"/>
          <w:sz w:val="22"/>
          <w:szCs w:val="22"/>
        </w:rPr>
        <w:t>U</w:t>
      </w:r>
      <w:r w:rsidRPr="0007440F">
        <w:rPr>
          <w:rFonts w:asciiTheme="minorHAnsi" w:hAnsiTheme="minorHAnsi"/>
          <w:sz w:val="22"/>
          <w:szCs w:val="22"/>
        </w:rPr>
        <w:t xml:space="preserve">druženja državnih tužilaca </w:t>
      </w:r>
      <w:r w:rsidRPr="0007440F">
        <w:rPr>
          <w:rStyle w:val="ft16"/>
          <w:rFonts w:asciiTheme="minorHAnsi" w:hAnsiTheme="minorHAnsi"/>
          <w:sz w:val="22"/>
          <w:szCs w:val="22"/>
        </w:rPr>
        <w:t>C</w:t>
      </w:r>
      <w:r w:rsidRPr="0007440F">
        <w:rPr>
          <w:rFonts w:asciiTheme="minorHAnsi" w:hAnsiTheme="minorHAnsi"/>
          <w:sz w:val="22"/>
          <w:szCs w:val="22"/>
        </w:rPr>
        <w:t>rne Gore</w:t>
      </w:r>
      <w:r w:rsidRPr="0007440F">
        <w:rPr>
          <w:rStyle w:val="ft6"/>
          <w:rFonts w:asciiTheme="minorHAnsi" w:hAnsiTheme="minorHAnsi"/>
          <w:sz w:val="22"/>
          <w:szCs w:val="22"/>
        </w:rPr>
        <w:t>.</w:t>
      </w:r>
    </w:p>
    <w:p w:rsidR="00FD4BD7" w:rsidRPr="0007440F" w:rsidRDefault="00FD4BD7" w:rsidP="00B779F9">
      <w:pPr>
        <w:pStyle w:val="p29"/>
        <w:jc w:val="both"/>
        <w:rPr>
          <w:rFonts w:asciiTheme="minorHAnsi" w:hAnsiTheme="minorHAnsi"/>
          <w:sz w:val="22"/>
          <w:szCs w:val="22"/>
        </w:rPr>
      </w:pPr>
      <w:r w:rsidRPr="0007440F">
        <w:rPr>
          <w:rStyle w:val="ft6"/>
          <w:rFonts w:asciiTheme="minorHAnsi" w:hAnsiTheme="minorHAnsi"/>
          <w:sz w:val="22"/>
          <w:szCs w:val="22"/>
        </w:rPr>
        <w:lastRenderedPageBreak/>
        <w:t>K</w:t>
      </w:r>
      <w:r w:rsidRPr="0007440F">
        <w:rPr>
          <w:rFonts w:asciiTheme="minorHAnsi" w:hAnsiTheme="minorHAnsi"/>
          <w:sz w:val="22"/>
          <w:szCs w:val="22"/>
        </w:rPr>
        <w:t xml:space="preserve">omisija za </w:t>
      </w:r>
      <w:r w:rsidRPr="0007440F">
        <w:rPr>
          <w:rStyle w:val="ft6"/>
          <w:rFonts w:asciiTheme="minorHAnsi" w:hAnsiTheme="minorHAnsi"/>
          <w:sz w:val="22"/>
          <w:szCs w:val="22"/>
        </w:rPr>
        <w:t>e</w:t>
      </w:r>
      <w:r w:rsidRPr="0007440F">
        <w:rPr>
          <w:rFonts w:asciiTheme="minorHAnsi" w:hAnsiTheme="minorHAnsi"/>
          <w:sz w:val="22"/>
          <w:szCs w:val="22"/>
        </w:rPr>
        <w:t>tički kodeks državnih tužilaca bira se na vrijeme od četiri godine</w:t>
      </w:r>
      <w:r w:rsidRPr="0007440F">
        <w:rPr>
          <w:rStyle w:val="ft6"/>
          <w:rFonts w:asciiTheme="minorHAnsi" w:hAnsiTheme="minorHAnsi"/>
          <w:sz w:val="22"/>
          <w:szCs w:val="22"/>
        </w:rPr>
        <w:t>.</w:t>
      </w:r>
    </w:p>
    <w:p w:rsidR="00FD4BD7" w:rsidRPr="0007440F" w:rsidRDefault="00FD4BD7" w:rsidP="00B779F9">
      <w:pPr>
        <w:pStyle w:val="p17"/>
        <w:jc w:val="both"/>
        <w:rPr>
          <w:rFonts w:asciiTheme="minorHAnsi" w:hAnsiTheme="minorHAnsi"/>
          <w:sz w:val="22"/>
          <w:szCs w:val="22"/>
        </w:rPr>
      </w:pPr>
      <w:r w:rsidRPr="0007440F">
        <w:rPr>
          <w:rStyle w:val="ft6"/>
          <w:rFonts w:asciiTheme="minorHAnsi" w:hAnsiTheme="minorHAnsi"/>
          <w:sz w:val="22"/>
          <w:szCs w:val="22"/>
        </w:rPr>
        <w:t>S</w:t>
      </w:r>
      <w:r w:rsidRPr="0007440F">
        <w:rPr>
          <w:rFonts w:asciiTheme="minorHAnsi" w:hAnsiTheme="minorHAnsi"/>
          <w:sz w:val="22"/>
          <w:szCs w:val="22"/>
        </w:rPr>
        <w:t xml:space="preserve">vako se može obratiti Komisiji za </w:t>
      </w:r>
      <w:r w:rsidRPr="0007440F">
        <w:rPr>
          <w:rStyle w:val="ft6"/>
          <w:rFonts w:asciiTheme="minorHAnsi" w:hAnsiTheme="minorHAnsi"/>
          <w:sz w:val="22"/>
          <w:szCs w:val="22"/>
        </w:rPr>
        <w:t>e</w:t>
      </w:r>
      <w:r w:rsidRPr="0007440F">
        <w:rPr>
          <w:rFonts w:asciiTheme="minorHAnsi" w:hAnsiTheme="minorHAnsi"/>
          <w:sz w:val="22"/>
          <w:szCs w:val="22"/>
        </w:rPr>
        <w:t xml:space="preserve">tički kodeks državnih tužilaca radi davanje mišljenja da li je određeno ponašanje državnog tužioca u skladu sa </w:t>
      </w:r>
      <w:r w:rsidRPr="0007440F">
        <w:rPr>
          <w:rStyle w:val="ft6"/>
          <w:rFonts w:asciiTheme="minorHAnsi" w:hAnsiTheme="minorHAnsi"/>
          <w:sz w:val="22"/>
          <w:szCs w:val="22"/>
        </w:rPr>
        <w:t>e</w:t>
      </w:r>
      <w:r w:rsidRPr="0007440F">
        <w:rPr>
          <w:rFonts w:asciiTheme="minorHAnsi" w:hAnsiTheme="minorHAnsi"/>
          <w:sz w:val="22"/>
          <w:szCs w:val="22"/>
        </w:rPr>
        <w:t>tičkim kodeksom državnih tužilaca</w:t>
      </w:r>
      <w:r w:rsidRPr="0007440F">
        <w:rPr>
          <w:rStyle w:val="ft6"/>
          <w:rFonts w:asciiTheme="minorHAnsi" w:hAnsiTheme="minorHAnsi"/>
          <w:sz w:val="22"/>
          <w:szCs w:val="22"/>
        </w:rPr>
        <w:t>.</w:t>
      </w:r>
    </w:p>
    <w:p w:rsidR="00FD4BD7" w:rsidRPr="0007440F" w:rsidRDefault="00FD4BD7" w:rsidP="00B779F9">
      <w:pPr>
        <w:pStyle w:val="p29"/>
        <w:jc w:val="both"/>
        <w:rPr>
          <w:rFonts w:asciiTheme="minorHAnsi" w:hAnsiTheme="minorHAnsi"/>
          <w:sz w:val="22"/>
          <w:szCs w:val="22"/>
        </w:rPr>
      </w:pPr>
      <w:r w:rsidRPr="0007440F">
        <w:rPr>
          <w:rStyle w:val="ft6"/>
          <w:rFonts w:asciiTheme="minorHAnsi" w:hAnsiTheme="minorHAnsi"/>
          <w:sz w:val="22"/>
          <w:szCs w:val="22"/>
        </w:rPr>
        <w:t>K</w:t>
      </w:r>
      <w:r w:rsidRPr="0007440F">
        <w:rPr>
          <w:rFonts w:asciiTheme="minorHAnsi" w:hAnsiTheme="minorHAnsi"/>
          <w:sz w:val="22"/>
          <w:szCs w:val="22"/>
        </w:rPr>
        <w:t xml:space="preserve">omisija za </w:t>
      </w:r>
      <w:r w:rsidRPr="0007440F">
        <w:rPr>
          <w:rStyle w:val="ft6"/>
          <w:rFonts w:asciiTheme="minorHAnsi" w:hAnsiTheme="minorHAnsi"/>
          <w:sz w:val="22"/>
          <w:szCs w:val="22"/>
        </w:rPr>
        <w:t>e</w:t>
      </w:r>
      <w:r w:rsidRPr="0007440F">
        <w:rPr>
          <w:rFonts w:asciiTheme="minorHAnsi" w:hAnsiTheme="minorHAnsi"/>
          <w:sz w:val="22"/>
          <w:szCs w:val="22"/>
        </w:rPr>
        <w:t xml:space="preserve">tički kodeks državnih tužilaca izvještaj o svom radu dostavlja </w:t>
      </w:r>
      <w:r w:rsidRPr="0007440F">
        <w:rPr>
          <w:rStyle w:val="ft6"/>
          <w:rFonts w:asciiTheme="minorHAnsi" w:hAnsiTheme="minorHAnsi"/>
          <w:sz w:val="22"/>
          <w:szCs w:val="22"/>
        </w:rPr>
        <w:t>T</w:t>
      </w:r>
      <w:r w:rsidRPr="0007440F">
        <w:rPr>
          <w:rFonts w:asciiTheme="minorHAnsi" w:hAnsiTheme="minorHAnsi"/>
          <w:sz w:val="22"/>
          <w:szCs w:val="22"/>
        </w:rPr>
        <w:t>užilačkom savjetu</w:t>
      </w:r>
      <w:r w:rsidRPr="0007440F">
        <w:rPr>
          <w:rStyle w:val="ft6"/>
          <w:rFonts w:asciiTheme="minorHAnsi" w:hAnsiTheme="minorHAnsi"/>
          <w:sz w:val="22"/>
          <w:szCs w:val="22"/>
        </w:rPr>
        <w:t xml:space="preserve">, </w:t>
      </w:r>
      <w:r w:rsidRPr="0007440F">
        <w:rPr>
          <w:rFonts w:asciiTheme="minorHAnsi" w:hAnsiTheme="minorHAnsi"/>
          <w:sz w:val="22"/>
          <w:szCs w:val="22"/>
        </w:rPr>
        <w:t>jednom godišnje</w:t>
      </w:r>
      <w:r w:rsidRPr="0007440F">
        <w:rPr>
          <w:rStyle w:val="ft6"/>
          <w:rFonts w:asciiTheme="minorHAnsi" w:hAnsiTheme="minorHAnsi"/>
          <w:sz w:val="22"/>
          <w:szCs w:val="22"/>
        </w:rPr>
        <w:t xml:space="preserve">, </w:t>
      </w:r>
      <w:r w:rsidRPr="0007440F">
        <w:rPr>
          <w:rFonts w:asciiTheme="minorHAnsi" w:hAnsiTheme="minorHAnsi"/>
          <w:sz w:val="22"/>
          <w:szCs w:val="22"/>
        </w:rPr>
        <w:t xml:space="preserve">do </w:t>
      </w:r>
      <w:r w:rsidRPr="0007440F">
        <w:rPr>
          <w:rStyle w:val="ft6"/>
          <w:rFonts w:asciiTheme="minorHAnsi" w:hAnsiTheme="minorHAnsi"/>
          <w:sz w:val="22"/>
          <w:szCs w:val="22"/>
        </w:rPr>
        <w:t xml:space="preserve">31. </w:t>
      </w:r>
      <w:r w:rsidRPr="0007440F">
        <w:rPr>
          <w:rFonts w:asciiTheme="minorHAnsi" w:hAnsiTheme="minorHAnsi"/>
          <w:sz w:val="22"/>
          <w:szCs w:val="22"/>
        </w:rPr>
        <w:t>marta tekuće za prethodnu godinu</w:t>
      </w:r>
      <w:r w:rsidRPr="0007440F">
        <w:rPr>
          <w:rStyle w:val="ft6"/>
          <w:rFonts w:asciiTheme="minorHAnsi" w:hAnsiTheme="minorHAnsi"/>
          <w:sz w:val="22"/>
          <w:szCs w:val="22"/>
        </w:rPr>
        <w:t>.</w:t>
      </w:r>
    </w:p>
    <w:p w:rsidR="00FA014C" w:rsidRDefault="00FD4BD7" w:rsidP="00B779F9">
      <w:pPr>
        <w:pStyle w:val="p17"/>
        <w:jc w:val="both"/>
        <w:rPr>
          <w:rStyle w:val="ft6"/>
          <w:rFonts w:asciiTheme="minorHAnsi" w:hAnsiTheme="minorHAnsi"/>
          <w:sz w:val="22"/>
          <w:szCs w:val="22"/>
        </w:rPr>
      </w:pPr>
      <w:r w:rsidRPr="0007440F">
        <w:rPr>
          <w:rStyle w:val="ft6"/>
          <w:rFonts w:asciiTheme="minorHAnsi" w:hAnsiTheme="minorHAnsi"/>
          <w:sz w:val="22"/>
          <w:szCs w:val="22"/>
        </w:rPr>
        <w:t>K</w:t>
      </w:r>
      <w:r w:rsidRPr="0007440F">
        <w:rPr>
          <w:rFonts w:asciiTheme="minorHAnsi" w:hAnsiTheme="minorHAnsi"/>
          <w:sz w:val="22"/>
          <w:szCs w:val="22"/>
        </w:rPr>
        <w:t xml:space="preserve">omisija za </w:t>
      </w:r>
      <w:r w:rsidRPr="0007440F">
        <w:rPr>
          <w:rStyle w:val="ft6"/>
          <w:rFonts w:asciiTheme="minorHAnsi" w:hAnsiTheme="minorHAnsi"/>
          <w:sz w:val="22"/>
          <w:szCs w:val="22"/>
        </w:rPr>
        <w:t>e</w:t>
      </w:r>
      <w:r w:rsidRPr="0007440F">
        <w:rPr>
          <w:rFonts w:asciiTheme="minorHAnsi" w:hAnsiTheme="minorHAnsi"/>
          <w:sz w:val="22"/>
          <w:szCs w:val="22"/>
        </w:rPr>
        <w:t>tički kodeks državnih tužilaca donosi poslovnik o svom radu kojim se bliže uređuje način rada i odlučivanja</w:t>
      </w:r>
      <w:r w:rsidRPr="0007440F">
        <w:rPr>
          <w:rStyle w:val="ft6"/>
          <w:rFonts w:asciiTheme="minorHAnsi" w:hAnsiTheme="minorHAnsi"/>
          <w:sz w:val="22"/>
          <w:szCs w:val="22"/>
        </w:rPr>
        <w:t>.</w:t>
      </w:r>
    </w:p>
    <w:p w:rsidR="00246AF8" w:rsidRPr="00D00257" w:rsidRDefault="00246AF8" w:rsidP="00B779F9">
      <w:pPr>
        <w:spacing w:line="276" w:lineRule="auto"/>
        <w:jc w:val="center"/>
        <w:rPr>
          <w:rFonts w:asciiTheme="minorHAnsi" w:hAnsiTheme="minorHAnsi"/>
          <w:sz w:val="22"/>
          <w:szCs w:val="22"/>
          <w:u w:val="single"/>
        </w:rPr>
      </w:pPr>
      <w:r w:rsidRPr="00D00257">
        <w:rPr>
          <w:rFonts w:asciiTheme="minorHAnsi" w:hAnsiTheme="minorHAnsi"/>
          <w:sz w:val="22"/>
          <w:szCs w:val="22"/>
          <w:u w:val="single"/>
        </w:rPr>
        <w:t>Predlog amandmana</w:t>
      </w:r>
    </w:p>
    <w:p w:rsidR="00246AF8" w:rsidRDefault="00246AF8" w:rsidP="00B779F9">
      <w:pPr>
        <w:spacing w:line="276" w:lineRule="auto"/>
        <w:jc w:val="both"/>
        <w:rPr>
          <w:rFonts w:asciiTheme="minorHAnsi" w:hAnsiTheme="minorHAnsi"/>
          <w:sz w:val="22"/>
          <w:szCs w:val="22"/>
        </w:rPr>
      </w:pPr>
    </w:p>
    <w:p w:rsidR="00246AF8" w:rsidRPr="0007440F" w:rsidRDefault="00246AF8" w:rsidP="00B779F9">
      <w:pPr>
        <w:spacing w:line="276" w:lineRule="auto"/>
        <w:jc w:val="both"/>
        <w:rPr>
          <w:rFonts w:asciiTheme="minorHAnsi" w:hAnsiTheme="minorHAnsi"/>
          <w:sz w:val="22"/>
          <w:szCs w:val="22"/>
        </w:rPr>
      </w:pPr>
      <w:r w:rsidRPr="0007440F">
        <w:rPr>
          <w:rFonts w:asciiTheme="minorHAnsi" w:hAnsiTheme="minorHAnsi"/>
          <w:sz w:val="22"/>
          <w:szCs w:val="22"/>
        </w:rPr>
        <w:t xml:space="preserve">Stav 1 se mijenja tako da glasi: Komisiju bira Konferencija tužilaca. </w:t>
      </w:r>
    </w:p>
    <w:p w:rsidR="00246AF8" w:rsidRDefault="00246AF8" w:rsidP="00B779F9">
      <w:pPr>
        <w:spacing w:line="276" w:lineRule="auto"/>
        <w:jc w:val="both"/>
        <w:rPr>
          <w:rFonts w:asciiTheme="minorHAnsi" w:hAnsiTheme="minorHAnsi"/>
          <w:sz w:val="22"/>
          <w:szCs w:val="22"/>
        </w:rPr>
      </w:pPr>
    </w:p>
    <w:p w:rsidR="0055072B" w:rsidRPr="0007440F" w:rsidRDefault="0055072B" w:rsidP="00B779F9">
      <w:pPr>
        <w:spacing w:line="276" w:lineRule="auto"/>
        <w:jc w:val="both"/>
        <w:rPr>
          <w:rFonts w:asciiTheme="minorHAnsi" w:hAnsiTheme="minorHAnsi"/>
          <w:sz w:val="22"/>
          <w:szCs w:val="22"/>
        </w:rPr>
      </w:pPr>
    </w:p>
    <w:p w:rsidR="00246AF8" w:rsidRPr="0007440F" w:rsidRDefault="00246AF8" w:rsidP="00D00257">
      <w:pPr>
        <w:spacing w:line="276" w:lineRule="auto"/>
        <w:jc w:val="center"/>
        <w:rPr>
          <w:rFonts w:asciiTheme="minorHAnsi" w:hAnsiTheme="minorHAnsi"/>
          <w:b/>
          <w:sz w:val="22"/>
          <w:szCs w:val="22"/>
        </w:rPr>
      </w:pPr>
      <w:r w:rsidRPr="0007440F">
        <w:rPr>
          <w:rFonts w:asciiTheme="minorHAnsi" w:hAnsiTheme="minorHAnsi"/>
          <w:b/>
          <w:sz w:val="22"/>
          <w:szCs w:val="22"/>
        </w:rPr>
        <w:t>Obrazloženje</w:t>
      </w:r>
    </w:p>
    <w:p w:rsidR="00BF517F" w:rsidRPr="0007440F" w:rsidRDefault="00BF517F" w:rsidP="00B779F9">
      <w:pPr>
        <w:spacing w:line="276" w:lineRule="auto"/>
        <w:jc w:val="both"/>
        <w:rPr>
          <w:rFonts w:asciiTheme="minorHAnsi" w:hAnsiTheme="minorHAnsi"/>
          <w:sz w:val="22"/>
          <w:szCs w:val="22"/>
        </w:rPr>
      </w:pPr>
    </w:p>
    <w:p w:rsidR="0055072B" w:rsidRDefault="00BF517F" w:rsidP="00B779F9">
      <w:pPr>
        <w:spacing w:line="276" w:lineRule="auto"/>
        <w:jc w:val="both"/>
        <w:rPr>
          <w:rFonts w:asciiTheme="minorHAnsi" w:hAnsiTheme="minorHAnsi"/>
          <w:sz w:val="22"/>
          <w:szCs w:val="22"/>
        </w:rPr>
      </w:pPr>
      <w:r w:rsidRPr="0007440F">
        <w:rPr>
          <w:rFonts w:asciiTheme="minorHAnsi" w:hAnsiTheme="minorHAnsi"/>
          <w:sz w:val="22"/>
          <w:szCs w:val="22"/>
        </w:rPr>
        <w:t xml:space="preserve">Ako Konferencija državnih tužilaca samostalno donosi kodeks (čl. 20, st. 3), onda </w:t>
      </w:r>
      <w:r w:rsidR="00137B51" w:rsidRPr="0007440F">
        <w:rPr>
          <w:rFonts w:asciiTheme="minorHAnsi" w:hAnsiTheme="minorHAnsi"/>
          <w:sz w:val="22"/>
          <w:szCs w:val="22"/>
        </w:rPr>
        <w:t xml:space="preserve">bi </w:t>
      </w:r>
      <w:r w:rsidRPr="0007440F">
        <w:rPr>
          <w:rFonts w:asciiTheme="minorHAnsi" w:hAnsiTheme="minorHAnsi"/>
          <w:sz w:val="22"/>
          <w:szCs w:val="22"/>
        </w:rPr>
        <w:t>treba</w:t>
      </w:r>
      <w:r w:rsidR="00137B51" w:rsidRPr="0007440F">
        <w:rPr>
          <w:rFonts w:asciiTheme="minorHAnsi" w:hAnsiTheme="minorHAnsi"/>
          <w:sz w:val="22"/>
          <w:szCs w:val="22"/>
        </w:rPr>
        <w:t>lo</w:t>
      </w:r>
      <w:r w:rsidRPr="0007440F">
        <w:rPr>
          <w:rFonts w:asciiTheme="minorHAnsi" w:hAnsiTheme="minorHAnsi"/>
          <w:sz w:val="22"/>
          <w:szCs w:val="22"/>
        </w:rPr>
        <w:t xml:space="preserve"> i da bira komisiju za praćenje </w:t>
      </w:r>
      <w:r w:rsidR="0055072B">
        <w:rPr>
          <w:rFonts w:asciiTheme="minorHAnsi" w:hAnsiTheme="minorHAnsi"/>
          <w:sz w:val="22"/>
          <w:szCs w:val="22"/>
          <w:lang w:val="hr-HR"/>
        </w:rPr>
        <w:t xml:space="preserve">njegove </w:t>
      </w:r>
      <w:r w:rsidRPr="0007440F">
        <w:rPr>
          <w:rFonts w:asciiTheme="minorHAnsi" w:hAnsiTheme="minorHAnsi"/>
          <w:sz w:val="22"/>
          <w:szCs w:val="22"/>
        </w:rPr>
        <w:t xml:space="preserve">primjene, a ne da se </w:t>
      </w:r>
      <w:r w:rsidR="00D00257" w:rsidRPr="0007440F">
        <w:rPr>
          <w:rFonts w:asciiTheme="minorHAnsi" w:hAnsiTheme="minorHAnsi"/>
          <w:sz w:val="22"/>
          <w:szCs w:val="22"/>
        </w:rPr>
        <w:t xml:space="preserve">njen izbor </w:t>
      </w:r>
      <w:r w:rsidRPr="0007440F">
        <w:rPr>
          <w:rFonts w:asciiTheme="minorHAnsi" w:hAnsiTheme="minorHAnsi"/>
          <w:sz w:val="22"/>
          <w:szCs w:val="22"/>
        </w:rPr>
        <w:t>nameće zakonom. Ovo tim p</w:t>
      </w:r>
      <w:r w:rsidR="00D00257" w:rsidRPr="0007440F">
        <w:rPr>
          <w:rFonts w:asciiTheme="minorHAnsi" w:hAnsiTheme="minorHAnsi"/>
          <w:sz w:val="22"/>
          <w:szCs w:val="22"/>
        </w:rPr>
        <w:t>rije</w:t>
      </w:r>
      <w:r w:rsidRPr="0007440F">
        <w:rPr>
          <w:rFonts w:asciiTheme="minorHAnsi" w:hAnsiTheme="minorHAnsi"/>
          <w:sz w:val="22"/>
          <w:szCs w:val="22"/>
        </w:rPr>
        <w:t xml:space="preserve"> što </w:t>
      </w:r>
      <w:r w:rsidR="00B77E18" w:rsidRPr="0007440F">
        <w:rPr>
          <w:rFonts w:asciiTheme="minorHAnsi" w:hAnsiTheme="minorHAnsi"/>
          <w:sz w:val="22"/>
          <w:szCs w:val="22"/>
        </w:rPr>
        <w:t xml:space="preserve">Zakonom o državnom tužilaštvu nije propisano da </w:t>
      </w:r>
      <w:r w:rsidRPr="0007440F">
        <w:rPr>
          <w:rFonts w:asciiTheme="minorHAnsi" w:hAnsiTheme="minorHAnsi"/>
          <w:sz w:val="22"/>
          <w:szCs w:val="22"/>
        </w:rPr>
        <w:t xml:space="preserve">kršenje Kodeksa </w:t>
      </w:r>
      <w:r w:rsidR="00B77E18" w:rsidRPr="0007440F">
        <w:rPr>
          <w:rFonts w:asciiTheme="minorHAnsi" w:hAnsiTheme="minorHAnsi"/>
          <w:sz w:val="22"/>
          <w:szCs w:val="22"/>
        </w:rPr>
        <w:t xml:space="preserve">predstavlja osnov za utvrđivanje disciplinske odgovornosti državnih tužilaca, odnosno njihovih zamjenika, kao </w:t>
      </w:r>
      <w:r w:rsidRPr="0007440F">
        <w:rPr>
          <w:rFonts w:asciiTheme="minorHAnsi" w:hAnsiTheme="minorHAnsi"/>
          <w:sz w:val="22"/>
          <w:szCs w:val="22"/>
        </w:rPr>
        <w:t>što T</w:t>
      </w:r>
      <w:r w:rsidR="00D00257" w:rsidRPr="0007440F">
        <w:rPr>
          <w:rFonts w:asciiTheme="minorHAnsi" w:hAnsiTheme="minorHAnsi"/>
          <w:sz w:val="22"/>
          <w:szCs w:val="22"/>
        </w:rPr>
        <w:t>užilački savjet</w:t>
      </w:r>
      <w:r w:rsidRPr="0007440F">
        <w:rPr>
          <w:rFonts w:asciiTheme="minorHAnsi" w:hAnsiTheme="minorHAnsi"/>
          <w:sz w:val="22"/>
          <w:szCs w:val="22"/>
        </w:rPr>
        <w:t xml:space="preserve"> ne odlučuje </w:t>
      </w:r>
      <w:r w:rsidR="0055072B">
        <w:rPr>
          <w:rFonts w:asciiTheme="minorHAnsi" w:hAnsiTheme="minorHAnsi"/>
          <w:sz w:val="22"/>
          <w:szCs w:val="22"/>
          <w:lang w:val="hr-HR"/>
        </w:rPr>
        <w:t xml:space="preserve">ni </w:t>
      </w:r>
      <w:r w:rsidRPr="0007440F">
        <w:rPr>
          <w:rFonts w:asciiTheme="minorHAnsi" w:hAnsiTheme="minorHAnsi"/>
          <w:sz w:val="22"/>
          <w:szCs w:val="22"/>
        </w:rPr>
        <w:t>o kršenju Kodeksa.</w:t>
      </w:r>
      <w:r w:rsidR="0027604A" w:rsidRPr="0007440F">
        <w:rPr>
          <w:rFonts w:asciiTheme="minorHAnsi" w:hAnsiTheme="minorHAnsi"/>
          <w:sz w:val="22"/>
          <w:szCs w:val="22"/>
        </w:rPr>
        <w:t xml:space="preserve"> </w:t>
      </w:r>
    </w:p>
    <w:p w:rsidR="0055072B" w:rsidRDefault="0055072B" w:rsidP="00B779F9">
      <w:pPr>
        <w:spacing w:line="276" w:lineRule="auto"/>
        <w:jc w:val="both"/>
        <w:rPr>
          <w:rFonts w:asciiTheme="minorHAnsi" w:hAnsiTheme="minorHAnsi"/>
          <w:sz w:val="22"/>
          <w:szCs w:val="22"/>
        </w:rPr>
      </w:pPr>
    </w:p>
    <w:p w:rsidR="00BF517F" w:rsidRPr="00FD4BD7" w:rsidRDefault="0027604A" w:rsidP="00B779F9">
      <w:pPr>
        <w:spacing w:line="276" w:lineRule="auto"/>
        <w:jc w:val="both"/>
        <w:rPr>
          <w:rFonts w:asciiTheme="minorHAnsi" w:hAnsiTheme="minorHAnsi"/>
          <w:sz w:val="22"/>
          <w:szCs w:val="22"/>
        </w:rPr>
      </w:pPr>
      <w:r w:rsidRPr="0007440F">
        <w:rPr>
          <w:rFonts w:asciiTheme="minorHAnsi" w:hAnsiTheme="minorHAnsi"/>
          <w:sz w:val="22"/>
          <w:szCs w:val="22"/>
        </w:rPr>
        <w:t>Venecijanska komisija je izrazila sumnju u to da predsednik tog t</w:t>
      </w:r>
      <w:r w:rsidR="00D00257" w:rsidRPr="0007440F">
        <w:rPr>
          <w:rFonts w:asciiTheme="minorHAnsi" w:hAnsiTheme="minorHAnsi"/>
          <w:sz w:val="22"/>
          <w:szCs w:val="22"/>
        </w:rPr>
        <w:t>ijela</w:t>
      </w:r>
      <w:r w:rsidRPr="0007440F">
        <w:rPr>
          <w:rFonts w:asciiTheme="minorHAnsi" w:hAnsiTheme="minorHAnsi"/>
          <w:sz w:val="22"/>
          <w:szCs w:val="22"/>
        </w:rPr>
        <w:t xml:space="preserve"> treba da bude neko ko nije tužilac i predložila da ovo t</w:t>
      </w:r>
      <w:r w:rsidR="00D00257" w:rsidRPr="0007440F">
        <w:rPr>
          <w:rFonts w:asciiTheme="minorHAnsi" w:hAnsiTheme="minorHAnsi"/>
          <w:sz w:val="22"/>
          <w:szCs w:val="22"/>
        </w:rPr>
        <w:t>ijelo</w:t>
      </w:r>
      <w:r w:rsidRPr="0007440F">
        <w:rPr>
          <w:rFonts w:asciiTheme="minorHAnsi" w:hAnsiTheme="minorHAnsi"/>
          <w:sz w:val="22"/>
          <w:szCs w:val="22"/>
        </w:rPr>
        <w:t xml:space="preserve"> bude potkomisija Tužila</w:t>
      </w:r>
      <w:r w:rsidR="00FA4952">
        <w:rPr>
          <w:rFonts w:asciiTheme="minorHAnsi" w:hAnsiTheme="minorHAnsi"/>
          <w:sz w:val="22"/>
          <w:szCs w:val="22"/>
        </w:rPr>
        <w:t xml:space="preserve">čkog savjeta (tačka 51 </w:t>
      </w:r>
      <w:r w:rsidR="00FA4952" w:rsidRPr="007523B2">
        <w:rPr>
          <w:rFonts w:asciiTheme="minorHAnsi" w:eastAsia="Calibri" w:hAnsiTheme="minorHAnsi"/>
          <w:sz w:val="22"/>
          <w:szCs w:val="22"/>
          <w:lang w:eastAsia="en-US"/>
        </w:rPr>
        <w:t xml:space="preserve">mišljenja Venecijanske komisije </w:t>
      </w:r>
      <w:r w:rsidR="00FA4952" w:rsidRPr="007523B2">
        <w:rPr>
          <w:rFonts w:asciiTheme="minorHAnsi" w:eastAsia="Calibri" w:hAnsiTheme="minorHAnsi"/>
          <w:sz w:val="22"/>
          <w:szCs w:val="22"/>
          <w:lang w:eastAsia="en-US"/>
        </w:rPr>
        <w:t>CDL (2014)055, od 25. novembra 2014</w:t>
      </w:r>
      <w:r w:rsidR="00FA4952" w:rsidRPr="007523B2">
        <w:rPr>
          <w:rFonts w:asciiTheme="minorHAnsi" w:eastAsia="Calibri" w:hAnsiTheme="minorHAnsi"/>
          <w:sz w:val="22"/>
          <w:szCs w:val="22"/>
          <w:lang w:eastAsia="en-US"/>
        </w:rPr>
        <w:t>).</w:t>
      </w:r>
      <w:r w:rsidR="00FA4952" w:rsidRPr="00A15EEE">
        <w:rPr>
          <w:rFonts w:asciiTheme="minorHAnsi" w:eastAsia="Calibri" w:hAnsiTheme="minorHAnsi"/>
          <w:sz w:val="22"/>
          <w:szCs w:val="22"/>
          <w:lang w:eastAsia="en-US"/>
        </w:rPr>
        <w:t xml:space="preserve"> </w:t>
      </w:r>
    </w:p>
    <w:p w:rsidR="00C92A32" w:rsidRDefault="00C92A32" w:rsidP="00B779F9">
      <w:pPr>
        <w:spacing w:line="276" w:lineRule="auto"/>
        <w:jc w:val="both"/>
        <w:rPr>
          <w:rFonts w:asciiTheme="minorHAnsi" w:hAnsiTheme="minorHAnsi"/>
          <w:b/>
          <w:sz w:val="22"/>
          <w:szCs w:val="22"/>
        </w:rPr>
      </w:pPr>
    </w:p>
    <w:p w:rsidR="0055072B" w:rsidRPr="00FD4BD7" w:rsidRDefault="0055072B" w:rsidP="00B779F9">
      <w:pPr>
        <w:spacing w:line="276" w:lineRule="auto"/>
        <w:jc w:val="both"/>
        <w:rPr>
          <w:rFonts w:asciiTheme="minorHAnsi" w:hAnsiTheme="minorHAnsi"/>
          <w:b/>
          <w:sz w:val="22"/>
          <w:szCs w:val="22"/>
        </w:rPr>
      </w:pPr>
    </w:p>
    <w:p w:rsidR="00BF517F" w:rsidRPr="00FD4BD7" w:rsidRDefault="00BF517F" w:rsidP="00D00257">
      <w:pPr>
        <w:spacing w:line="276" w:lineRule="auto"/>
        <w:jc w:val="center"/>
        <w:rPr>
          <w:rFonts w:asciiTheme="minorHAnsi" w:hAnsiTheme="minorHAnsi"/>
          <w:b/>
          <w:sz w:val="22"/>
          <w:szCs w:val="22"/>
        </w:rPr>
      </w:pPr>
      <w:r w:rsidRPr="00FD4BD7">
        <w:rPr>
          <w:rFonts w:asciiTheme="minorHAnsi" w:hAnsiTheme="minorHAnsi"/>
          <w:b/>
          <w:sz w:val="22"/>
          <w:szCs w:val="22"/>
        </w:rPr>
        <w:t>AMANDMAN III</w:t>
      </w:r>
    </w:p>
    <w:p w:rsidR="00C92A32" w:rsidRPr="00FD4BD7" w:rsidRDefault="00C92A32" w:rsidP="00B779F9">
      <w:pPr>
        <w:spacing w:line="276" w:lineRule="auto"/>
        <w:jc w:val="both"/>
        <w:rPr>
          <w:rFonts w:asciiTheme="minorHAnsi" w:hAnsiTheme="minorHAnsi"/>
          <w:sz w:val="22"/>
          <w:szCs w:val="22"/>
        </w:rPr>
      </w:pPr>
    </w:p>
    <w:p w:rsidR="00C92A32" w:rsidRPr="00FD4BD7" w:rsidRDefault="00C92A32" w:rsidP="00D00257">
      <w:pPr>
        <w:spacing w:line="276" w:lineRule="auto"/>
        <w:jc w:val="center"/>
        <w:rPr>
          <w:rFonts w:asciiTheme="minorHAnsi" w:hAnsiTheme="minorHAnsi"/>
          <w:sz w:val="22"/>
          <w:szCs w:val="22"/>
        </w:rPr>
      </w:pPr>
      <w:r w:rsidRPr="00FD4BD7">
        <w:rPr>
          <w:rFonts w:asciiTheme="minorHAnsi" w:hAnsiTheme="minorHAnsi"/>
          <w:sz w:val="22"/>
          <w:szCs w:val="22"/>
        </w:rPr>
        <w:t>Komisija za izbor</w:t>
      </w:r>
    </w:p>
    <w:p w:rsidR="00BF517F" w:rsidRPr="00FD4BD7" w:rsidRDefault="00BF517F" w:rsidP="00D00257">
      <w:pPr>
        <w:spacing w:line="276" w:lineRule="auto"/>
        <w:jc w:val="center"/>
        <w:rPr>
          <w:rFonts w:asciiTheme="minorHAnsi" w:hAnsiTheme="minorHAnsi"/>
          <w:sz w:val="22"/>
          <w:szCs w:val="22"/>
        </w:rPr>
      </w:pPr>
      <w:r w:rsidRPr="00FD4BD7">
        <w:rPr>
          <w:rFonts w:asciiTheme="minorHAnsi" w:hAnsiTheme="minorHAnsi"/>
          <w:sz w:val="22"/>
          <w:szCs w:val="22"/>
        </w:rPr>
        <w:t>Član 23</w:t>
      </w:r>
    </w:p>
    <w:p w:rsidR="00C92A32" w:rsidRPr="00FD4BD7" w:rsidRDefault="00C92A32" w:rsidP="00B779F9">
      <w:pPr>
        <w:spacing w:line="276" w:lineRule="auto"/>
        <w:jc w:val="both"/>
        <w:rPr>
          <w:rFonts w:asciiTheme="minorHAnsi" w:hAnsiTheme="minorHAnsi"/>
          <w:sz w:val="22"/>
          <w:szCs w:val="22"/>
        </w:rPr>
      </w:pPr>
    </w:p>
    <w:p w:rsidR="00C92A32" w:rsidRPr="0007440F" w:rsidRDefault="00C92A32" w:rsidP="00B779F9">
      <w:pPr>
        <w:spacing w:line="276" w:lineRule="auto"/>
        <w:jc w:val="both"/>
        <w:rPr>
          <w:rFonts w:asciiTheme="minorHAnsi" w:hAnsiTheme="minorHAnsi"/>
          <w:sz w:val="22"/>
          <w:szCs w:val="22"/>
        </w:rPr>
      </w:pPr>
      <w:r w:rsidRPr="0007440F">
        <w:rPr>
          <w:rFonts w:asciiTheme="minorHAnsi" w:hAnsiTheme="minorHAnsi"/>
          <w:sz w:val="22"/>
          <w:szCs w:val="22"/>
        </w:rPr>
        <w:t xml:space="preserve">Postupak pripreme lista kandidata za izbor članova </w:t>
      </w:r>
      <w:r w:rsidR="00D00257" w:rsidRPr="0007440F">
        <w:rPr>
          <w:rFonts w:asciiTheme="minorHAnsi" w:hAnsiTheme="minorHAnsi"/>
          <w:sz w:val="22"/>
          <w:szCs w:val="22"/>
        </w:rPr>
        <w:t>T</w:t>
      </w:r>
      <w:r w:rsidRPr="0007440F">
        <w:rPr>
          <w:rFonts w:asciiTheme="minorHAnsi" w:hAnsiTheme="minorHAnsi"/>
          <w:sz w:val="22"/>
          <w:szCs w:val="22"/>
        </w:rPr>
        <w:t>užilačkog savjeta iz reda državnih tužilaca i postupak izbora članova tužilačkog savjeta sprovodi Komisija za izbor.</w:t>
      </w:r>
    </w:p>
    <w:p w:rsidR="00C92A32" w:rsidRPr="0007440F" w:rsidRDefault="00C92A32" w:rsidP="00B779F9">
      <w:pPr>
        <w:spacing w:line="276" w:lineRule="auto"/>
        <w:jc w:val="both"/>
        <w:rPr>
          <w:rFonts w:asciiTheme="minorHAnsi" w:hAnsiTheme="minorHAnsi"/>
          <w:sz w:val="22"/>
          <w:szCs w:val="22"/>
        </w:rPr>
      </w:pPr>
    </w:p>
    <w:p w:rsidR="00C92A32" w:rsidRPr="00FD4BD7" w:rsidRDefault="00C92A32" w:rsidP="00B779F9">
      <w:pPr>
        <w:spacing w:line="276" w:lineRule="auto"/>
        <w:jc w:val="both"/>
        <w:rPr>
          <w:rFonts w:asciiTheme="minorHAnsi" w:hAnsiTheme="minorHAnsi"/>
          <w:sz w:val="22"/>
          <w:szCs w:val="22"/>
        </w:rPr>
      </w:pPr>
      <w:r w:rsidRPr="0007440F">
        <w:rPr>
          <w:rFonts w:asciiTheme="minorHAnsi" w:hAnsiTheme="minorHAnsi"/>
          <w:sz w:val="22"/>
          <w:szCs w:val="22"/>
        </w:rPr>
        <w:t>Komisija za izbor ima predsjednika i dva člana koje iz reda rukovodilaca državnih tužilaštava i državnih tužilaca bira proširena sjednica Vrhovnog državnog tužilaštva, na predlog Sjednica državnih tužilaca svih državnih tužilaštava.</w:t>
      </w:r>
    </w:p>
    <w:p w:rsidR="00C92A32" w:rsidRPr="00FD4BD7" w:rsidRDefault="00C92A32" w:rsidP="00B779F9">
      <w:pPr>
        <w:spacing w:line="276" w:lineRule="auto"/>
        <w:jc w:val="both"/>
        <w:rPr>
          <w:rFonts w:asciiTheme="minorHAnsi" w:hAnsiTheme="minorHAnsi"/>
          <w:sz w:val="22"/>
          <w:szCs w:val="22"/>
        </w:rPr>
      </w:pPr>
    </w:p>
    <w:p w:rsidR="00C92A32" w:rsidRPr="0007440F" w:rsidRDefault="00C92A32" w:rsidP="00B779F9">
      <w:pPr>
        <w:spacing w:line="276" w:lineRule="auto"/>
        <w:jc w:val="both"/>
        <w:rPr>
          <w:rFonts w:asciiTheme="minorHAnsi" w:hAnsiTheme="minorHAnsi"/>
          <w:sz w:val="22"/>
          <w:szCs w:val="22"/>
        </w:rPr>
      </w:pPr>
      <w:r w:rsidRPr="0007440F">
        <w:rPr>
          <w:rFonts w:asciiTheme="minorHAnsi" w:hAnsiTheme="minorHAnsi"/>
          <w:sz w:val="22"/>
          <w:szCs w:val="22"/>
        </w:rPr>
        <w:t>Komisija za izbor bira se najkasnije tri mjeseca prije isteka mandata Tužilačkog savjet</w:t>
      </w:r>
      <w:r w:rsidR="00D00257" w:rsidRPr="0007440F">
        <w:rPr>
          <w:rFonts w:asciiTheme="minorHAnsi" w:hAnsiTheme="minorHAnsi"/>
          <w:sz w:val="22"/>
          <w:szCs w:val="22"/>
        </w:rPr>
        <w:t>a, na vrijeme od četiri godine.</w:t>
      </w:r>
    </w:p>
    <w:p w:rsidR="00C92A32" w:rsidRPr="0007440F" w:rsidRDefault="00C92A32" w:rsidP="00B779F9">
      <w:pPr>
        <w:spacing w:line="276" w:lineRule="auto"/>
        <w:jc w:val="both"/>
        <w:rPr>
          <w:rFonts w:asciiTheme="minorHAnsi" w:hAnsiTheme="minorHAnsi"/>
          <w:sz w:val="22"/>
          <w:szCs w:val="22"/>
        </w:rPr>
      </w:pPr>
    </w:p>
    <w:p w:rsidR="00C92A32" w:rsidRPr="0007440F" w:rsidRDefault="00C92A32" w:rsidP="00D00257">
      <w:pPr>
        <w:spacing w:line="276" w:lineRule="auto"/>
        <w:jc w:val="center"/>
        <w:rPr>
          <w:rFonts w:asciiTheme="minorHAnsi" w:hAnsiTheme="minorHAnsi"/>
          <w:sz w:val="22"/>
          <w:szCs w:val="22"/>
          <w:u w:val="single"/>
          <w:lang w:eastAsia="en-US"/>
        </w:rPr>
      </w:pPr>
      <w:r w:rsidRPr="0007440F">
        <w:rPr>
          <w:rFonts w:asciiTheme="minorHAnsi" w:hAnsiTheme="minorHAnsi"/>
          <w:sz w:val="22"/>
          <w:szCs w:val="22"/>
          <w:u w:val="single"/>
          <w:lang w:eastAsia="en-US"/>
        </w:rPr>
        <w:lastRenderedPageBreak/>
        <w:t>Predlog amandmana</w:t>
      </w:r>
    </w:p>
    <w:p w:rsidR="00C92A32" w:rsidRPr="0007440F" w:rsidRDefault="00C92A32" w:rsidP="00B779F9">
      <w:pPr>
        <w:spacing w:line="276" w:lineRule="auto"/>
        <w:jc w:val="both"/>
        <w:rPr>
          <w:rFonts w:asciiTheme="minorHAnsi" w:hAnsiTheme="minorHAnsi"/>
          <w:sz w:val="22"/>
          <w:szCs w:val="22"/>
          <w:lang w:eastAsia="en-US"/>
        </w:rPr>
      </w:pPr>
    </w:p>
    <w:p w:rsidR="00B77E18" w:rsidRPr="0007440F" w:rsidRDefault="00B77E18" w:rsidP="00B779F9">
      <w:pPr>
        <w:spacing w:line="276" w:lineRule="auto"/>
        <w:jc w:val="both"/>
        <w:rPr>
          <w:rFonts w:asciiTheme="minorHAnsi" w:hAnsiTheme="minorHAnsi"/>
          <w:sz w:val="22"/>
          <w:szCs w:val="22"/>
          <w:lang w:eastAsia="en-US"/>
        </w:rPr>
      </w:pPr>
      <w:r w:rsidRPr="0007440F">
        <w:rPr>
          <w:rFonts w:asciiTheme="minorHAnsi" w:hAnsiTheme="minorHAnsi"/>
          <w:sz w:val="22"/>
          <w:szCs w:val="22"/>
          <w:lang w:eastAsia="en-US"/>
        </w:rPr>
        <w:t xml:space="preserve">Posle stava 2, dodaje se </w:t>
      </w:r>
      <w:r w:rsidR="00C42954" w:rsidRPr="0007440F">
        <w:rPr>
          <w:rFonts w:asciiTheme="minorHAnsi" w:hAnsiTheme="minorHAnsi"/>
          <w:sz w:val="22"/>
          <w:szCs w:val="22"/>
          <w:lang w:eastAsia="en-US"/>
        </w:rPr>
        <w:t>stav 3</w:t>
      </w:r>
      <w:r w:rsidR="00C92A32" w:rsidRPr="0007440F">
        <w:rPr>
          <w:rFonts w:asciiTheme="minorHAnsi" w:hAnsiTheme="minorHAnsi"/>
          <w:sz w:val="22"/>
          <w:szCs w:val="22"/>
          <w:lang w:eastAsia="en-US"/>
        </w:rPr>
        <w:t xml:space="preserve"> koji glasi:</w:t>
      </w:r>
      <w:r w:rsidR="00246AF8" w:rsidRPr="0007440F">
        <w:rPr>
          <w:rFonts w:asciiTheme="minorHAnsi" w:hAnsiTheme="minorHAnsi"/>
          <w:sz w:val="22"/>
          <w:szCs w:val="22"/>
          <w:lang w:eastAsia="en-US"/>
        </w:rPr>
        <w:t xml:space="preserve"> </w:t>
      </w:r>
    </w:p>
    <w:p w:rsidR="00B77E18" w:rsidRPr="0007440F" w:rsidRDefault="00B77E18" w:rsidP="00B779F9">
      <w:pPr>
        <w:spacing w:line="276" w:lineRule="auto"/>
        <w:jc w:val="both"/>
        <w:rPr>
          <w:rFonts w:asciiTheme="minorHAnsi" w:hAnsiTheme="minorHAnsi"/>
          <w:sz w:val="22"/>
          <w:szCs w:val="22"/>
          <w:lang w:eastAsia="en-US"/>
        </w:rPr>
      </w:pPr>
    </w:p>
    <w:p w:rsidR="00C92A32" w:rsidRPr="0055072B" w:rsidRDefault="0055072B" w:rsidP="00B779F9">
      <w:pPr>
        <w:spacing w:line="276" w:lineRule="auto"/>
        <w:jc w:val="both"/>
        <w:rPr>
          <w:rFonts w:asciiTheme="minorHAnsi" w:hAnsiTheme="minorHAnsi"/>
          <w:sz w:val="22"/>
          <w:szCs w:val="22"/>
          <w:lang w:val="hr-HR" w:eastAsia="en-US"/>
        </w:rPr>
      </w:pPr>
      <w:r>
        <w:rPr>
          <w:rFonts w:asciiTheme="minorHAnsi" w:hAnsiTheme="minorHAnsi"/>
          <w:sz w:val="22"/>
          <w:szCs w:val="22"/>
          <w:lang w:val="hr-HR" w:eastAsia="en-US"/>
        </w:rPr>
        <w:t>„</w:t>
      </w:r>
      <w:r w:rsidR="00C92A32" w:rsidRPr="0007440F">
        <w:rPr>
          <w:rFonts w:asciiTheme="minorHAnsi" w:hAnsiTheme="minorHAnsi"/>
          <w:sz w:val="22"/>
          <w:szCs w:val="22"/>
          <w:lang w:eastAsia="en-US"/>
        </w:rPr>
        <w:t>Članovi Komisije ne mogu biti kandidat</w:t>
      </w:r>
      <w:r w:rsidR="00246AF8" w:rsidRPr="0007440F">
        <w:rPr>
          <w:rFonts w:asciiTheme="minorHAnsi" w:hAnsiTheme="minorHAnsi"/>
          <w:sz w:val="22"/>
          <w:szCs w:val="22"/>
          <w:lang w:eastAsia="en-US"/>
        </w:rPr>
        <w:t>i za članove Tužilačkog savjeta</w:t>
      </w:r>
      <w:r w:rsidR="00C92A32" w:rsidRPr="0007440F">
        <w:rPr>
          <w:rFonts w:asciiTheme="minorHAnsi" w:hAnsiTheme="minorHAnsi"/>
          <w:sz w:val="22"/>
          <w:szCs w:val="22"/>
          <w:lang w:eastAsia="en-US"/>
        </w:rPr>
        <w:t>.</w:t>
      </w:r>
      <w:r>
        <w:rPr>
          <w:rFonts w:asciiTheme="minorHAnsi" w:hAnsiTheme="minorHAnsi"/>
          <w:sz w:val="22"/>
          <w:szCs w:val="22"/>
          <w:lang w:val="hr-HR" w:eastAsia="en-US"/>
        </w:rPr>
        <w:t>“</w:t>
      </w:r>
    </w:p>
    <w:p w:rsidR="00B77E18" w:rsidRPr="0007440F" w:rsidRDefault="00B77E18" w:rsidP="00B779F9">
      <w:pPr>
        <w:spacing w:line="276" w:lineRule="auto"/>
        <w:jc w:val="both"/>
        <w:rPr>
          <w:rFonts w:asciiTheme="minorHAnsi" w:hAnsiTheme="minorHAnsi"/>
          <w:sz w:val="22"/>
          <w:szCs w:val="22"/>
          <w:lang w:eastAsia="en-US"/>
        </w:rPr>
      </w:pPr>
    </w:p>
    <w:p w:rsidR="00B77E18" w:rsidRPr="0007440F" w:rsidRDefault="00B77E18" w:rsidP="00B779F9">
      <w:pPr>
        <w:spacing w:line="276" w:lineRule="auto"/>
        <w:jc w:val="both"/>
        <w:rPr>
          <w:rFonts w:asciiTheme="minorHAnsi" w:hAnsiTheme="minorHAnsi"/>
          <w:sz w:val="22"/>
          <w:szCs w:val="22"/>
          <w:lang w:eastAsia="en-US"/>
        </w:rPr>
      </w:pPr>
      <w:r w:rsidRPr="0007440F">
        <w:rPr>
          <w:rFonts w:asciiTheme="minorHAnsi" w:hAnsiTheme="minorHAnsi"/>
          <w:sz w:val="22"/>
          <w:szCs w:val="22"/>
          <w:lang w:eastAsia="en-US"/>
        </w:rPr>
        <w:t>Stav 3 postaje stav 4.</w:t>
      </w:r>
    </w:p>
    <w:p w:rsidR="00C92A32" w:rsidRPr="0007440F" w:rsidRDefault="00C92A32" w:rsidP="00B779F9">
      <w:pPr>
        <w:spacing w:line="276" w:lineRule="auto"/>
        <w:jc w:val="both"/>
        <w:rPr>
          <w:rFonts w:asciiTheme="minorHAnsi" w:hAnsiTheme="minorHAnsi"/>
          <w:sz w:val="22"/>
          <w:szCs w:val="22"/>
          <w:lang w:eastAsia="en-US"/>
        </w:rPr>
      </w:pPr>
    </w:p>
    <w:p w:rsidR="00C92A32" w:rsidRPr="0007440F" w:rsidRDefault="00C92A32" w:rsidP="00D00257">
      <w:pPr>
        <w:spacing w:line="276" w:lineRule="auto"/>
        <w:jc w:val="center"/>
        <w:rPr>
          <w:rFonts w:asciiTheme="minorHAnsi" w:hAnsiTheme="minorHAnsi"/>
          <w:b/>
          <w:sz w:val="22"/>
          <w:szCs w:val="22"/>
          <w:lang w:eastAsia="en-US"/>
        </w:rPr>
      </w:pPr>
      <w:r w:rsidRPr="0007440F">
        <w:rPr>
          <w:rFonts w:asciiTheme="minorHAnsi" w:hAnsiTheme="minorHAnsi"/>
          <w:b/>
          <w:sz w:val="22"/>
          <w:szCs w:val="22"/>
          <w:lang w:eastAsia="en-US"/>
        </w:rPr>
        <w:t>Obrazloženje</w:t>
      </w:r>
    </w:p>
    <w:p w:rsidR="00C92A32" w:rsidRPr="0007440F" w:rsidRDefault="00C92A32" w:rsidP="00B779F9">
      <w:pPr>
        <w:spacing w:line="276" w:lineRule="auto"/>
        <w:jc w:val="both"/>
        <w:rPr>
          <w:rFonts w:asciiTheme="minorHAnsi" w:hAnsiTheme="minorHAnsi"/>
          <w:sz w:val="22"/>
          <w:szCs w:val="22"/>
          <w:lang w:eastAsia="en-US"/>
        </w:rPr>
      </w:pPr>
    </w:p>
    <w:p w:rsidR="00D00257" w:rsidRDefault="00C92A32" w:rsidP="00B779F9">
      <w:pPr>
        <w:spacing w:line="276" w:lineRule="auto"/>
        <w:jc w:val="both"/>
        <w:rPr>
          <w:rFonts w:asciiTheme="minorHAnsi" w:hAnsiTheme="minorHAnsi"/>
          <w:sz w:val="22"/>
          <w:szCs w:val="22"/>
          <w:lang w:val="hr-HR" w:eastAsia="en-US"/>
        </w:rPr>
      </w:pPr>
      <w:r w:rsidRPr="0007440F">
        <w:rPr>
          <w:rFonts w:asciiTheme="minorHAnsi" w:hAnsiTheme="minorHAnsi"/>
          <w:sz w:val="22"/>
          <w:szCs w:val="22"/>
          <w:lang w:eastAsia="en-US"/>
        </w:rPr>
        <w:t>Na predloženi način se sprječava sukob interesa kod članova Komisije za izbor</w:t>
      </w:r>
      <w:r w:rsidR="0055072B">
        <w:rPr>
          <w:rFonts w:asciiTheme="minorHAnsi" w:hAnsiTheme="minorHAnsi"/>
          <w:sz w:val="22"/>
          <w:szCs w:val="22"/>
          <w:lang w:val="hr-HR" w:eastAsia="en-US"/>
        </w:rPr>
        <w:t>.</w:t>
      </w:r>
    </w:p>
    <w:p w:rsidR="0055072B" w:rsidRDefault="0055072B" w:rsidP="00B779F9">
      <w:pPr>
        <w:spacing w:line="276" w:lineRule="auto"/>
        <w:jc w:val="both"/>
        <w:rPr>
          <w:rFonts w:asciiTheme="minorHAnsi" w:hAnsiTheme="minorHAnsi"/>
          <w:sz w:val="22"/>
          <w:szCs w:val="22"/>
          <w:lang w:val="hr-HR" w:eastAsia="en-US"/>
        </w:rPr>
      </w:pPr>
    </w:p>
    <w:p w:rsidR="0055072B" w:rsidRPr="0055072B" w:rsidRDefault="0055072B" w:rsidP="00B779F9">
      <w:pPr>
        <w:spacing w:line="276" w:lineRule="auto"/>
        <w:jc w:val="both"/>
        <w:rPr>
          <w:rFonts w:asciiTheme="minorHAnsi" w:hAnsiTheme="minorHAnsi"/>
          <w:sz w:val="22"/>
          <w:szCs w:val="22"/>
          <w:lang w:val="hr-HR" w:eastAsia="en-US"/>
        </w:rPr>
      </w:pPr>
    </w:p>
    <w:p w:rsidR="00BF517F" w:rsidRDefault="00BF517F" w:rsidP="00B779F9">
      <w:pPr>
        <w:spacing w:line="276" w:lineRule="auto"/>
        <w:jc w:val="both"/>
        <w:rPr>
          <w:rFonts w:asciiTheme="minorHAnsi" w:hAnsiTheme="minorHAnsi"/>
          <w:sz w:val="22"/>
          <w:szCs w:val="22"/>
        </w:rPr>
      </w:pPr>
    </w:p>
    <w:p w:rsidR="00B77E18" w:rsidRPr="00FD4BD7" w:rsidRDefault="00B77E18" w:rsidP="00B779F9">
      <w:pPr>
        <w:spacing w:line="276" w:lineRule="auto"/>
        <w:jc w:val="both"/>
        <w:rPr>
          <w:rFonts w:asciiTheme="minorHAnsi" w:hAnsiTheme="minorHAnsi"/>
          <w:sz w:val="22"/>
          <w:szCs w:val="22"/>
        </w:rPr>
      </w:pPr>
    </w:p>
    <w:p w:rsidR="00BF517F" w:rsidRPr="0007440F" w:rsidRDefault="00BF517F" w:rsidP="00D00257">
      <w:pPr>
        <w:spacing w:line="276" w:lineRule="auto"/>
        <w:jc w:val="center"/>
        <w:rPr>
          <w:rFonts w:asciiTheme="minorHAnsi" w:hAnsiTheme="minorHAnsi"/>
          <w:b/>
          <w:sz w:val="22"/>
          <w:szCs w:val="22"/>
        </w:rPr>
      </w:pPr>
      <w:r w:rsidRPr="0007440F">
        <w:rPr>
          <w:rFonts w:asciiTheme="minorHAnsi" w:hAnsiTheme="minorHAnsi"/>
          <w:b/>
          <w:sz w:val="22"/>
          <w:szCs w:val="22"/>
        </w:rPr>
        <w:t>AMANDMAN IV</w:t>
      </w:r>
    </w:p>
    <w:p w:rsidR="003213E8" w:rsidRPr="0007440F" w:rsidRDefault="003213E8" w:rsidP="00B779F9">
      <w:pPr>
        <w:spacing w:line="276" w:lineRule="auto"/>
        <w:jc w:val="both"/>
        <w:rPr>
          <w:rFonts w:asciiTheme="minorHAnsi" w:hAnsiTheme="minorHAnsi"/>
          <w:sz w:val="22"/>
          <w:szCs w:val="22"/>
        </w:rPr>
      </w:pPr>
    </w:p>
    <w:p w:rsidR="003213E8" w:rsidRPr="0007440F" w:rsidRDefault="003213E8" w:rsidP="00D00257">
      <w:pPr>
        <w:spacing w:line="276" w:lineRule="auto"/>
        <w:jc w:val="center"/>
        <w:rPr>
          <w:rFonts w:asciiTheme="minorHAnsi" w:hAnsiTheme="minorHAnsi"/>
          <w:sz w:val="22"/>
          <w:szCs w:val="22"/>
        </w:rPr>
      </w:pPr>
      <w:r w:rsidRPr="0007440F">
        <w:rPr>
          <w:rFonts w:asciiTheme="minorHAnsi" w:hAnsiTheme="minorHAnsi"/>
          <w:sz w:val="22"/>
          <w:szCs w:val="22"/>
        </w:rPr>
        <w:t>Predlog za izbor članova Tužilačkog savjeta iz reda državnih tužilaca</w:t>
      </w:r>
    </w:p>
    <w:p w:rsidR="00246AF8" w:rsidRPr="0007440F" w:rsidRDefault="00246AF8" w:rsidP="00D00257">
      <w:pPr>
        <w:spacing w:line="276" w:lineRule="auto"/>
        <w:jc w:val="center"/>
        <w:rPr>
          <w:rFonts w:asciiTheme="minorHAnsi" w:hAnsiTheme="minorHAnsi"/>
          <w:sz w:val="22"/>
          <w:szCs w:val="22"/>
        </w:rPr>
      </w:pPr>
    </w:p>
    <w:p w:rsidR="00137B51" w:rsidRPr="0007440F" w:rsidRDefault="0027604A" w:rsidP="00D00257">
      <w:pPr>
        <w:spacing w:line="276" w:lineRule="auto"/>
        <w:jc w:val="center"/>
        <w:rPr>
          <w:rFonts w:asciiTheme="minorHAnsi" w:hAnsiTheme="minorHAnsi"/>
          <w:sz w:val="22"/>
          <w:szCs w:val="22"/>
        </w:rPr>
      </w:pPr>
      <w:r w:rsidRPr="0007440F">
        <w:rPr>
          <w:rFonts w:asciiTheme="minorHAnsi" w:hAnsiTheme="minorHAnsi"/>
          <w:sz w:val="22"/>
          <w:szCs w:val="22"/>
        </w:rPr>
        <w:t>Član 24</w:t>
      </w:r>
    </w:p>
    <w:p w:rsidR="0027604A" w:rsidRPr="0007440F" w:rsidRDefault="0027604A" w:rsidP="00D00257">
      <w:pPr>
        <w:spacing w:line="276" w:lineRule="auto"/>
        <w:jc w:val="center"/>
        <w:rPr>
          <w:rFonts w:asciiTheme="minorHAnsi" w:hAnsiTheme="minorHAnsi"/>
          <w:sz w:val="22"/>
          <w:szCs w:val="22"/>
        </w:rPr>
      </w:pPr>
    </w:p>
    <w:p w:rsidR="00DC7D3F" w:rsidRDefault="00F755B1" w:rsidP="00B779F9">
      <w:pPr>
        <w:spacing w:line="276" w:lineRule="auto"/>
        <w:jc w:val="both"/>
        <w:rPr>
          <w:rFonts w:asciiTheme="minorHAnsi" w:hAnsiTheme="minorHAnsi"/>
          <w:sz w:val="22"/>
          <w:szCs w:val="22"/>
          <w:lang/>
        </w:rPr>
      </w:pPr>
      <w:r w:rsidRPr="0007440F">
        <w:rPr>
          <w:rFonts w:asciiTheme="minorHAnsi" w:hAnsiTheme="minorHAnsi"/>
          <w:sz w:val="22"/>
          <w:szCs w:val="22"/>
        </w:rPr>
        <w:t>Predlog kandidata za izbor članova Tužilačkog savjeta iz reda državnih tužilaca u Vrhovnom državnom tužilaštvu</w:t>
      </w:r>
      <w:r w:rsidR="0044232E" w:rsidRPr="0007440F">
        <w:rPr>
          <w:rFonts w:asciiTheme="minorHAnsi" w:hAnsiTheme="minorHAnsi"/>
          <w:sz w:val="22"/>
          <w:szCs w:val="22"/>
          <w:lang/>
        </w:rPr>
        <w:t>, Specijalnom državnom tužilaštvu i višim državnim tužilaštvima utvrđuje se:</w:t>
      </w:r>
    </w:p>
    <w:p w:rsidR="0055072B" w:rsidRPr="0055072B" w:rsidRDefault="0055072B" w:rsidP="00B779F9">
      <w:pPr>
        <w:spacing w:line="276" w:lineRule="auto"/>
        <w:jc w:val="both"/>
        <w:rPr>
          <w:rFonts w:asciiTheme="minorHAnsi" w:hAnsiTheme="minorHAnsi"/>
          <w:sz w:val="10"/>
          <w:szCs w:val="10"/>
          <w:lang/>
        </w:rPr>
      </w:pPr>
    </w:p>
    <w:p w:rsidR="0044232E" w:rsidRPr="0007440F" w:rsidRDefault="0055072B" w:rsidP="0044232E">
      <w:pPr>
        <w:pStyle w:val="ListParagraph"/>
        <w:numPr>
          <w:ilvl w:val="0"/>
          <w:numId w:val="29"/>
        </w:numPr>
        <w:spacing w:line="276" w:lineRule="auto"/>
        <w:jc w:val="both"/>
        <w:rPr>
          <w:rFonts w:asciiTheme="minorHAnsi" w:hAnsiTheme="minorHAnsi"/>
          <w:lang/>
        </w:rPr>
      </w:pPr>
      <w:r>
        <w:rPr>
          <w:rFonts w:asciiTheme="minorHAnsi" w:hAnsiTheme="minorHAnsi"/>
          <w:lang/>
        </w:rPr>
        <w:t>n</w:t>
      </w:r>
      <w:r w:rsidR="0044232E" w:rsidRPr="0007440F">
        <w:rPr>
          <w:rFonts w:asciiTheme="minorHAnsi" w:hAnsiTheme="minorHAnsi"/>
          <w:lang/>
        </w:rPr>
        <w:t>a sjednici Vrhovnog državnog tužilaštva na kojoj se predlažu tri kandidata iz tog tužilaštva</w:t>
      </w:r>
    </w:p>
    <w:p w:rsidR="0044232E" w:rsidRPr="0007440F" w:rsidRDefault="0055072B" w:rsidP="0044232E">
      <w:pPr>
        <w:pStyle w:val="ListParagraph"/>
        <w:numPr>
          <w:ilvl w:val="0"/>
          <w:numId w:val="29"/>
        </w:numPr>
        <w:spacing w:line="276" w:lineRule="auto"/>
        <w:jc w:val="both"/>
        <w:rPr>
          <w:rFonts w:asciiTheme="minorHAnsi" w:hAnsiTheme="minorHAnsi"/>
          <w:lang/>
        </w:rPr>
      </w:pPr>
      <w:r>
        <w:rPr>
          <w:rFonts w:asciiTheme="minorHAnsi" w:hAnsiTheme="minorHAnsi"/>
          <w:lang/>
        </w:rPr>
        <w:t>n</w:t>
      </w:r>
      <w:r w:rsidR="0044232E" w:rsidRPr="0007440F">
        <w:rPr>
          <w:rFonts w:asciiTheme="minorHAnsi" w:hAnsiTheme="minorHAnsi"/>
          <w:lang/>
        </w:rPr>
        <w:t>a sjednici specijalnog državnog tužilaštva na kojoj se predlažu dva kandidata iz tog tužilaštva</w:t>
      </w:r>
    </w:p>
    <w:p w:rsidR="0044232E" w:rsidRPr="0007440F" w:rsidRDefault="0055072B" w:rsidP="0044232E">
      <w:pPr>
        <w:pStyle w:val="ListParagraph"/>
        <w:numPr>
          <w:ilvl w:val="0"/>
          <w:numId w:val="29"/>
        </w:numPr>
        <w:spacing w:line="276" w:lineRule="auto"/>
        <w:jc w:val="both"/>
        <w:rPr>
          <w:rFonts w:asciiTheme="minorHAnsi" w:hAnsiTheme="minorHAnsi"/>
          <w:lang/>
        </w:rPr>
      </w:pPr>
      <w:r>
        <w:rPr>
          <w:rFonts w:asciiTheme="minorHAnsi" w:hAnsiTheme="minorHAnsi"/>
          <w:lang/>
        </w:rPr>
        <w:t>n</w:t>
      </w:r>
      <w:r w:rsidR="0044232E" w:rsidRPr="0007440F">
        <w:rPr>
          <w:rFonts w:asciiTheme="minorHAnsi" w:hAnsiTheme="minorHAnsi"/>
          <w:lang/>
        </w:rPr>
        <w:t>a sjednicama viših državnih tužilaštava na kojima se predlažu po dva kandidata iz tih tužilaštava</w:t>
      </w:r>
    </w:p>
    <w:p w:rsidR="0044232E" w:rsidRDefault="006A1C9F" w:rsidP="0044232E">
      <w:pPr>
        <w:spacing w:line="276" w:lineRule="auto"/>
        <w:jc w:val="both"/>
        <w:rPr>
          <w:rFonts w:asciiTheme="minorHAnsi" w:hAnsiTheme="minorHAnsi"/>
          <w:sz w:val="22"/>
          <w:szCs w:val="22"/>
          <w:lang/>
        </w:rPr>
      </w:pPr>
      <w:r w:rsidRPr="006A1C9F">
        <w:rPr>
          <w:rFonts w:asciiTheme="minorHAnsi" w:hAnsiTheme="minorHAnsi"/>
          <w:sz w:val="22"/>
          <w:szCs w:val="22"/>
          <w:lang/>
        </w:rPr>
        <w:t>Listu od devet kandidata</w:t>
      </w:r>
      <w:r>
        <w:rPr>
          <w:rFonts w:asciiTheme="minorHAnsi" w:hAnsiTheme="minorHAnsi"/>
          <w:sz w:val="22"/>
          <w:szCs w:val="22"/>
          <w:lang/>
        </w:rPr>
        <w:t xml:space="preserve"> iz stava 1 ovog člana, po azbučnom redu, sačinjava Komisija za izbor, na osnovu obavještenja o predloženim kandidatima.</w:t>
      </w:r>
    </w:p>
    <w:p w:rsidR="006A1C9F" w:rsidRDefault="006A1C9F" w:rsidP="0044232E">
      <w:pPr>
        <w:spacing w:line="276" w:lineRule="auto"/>
        <w:jc w:val="both"/>
        <w:rPr>
          <w:rFonts w:asciiTheme="minorHAnsi" w:hAnsiTheme="minorHAnsi"/>
          <w:sz w:val="22"/>
          <w:szCs w:val="22"/>
          <w:lang/>
        </w:rPr>
      </w:pPr>
    </w:p>
    <w:p w:rsidR="006A1C9F" w:rsidRDefault="006A1C9F" w:rsidP="0044232E">
      <w:pPr>
        <w:spacing w:line="276" w:lineRule="auto"/>
        <w:jc w:val="both"/>
        <w:rPr>
          <w:rFonts w:asciiTheme="minorHAnsi" w:hAnsiTheme="minorHAnsi"/>
          <w:sz w:val="22"/>
          <w:szCs w:val="22"/>
          <w:lang/>
        </w:rPr>
      </w:pPr>
      <w:r>
        <w:rPr>
          <w:rFonts w:asciiTheme="minorHAnsi" w:hAnsiTheme="minorHAnsi"/>
          <w:sz w:val="22"/>
          <w:szCs w:val="22"/>
          <w:lang/>
        </w:rPr>
        <w:t>Radi utvrđivanja predloga kandidata za izbor članova Tužilačkog savjeta iz reda državnih tužilaca iz osnovnih državnih tužilaštava, Komisija za izbor pribavlja od svakog rukovodioca i državnog tužioca iz osnovnog državnog tužilaštva inicijalni predlog koji sadrži predlog dva kandidata.</w:t>
      </w:r>
    </w:p>
    <w:p w:rsidR="006A1C9F" w:rsidRDefault="006A1C9F" w:rsidP="0044232E">
      <w:pPr>
        <w:spacing w:line="276" w:lineRule="auto"/>
        <w:jc w:val="both"/>
        <w:rPr>
          <w:rFonts w:asciiTheme="minorHAnsi" w:hAnsiTheme="minorHAnsi"/>
          <w:sz w:val="22"/>
          <w:szCs w:val="22"/>
          <w:lang/>
        </w:rPr>
      </w:pPr>
    </w:p>
    <w:p w:rsidR="006A1C9F" w:rsidRDefault="006A1C9F" w:rsidP="0044232E">
      <w:pPr>
        <w:spacing w:line="276" w:lineRule="auto"/>
        <w:jc w:val="both"/>
        <w:rPr>
          <w:rFonts w:asciiTheme="minorHAnsi" w:hAnsiTheme="minorHAnsi"/>
          <w:sz w:val="22"/>
          <w:szCs w:val="22"/>
          <w:lang/>
        </w:rPr>
      </w:pPr>
      <w:r>
        <w:rPr>
          <w:rFonts w:asciiTheme="minorHAnsi" w:hAnsiTheme="minorHAnsi"/>
          <w:sz w:val="22"/>
          <w:szCs w:val="22"/>
          <w:lang/>
        </w:rPr>
        <w:t>Inicijalni predlog iz stava 3 ovog člana dostavlja se na propisanom obrascu na način kojim se obezbjeđuje tajnost inicijalnog predloga.</w:t>
      </w:r>
    </w:p>
    <w:p w:rsidR="006A1C9F" w:rsidRDefault="006A1C9F" w:rsidP="0044232E">
      <w:pPr>
        <w:spacing w:line="276" w:lineRule="auto"/>
        <w:jc w:val="both"/>
        <w:rPr>
          <w:rFonts w:asciiTheme="minorHAnsi" w:hAnsiTheme="minorHAnsi"/>
          <w:sz w:val="22"/>
          <w:szCs w:val="22"/>
          <w:lang/>
        </w:rPr>
      </w:pPr>
    </w:p>
    <w:p w:rsidR="006A1C9F" w:rsidRDefault="006A1C9F" w:rsidP="0044232E">
      <w:pPr>
        <w:spacing w:line="276" w:lineRule="auto"/>
        <w:jc w:val="both"/>
        <w:rPr>
          <w:rFonts w:asciiTheme="minorHAnsi" w:hAnsiTheme="minorHAnsi"/>
          <w:sz w:val="22"/>
          <w:szCs w:val="22"/>
          <w:lang/>
        </w:rPr>
      </w:pPr>
      <w:r>
        <w:rPr>
          <w:rFonts w:asciiTheme="minorHAnsi" w:hAnsiTheme="minorHAnsi"/>
          <w:sz w:val="22"/>
          <w:szCs w:val="22"/>
          <w:lang/>
        </w:rPr>
        <w:t>Listu od četiri kandidata, za koje je dat, najveći broj inicijalnih predloga iz stava 3 ovog člana, sačinjava Komisija za izbor, po azbučnom redu.</w:t>
      </w:r>
    </w:p>
    <w:p w:rsidR="00562996" w:rsidRDefault="00562996" w:rsidP="0044232E">
      <w:pPr>
        <w:spacing w:line="276" w:lineRule="auto"/>
        <w:jc w:val="both"/>
        <w:rPr>
          <w:rFonts w:asciiTheme="minorHAnsi" w:hAnsiTheme="minorHAnsi"/>
          <w:sz w:val="22"/>
          <w:szCs w:val="22"/>
          <w:lang/>
        </w:rPr>
      </w:pPr>
    </w:p>
    <w:p w:rsidR="006A1C9F" w:rsidRDefault="006A1C9F" w:rsidP="0044232E">
      <w:pPr>
        <w:spacing w:line="276" w:lineRule="auto"/>
        <w:jc w:val="both"/>
        <w:rPr>
          <w:rFonts w:asciiTheme="minorHAnsi" w:hAnsiTheme="minorHAnsi"/>
          <w:sz w:val="22"/>
          <w:szCs w:val="22"/>
          <w:lang/>
        </w:rPr>
      </w:pPr>
      <w:r>
        <w:rPr>
          <w:rFonts w:asciiTheme="minorHAnsi" w:hAnsiTheme="minorHAnsi"/>
          <w:sz w:val="22"/>
          <w:szCs w:val="22"/>
          <w:lang/>
        </w:rPr>
        <w:lastRenderedPageBreak/>
        <w:t>Ako, nakon pribavljanja inicijalnih predloga iz stava 3 ovog člana, ima više od četiri kandidata sa istim brojem inicijalnih predloga, Komisija za izbor sačinjava listu koju čine svi kandidati</w:t>
      </w:r>
      <w:r w:rsidR="00562996">
        <w:rPr>
          <w:rFonts w:asciiTheme="minorHAnsi" w:hAnsiTheme="minorHAnsi"/>
          <w:sz w:val="22"/>
          <w:szCs w:val="22"/>
          <w:lang/>
        </w:rPr>
        <w:t xml:space="preserve"> sa najvećim, odnosno istim brojem inicijalnih predloga.</w:t>
      </w:r>
    </w:p>
    <w:p w:rsidR="00562996" w:rsidRDefault="00562996" w:rsidP="0044232E">
      <w:pPr>
        <w:spacing w:line="276" w:lineRule="auto"/>
        <w:jc w:val="both"/>
        <w:rPr>
          <w:rFonts w:asciiTheme="minorHAnsi" w:hAnsiTheme="minorHAnsi"/>
          <w:sz w:val="22"/>
          <w:szCs w:val="22"/>
          <w:lang/>
        </w:rPr>
      </w:pPr>
    </w:p>
    <w:p w:rsidR="00562996" w:rsidRDefault="00562996" w:rsidP="0044232E">
      <w:pPr>
        <w:spacing w:line="276" w:lineRule="auto"/>
        <w:jc w:val="both"/>
        <w:rPr>
          <w:rFonts w:asciiTheme="minorHAnsi" w:hAnsiTheme="minorHAnsi"/>
          <w:sz w:val="22"/>
          <w:szCs w:val="22"/>
          <w:lang/>
        </w:rPr>
      </w:pPr>
      <w:r>
        <w:rPr>
          <w:rFonts w:asciiTheme="minorHAnsi" w:hAnsiTheme="minorHAnsi"/>
          <w:sz w:val="22"/>
          <w:szCs w:val="22"/>
          <w:lang/>
        </w:rPr>
        <w:t>Obrazac inicijalnog predloga iz stava 3 ovog člana, utvrđuje se Poslovnikom Tužilačkog savjeta.</w:t>
      </w:r>
    </w:p>
    <w:p w:rsidR="00562996" w:rsidRPr="006A1C9F" w:rsidRDefault="00562996" w:rsidP="0044232E">
      <w:pPr>
        <w:spacing w:line="276" w:lineRule="auto"/>
        <w:jc w:val="both"/>
        <w:rPr>
          <w:rFonts w:asciiTheme="minorHAnsi" w:hAnsiTheme="minorHAnsi"/>
          <w:sz w:val="22"/>
          <w:szCs w:val="22"/>
          <w:lang/>
        </w:rPr>
      </w:pPr>
    </w:p>
    <w:p w:rsidR="00DC7D3F" w:rsidRPr="0007440F" w:rsidRDefault="00DC7D3F" w:rsidP="00B77E18">
      <w:pPr>
        <w:spacing w:line="276" w:lineRule="auto"/>
        <w:jc w:val="center"/>
        <w:rPr>
          <w:rFonts w:asciiTheme="minorHAnsi" w:hAnsiTheme="minorHAnsi"/>
          <w:sz w:val="22"/>
          <w:szCs w:val="22"/>
          <w:u w:val="single"/>
        </w:rPr>
      </w:pPr>
      <w:r w:rsidRPr="0007440F">
        <w:rPr>
          <w:rFonts w:asciiTheme="minorHAnsi" w:hAnsiTheme="minorHAnsi"/>
          <w:sz w:val="22"/>
          <w:szCs w:val="22"/>
          <w:u w:val="single"/>
        </w:rPr>
        <w:t>Predlog amandmana</w:t>
      </w:r>
    </w:p>
    <w:p w:rsidR="00DC7D3F" w:rsidRPr="0007440F" w:rsidRDefault="00DC7D3F" w:rsidP="00B779F9">
      <w:pPr>
        <w:spacing w:line="276" w:lineRule="auto"/>
        <w:jc w:val="both"/>
        <w:rPr>
          <w:rFonts w:asciiTheme="minorHAnsi" w:hAnsiTheme="minorHAnsi"/>
          <w:sz w:val="22"/>
          <w:szCs w:val="22"/>
        </w:rPr>
      </w:pPr>
    </w:p>
    <w:p w:rsidR="00DC7D3F" w:rsidRPr="0007440F" w:rsidRDefault="00B77E18" w:rsidP="00B779F9">
      <w:pPr>
        <w:spacing w:line="276" w:lineRule="auto"/>
        <w:jc w:val="both"/>
        <w:rPr>
          <w:rFonts w:asciiTheme="minorHAnsi" w:hAnsiTheme="minorHAnsi"/>
          <w:sz w:val="22"/>
          <w:szCs w:val="22"/>
        </w:rPr>
      </w:pPr>
      <w:r w:rsidRPr="0007440F">
        <w:rPr>
          <w:rFonts w:asciiTheme="minorHAnsi" w:hAnsiTheme="minorHAnsi"/>
          <w:sz w:val="22"/>
          <w:szCs w:val="22"/>
        </w:rPr>
        <w:t xml:space="preserve">Posle stava </w:t>
      </w:r>
      <w:r w:rsidR="00112DE5" w:rsidRPr="0007440F">
        <w:rPr>
          <w:rFonts w:asciiTheme="minorHAnsi" w:hAnsiTheme="minorHAnsi"/>
          <w:sz w:val="22"/>
          <w:szCs w:val="22"/>
        </w:rPr>
        <w:t>1</w:t>
      </w:r>
      <w:r w:rsidRPr="0007440F">
        <w:rPr>
          <w:rFonts w:asciiTheme="minorHAnsi" w:hAnsiTheme="minorHAnsi"/>
          <w:sz w:val="22"/>
          <w:szCs w:val="22"/>
        </w:rPr>
        <w:t xml:space="preserve">, dodaje se stav </w:t>
      </w:r>
      <w:r w:rsidR="00112DE5" w:rsidRPr="0007440F">
        <w:rPr>
          <w:rFonts w:asciiTheme="minorHAnsi" w:hAnsiTheme="minorHAnsi"/>
          <w:sz w:val="22"/>
          <w:szCs w:val="22"/>
        </w:rPr>
        <w:t>2</w:t>
      </w:r>
      <w:r w:rsidRPr="0007440F">
        <w:rPr>
          <w:rFonts w:asciiTheme="minorHAnsi" w:hAnsiTheme="minorHAnsi"/>
          <w:sz w:val="22"/>
          <w:szCs w:val="22"/>
        </w:rPr>
        <w:t xml:space="preserve"> koji glasi</w:t>
      </w:r>
      <w:r w:rsidR="00DC7D3F" w:rsidRPr="0007440F">
        <w:rPr>
          <w:rFonts w:asciiTheme="minorHAnsi" w:hAnsiTheme="minorHAnsi"/>
          <w:sz w:val="22"/>
          <w:szCs w:val="22"/>
        </w:rPr>
        <w:t>:</w:t>
      </w:r>
    </w:p>
    <w:p w:rsidR="00DC7D3F" w:rsidRPr="0007440F" w:rsidRDefault="00DC7D3F" w:rsidP="00B779F9">
      <w:pPr>
        <w:spacing w:line="276" w:lineRule="auto"/>
        <w:jc w:val="both"/>
        <w:rPr>
          <w:rFonts w:asciiTheme="minorHAnsi" w:hAnsiTheme="minorHAnsi"/>
          <w:sz w:val="22"/>
          <w:szCs w:val="22"/>
        </w:rPr>
      </w:pPr>
    </w:p>
    <w:p w:rsidR="00DC7D3F" w:rsidRDefault="00DC7D3F" w:rsidP="00B779F9">
      <w:pPr>
        <w:spacing w:line="276" w:lineRule="auto"/>
        <w:jc w:val="both"/>
        <w:rPr>
          <w:rFonts w:asciiTheme="minorHAnsi" w:hAnsiTheme="minorHAnsi"/>
          <w:sz w:val="22"/>
          <w:szCs w:val="22"/>
        </w:rPr>
      </w:pPr>
      <w:r w:rsidRPr="0007440F">
        <w:rPr>
          <w:rFonts w:asciiTheme="minorHAnsi" w:hAnsiTheme="minorHAnsi"/>
          <w:sz w:val="22"/>
          <w:szCs w:val="22"/>
        </w:rPr>
        <w:t>„Pravo predlaganja kandidata za člana Tužilačkog savjeta imaju svi tužioci i rukovodioci</w:t>
      </w:r>
      <w:r w:rsidR="008E1326" w:rsidRPr="0007440F">
        <w:rPr>
          <w:rFonts w:asciiTheme="minorHAnsi" w:hAnsiTheme="minorHAnsi"/>
          <w:sz w:val="22"/>
          <w:szCs w:val="22"/>
        </w:rPr>
        <w:t xml:space="preserve"> državnih tužilaštava</w:t>
      </w:r>
      <w:r w:rsidRPr="0007440F">
        <w:rPr>
          <w:rFonts w:asciiTheme="minorHAnsi" w:hAnsiTheme="minorHAnsi"/>
          <w:sz w:val="22"/>
          <w:szCs w:val="22"/>
        </w:rPr>
        <w:t>.“</w:t>
      </w:r>
    </w:p>
    <w:p w:rsidR="0055072B" w:rsidRPr="0007440F" w:rsidRDefault="0055072B" w:rsidP="00B779F9">
      <w:pPr>
        <w:spacing w:line="276" w:lineRule="auto"/>
        <w:jc w:val="both"/>
        <w:rPr>
          <w:rFonts w:asciiTheme="minorHAnsi" w:hAnsiTheme="minorHAnsi"/>
          <w:sz w:val="22"/>
          <w:szCs w:val="22"/>
        </w:rPr>
      </w:pPr>
    </w:p>
    <w:p w:rsidR="008E1326" w:rsidRPr="0007440F" w:rsidRDefault="008E1326" w:rsidP="00B77E18">
      <w:pPr>
        <w:spacing w:line="276" w:lineRule="auto"/>
        <w:jc w:val="center"/>
        <w:rPr>
          <w:rFonts w:asciiTheme="minorHAnsi" w:hAnsiTheme="minorHAnsi"/>
          <w:b/>
          <w:sz w:val="22"/>
          <w:szCs w:val="22"/>
        </w:rPr>
      </w:pPr>
      <w:r w:rsidRPr="0007440F">
        <w:rPr>
          <w:rFonts w:asciiTheme="minorHAnsi" w:hAnsiTheme="minorHAnsi"/>
          <w:b/>
          <w:sz w:val="22"/>
          <w:szCs w:val="22"/>
        </w:rPr>
        <w:t>Obrazloženje</w:t>
      </w:r>
    </w:p>
    <w:p w:rsidR="00DC7D3F" w:rsidRPr="0007440F" w:rsidRDefault="00DC7D3F" w:rsidP="00B779F9">
      <w:pPr>
        <w:spacing w:line="276" w:lineRule="auto"/>
        <w:jc w:val="both"/>
        <w:rPr>
          <w:rFonts w:asciiTheme="minorHAnsi" w:hAnsiTheme="minorHAnsi"/>
          <w:sz w:val="22"/>
          <w:szCs w:val="22"/>
        </w:rPr>
      </w:pPr>
    </w:p>
    <w:p w:rsidR="00DC7D3F" w:rsidRPr="0007440F" w:rsidRDefault="008E1326" w:rsidP="00B779F9">
      <w:pPr>
        <w:spacing w:line="276" w:lineRule="auto"/>
        <w:jc w:val="both"/>
        <w:rPr>
          <w:rFonts w:asciiTheme="minorHAnsi" w:hAnsiTheme="minorHAnsi"/>
          <w:sz w:val="22"/>
          <w:szCs w:val="22"/>
        </w:rPr>
      </w:pPr>
      <w:r w:rsidRPr="0007440F">
        <w:rPr>
          <w:rFonts w:asciiTheme="minorHAnsi" w:hAnsiTheme="minorHAnsi"/>
          <w:sz w:val="22"/>
          <w:szCs w:val="22"/>
        </w:rPr>
        <w:t xml:space="preserve">U članu 24 </w:t>
      </w:r>
      <w:r w:rsidR="00112DE5" w:rsidRPr="0007440F">
        <w:rPr>
          <w:rFonts w:asciiTheme="minorHAnsi" w:hAnsiTheme="minorHAnsi"/>
          <w:sz w:val="22"/>
          <w:szCs w:val="22"/>
        </w:rPr>
        <w:t>stav 1</w:t>
      </w:r>
      <w:r w:rsidR="0014389D" w:rsidRPr="0007440F">
        <w:rPr>
          <w:rFonts w:asciiTheme="minorHAnsi" w:hAnsiTheme="minorHAnsi"/>
          <w:sz w:val="22"/>
          <w:szCs w:val="22"/>
        </w:rPr>
        <w:t xml:space="preserve"> </w:t>
      </w:r>
      <w:r w:rsidRPr="0007440F">
        <w:rPr>
          <w:rFonts w:asciiTheme="minorHAnsi" w:hAnsiTheme="minorHAnsi"/>
          <w:sz w:val="22"/>
          <w:szCs w:val="22"/>
        </w:rPr>
        <w:t xml:space="preserve">je predviđeno da se na sjednicama Vrhovnog državnog tužilaštva </w:t>
      </w:r>
      <w:r w:rsidR="0014389D" w:rsidRPr="0007440F">
        <w:rPr>
          <w:rFonts w:asciiTheme="minorHAnsi" w:hAnsiTheme="minorHAnsi"/>
          <w:sz w:val="22"/>
          <w:szCs w:val="22"/>
        </w:rPr>
        <w:t xml:space="preserve">„utvrđuje predlog“ </w:t>
      </w:r>
      <w:r w:rsidRPr="0007440F">
        <w:rPr>
          <w:rFonts w:asciiTheme="minorHAnsi" w:hAnsiTheme="minorHAnsi"/>
          <w:sz w:val="22"/>
          <w:szCs w:val="22"/>
        </w:rPr>
        <w:t xml:space="preserve"> 3 kandidata iz tog tužilaštva, </w:t>
      </w:r>
      <w:r w:rsidR="0014389D" w:rsidRPr="0007440F">
        <w:rPr>
          <w:rFonts w:asciiTheme="minorHAnsi" w:hAnsiTheme="minorHAnsi"/>
          <w:sz w:val="22"/>
          <w:szCs w:val="22"/>
        </w:rPr>
        <w:t xml:space="preserve">na sjednicama Specijalnog državnog tužilaštva </w:t>
      </w:r>
      <w:r w:rsidRPr="0007440F">
        <w:rPr>
          <w:rFonts w:asciiTheme="minorHAnsi" w:hAnsiTheme="minorHAnsi"/>
          <w:sz w:val="22"/>
          <w:szCs w:val="22"/>
        </w:rPr>
        <w:t xml:space="preserve">dva, </w:t>
      </w:r>
      <w:r w:rsidR="0014389D" w:rsidRPr="0007440F">
        <w:rPr>
          <w:rFonts w:asciiTheme="minorHAnsi" w:hAnsiTheme="minorHAnsi"/>
          <w:sz w:val="22"/>
          <w:szCs w:val="22"/>
        </w:rPr>
        <w:t>i na sjedni</w:t>
      </w:r>
      <w:r w:rsidR="00112DE5" w:rsidRPr="0007440F">
        <w:rPr>
          <w:rFonts w:asciiTheme="minorHAnsi" w:hAnsiTheme="minorHAnsi"/>
          <w:sz w:val="22"/>
          <w:szCs w:val="22"/>
        </w:rPr>
        <w:t>cama viših državnih tužilaca dva</w:t>
      </w:r>
      <w:r w:rsidR="0014389D" w:rsidRPr="0007440F">
        <w:rPr>
          <w:rFonts w:asciiTheme="minorHAnsi" w:hAnsiTheme="minorHAnsi"/>
          <w:sz w:val="22"/>
          <w:szCs w:val="22"/>
        </w:rPr>
        <w:t xml:space="preserve"> kandidata iz tih tužilaštava, </w:t>
      </w:r>
      <w:r w:rsidRPr="0007440F">
        <w:rPr>
          <w:rFonts w:asciiTheme="minorHAnsi" w:hAnsiTheme="minorHAnsi"/>
          <w:sz w:val="22"/>
          <w:szCs w:val="22"/>
        </w:rPr>
        <w:t xml:space="preserve">ali nije propisano kako </w:t>
      </w:r>
      <w:r w:rsidR="00137B51" w:rsidRPr="0007440F">
        <w:rPr>
          <w:rFonts w:asciiTheme="minorHAnsi" w:hAnsiTheme="minorHAnsi"/>
          <w:sz w:val="22"/>
          <w:szCs w:val="22"/>
        </w:rPr>
        <w:t>se dolazi do tog predloga, pa</w:t>
      </w:r>
      <w:r w:rsidR="00246AF8" w:rsidRPr="0007440F">
        <w:rPr>
          <w:rFonts w:asciiTheme="minorHAnsi" w:hAnsiTheme="minorHAnsi"/>
          <w:sz w:val="22"/>
          <w:szCs w:val="22"/>
        </w:rPr>
        <w:t xml:space="preserve"> nije jasno da li svaki tužilac, odnosno rukovodilac tužilaštva</w:t>
      </w:r>
      <w:r w:rsidRPr="0007440F">
        <w:rPr>
          <w:rFonts w:asciiTheme="minorHAnsi" w:hAnsiTheme="minorHAnsi"/>
          <w:sz w:val="22"/>
          <w:szCs w:val="22"/>
        </w:rPr>
        <w:t xml:space="preserve"> </w:t>
      </w:r>
      <w:r w:rsidR="00137B51" w:rsidRPr="0007440F">
        <w:rPr>
          <w:rFonts w:asciiTheme="minorHAnsi" w:hAnsiTheme="minorHAnsi"/>
          <w:sz w:val="22"/>
          <w:szCs w:val="22"/>
        </w:rPr>
        <w:t>ima pravo da predloži kandidata, a trebalo bi da ima to pravo.</w:t>
      </w:r>
      <w:r w:rsidRPr="0007440F">
        <w:rPr>
          <w:rFonts w:asciiTheme="minorHAnsi" w:hAnsiTheme="minorHAnsi"/>
          <w:sz w:val="22"/>
          <w:szCs w:val="22"/>
        </w:rPr>
        <w:t xml:space="preserve"> </w:t>
      </w:r>
    </w:p>
    <w:p w:rsidR="00DC7D3F" w:rsidRPr="0007440F" w:rsidRDefault="00DC7D3F" w:rsidP="00B779F9">
      <w:pPr>
        <w:spacing w:line="276" w:lineRule="auto"/>
        <w:jc w:val="both"/>
        <w:rPr>
          <w:rFonts w:asciiTheme="minorHAnsi" w:hAnsiTheme="minorHAnsi"/>
          <w:sz w:val="22"/>
          <w:szCs w:val="22"/>
        </w:rPr>
      </w:pPr>
    </w:p>
    <w:p w:rsidR="0027604A" w:rsidRDefault="0027604A" w:rsidP="00B779F9">
      <w:pPr>
        <w:spacing w:line="276" w:lineRule="auto"/>
        <w:jc w:val="both"/>
        <w:rPr>
          <w:rFonts w:asciiTheme="minorHAnsi" w:hAnsiTheme="minorHAnsi"/>
          <w:sz w:val="22"/>
          <w:szCs w:val="22"/>
        </w:rPr>
      </w:pPr>
    </w:p>
    <w:p w:rsidR="0055072B" w:rsidRPr="0007440F" w:rsidRDefault="0055072B" w:rsidP="00B779F9">
      <w:pPr>
        <w:spacing w:line="276" w:lineRule="auto"/>
        <w:jc w:val="both"/>
        <w:rPr>
          <w:rFonts w:asciiTheme="minorHAnsi" w:hAnsiTheme="minorHAnsi"/>
          <w:sz w:val="22"/>
          <w:szCs w:val="22"/>
        </w:rPr>
      </w:pPr>
    </w:p>
    <w:p w:rsidR="0027604A" w:rsidRPr="0007440F" w:rsidRDefault="0027604A" w:rsidP="009136F9">
      <w:pPr>
        <w:spacing w:line="276" w:lineRule="auto"/>
        <w:jc w:val="center"/>
        <w:rPr>
          <w:rFonts w:asciiTheme="minorHAnsi" w:hAnsiTheme="minorHAnsi"/>
          <w:b/>
          <w:sz w:val="22"/>
          <w:szCs w:val="22"/>
        </w:rPr>
      </w:pPr>
      <w:r w:rsidRPr="0007440F">
        <w:rPr>
          <w:rFonts w:asciiTheme="minorHAnsi" w:hAnsiTheme="minorHAnsi"/>
          <w:b/>
          <w:sz w:val="22"/>
          <w:szCs w:val="22"/>
        </w:rPr>
        <w:t>AMANDMAN V</w:t>
      </w:r>
    </w:p>
    <w:p w:rsidR="0014389D" w:rsidRPr="0007440F" w:rsidRDefault="0014389D" w:rsidP="00B779F9">
      <w:pPr>
        <w:spacing w:line="276" w:lineRule="auto"/>
        <w:jc w:val="both"/>
        <w:rPr>
          <w:rFonts w:asciiTheme="minorHAnsi" w:hAnsiTheme="minorHAnsi"/>
          <w:sz w:val="22"/>
          <w:szCs w:val="22"/>
        </w:rPr>
      </w:pPr>
    </w:p>
    <w:p w:rsidR="0014389D" w:rsidRPr="0007440F" w:rsidRDefault="0014389D" w:rsidP="009136F9">
      <w:pPr>
        <w:spacing w:line="276" w:lineRule="auto"/>
        <w:jc w:val="center"/>
        <w:rPr>
          <w:rFonts w:asciiTheme="minorHAnsi" w:hAnsiTheme="minorHAnsi"/>
          <w:sz w:val="22"/>
          <w:szCs w:val="22"/>
        </w:rPr>
      </w:pPr>
      <w:r w:rsidRPr="0007440F">
        <w:rPr>
          <w:rFonts w:asciiTheme="minorHAnsi" w:hAnsiTheme="minorHAnsi"/>
          <w:sz w:val="22"/>
          <w:szCs w:val="22"/>
        </w:rPr>
        <w:t>Izbor članova Tužilačkog savjeta iz reda uglednih pravnika</w:t>
      </w:r>
    </w:p>
    <w:p w:rsidR="00246AF8" w:rsidRPr="0007440F" w:rsidRDefault="00246AF8" w:rsidP="009136F9">
      <w:pPr>
        <w:spacing w:line="276" w:lineRule="auto"/>
        <w:jc w:val="center"/>
        <w:rPr>
          <w:rFonts w:asciiTheme="minorHAnsi" w:hAnsiTheme="minorHAnsi"/>
          <w:sz w:val="22"/>
          <w:szCs w:val="22"/>
        </w:rPr>
      </w:pPr>
    </w:p>
    <w:p w:rsidR="0027604A" w:rsidRPr="0007440F" w:rsidRDefault="0027604A" w:rsidP="009136F9">
      <w:pPr>
        <w:spacing w:line="276" w:lineRule="auto"/>
        <w:jc w:val="center"/>
        <w:rPr>
          <w:rFonts w:asciiTheme="minorHAnsi" w:hAnsiTheme="minorHAnsi"/>
          <w:sz w:val="22"/>
          <w:szCs w:val="22"/>
        </w:rPr>
      </w:pPr>
      <w:r w:rsidRPr="0007440F">
        <w:rPr>
          <w:rFonts w:asciiTheme="minorHAnsi" w:hAnsiTheme="minorHAnsi"/>
          <w:sz w:val="22"/>
          <w:szCs w:val="22"/>
        </w:rPr>
        <w:t>Član 26</w:t>
      </w:r>
    </w:p>
    <w:p w:rsidR="0014389D" w:rsidRPr="0007440F" w:rsidRDefault="0014389D" w:rsidP="00B779F9">
      <w:pPr>
        <w:pStyle w:val="p33"/>
        <w:spacing w:line="276" w:lineRule="auto"/>
        <w:jc w:val="both"/>
        <w:rPr>
          <w:rFonts w:asciiTheme="minorHAnsi" w:hAnsiTheme="minorHAnsi"/>
          <w:sz w:val="22"/>
          <w:szCs w:val="22"/>
          <w:lang/>
        </w:rPr>
      </w:pPr>
      <w:r w:rsidRPr="0007440F">
        <w:rPr>
          <w:rStyle w:val="ft6"/>
          <w:rFonts w:asciiTheme="minorHAnsi" w:hAnsiTheme="minorHAnsi"/>
          <w:sz w:val="22"/>
          <w:szCs w:val="22"/>
        </w:rPr>
        <w:t>Z</w:t>
      </w:r>
      <w:r w:rsidRPr="0007440F">
        <w:rPr>
          <w:rFonts w:asciiTheme="minorHAnsi" w:hAnsiTheme="minorHAnsi"/>
          <w:sz w:val="22"/>
          <w:szCs w:val="22"/>
        </w:rPr>
        <w:t xml:space="preserve">a člana </w:t>
      </w:r>
      <w:r w:rsidRPr="0007440F">
        <w:rPr>
          <w:rStyle w:val="ft6"/>
          <w:rFonts w:asciiTheme="minorHAnsi" w:hAnsiTheme="minorHAnsi"/>
          <w:sz w:val="22"/>
          <w:szCs w:val="22"/>
        </w:rPr>
        <w:t>T</w:t>
      </w:r>
      <w:r w:rsidRPr="0007440F">
        <w:rPr>
          <w:rFonts w:asciiTheme="minorHAnsi" w:hAnsiTheme="minorHAnsi"/>
          <w:sz w:val="22"/>
          <w:szCs w:val="22"/>
        </w:rPr>
        <w:t>užilačkog savjeta iz reda uglednih pravnika može biti birano lice koje ima najmanje deset godina radnog iskustva na pravnim poslovima i uživa lični i profesionalni ugled</w:t>
      </w:r>
      <w:r w:rsidR="00F72F57" w:rsidRPr="0007440F">
        <w:rPr>
          <w:rStyle w:val="ft6"/>
          <w:rFonts w:asciiTheme="minorHAnsi" w:hAnsiTheme="minorHAnsi"/>
          <w:sz w:val="22"/>
          <w:szCs w:val="22"/>
        </w:rPr>
        <w:t>, da nije osuđivano za krivična djela</w:t>
      </w:r>
      <w:r w:rsidR="00F72F57" w:rsidRPr="0007440F">
        <w:rPr>
          <w:rStyle w:val="ft6"/>
          <w:rFonts w:asciiTheme="minorHAnsi" w:hAnsiTheme="minorHAnsi"/>
          <w:sz w:val="22"/>
          <w:szCs w:val="22"/>
          <w:lang/>
        </w:rPr>
        <w:t xml:space="preserve"> koja čine državne tužioce nedostojnim za obavljanje tužilačke funkcije u skladu sa ovim zakonom.</w:t>
      </w:r>
    </w:p>
    <w:p w:rsidR="0014389D" w:rsidRPr="0007440F" w:rsidRDefault="0014389D" w:rsidP="00B779F9">
      <w:pPr>
        <w:pStyle w:val="p77"/>
        <w:spacing w:line="276" w:lineRule="auto"/>
        <w:jc w:val="both"/>
        <w:rPr>
          <w:rFonts w:asciiTheme="minorHAnsi" w:hAnsiTheme="minorHAnsi"/>
          <w:sz w:val="22"/>
          <w:szCs w:val="22"/>
        </w:rPr>
      </w:pPr>
      <w:r w:rsidRPr="0007440F">
        <w:rPr>
          <w:rStyle w:val="ft16"/>
          <w:rFonts w:asciiTheme="minorHAnsi" w:hAnsiTheme="minorHAnsi"/>
          <w:sz w:val="22"/>
          <w:szCs w:val="22"/>
        </w:rPr>
        <w:t>N</w:t>
      </w:r>
      <w:r w:rsidRPr="0007440F">
        <w:rPr>
          <w:rFonts w:asciiTheme="minorHAnsi" w:hAnsiTheme="minorHAnsi"/>
          <w:sz w:val="22"/>
          <w:szCs w:val="22"/>
        </w:rPr>
        <w:t xml:space="preserve">adležno radno tijelo </w:t>
      </w:r>
      <w:r w:rsidRPr="0007440F">
        <w:rPr>
          <w:rStyle w:val="ft16"/>
          <w:rFonts w:asciiTheme="minorHAnsi" w:hAnsiTheme="minorHAnsi"/>
          <w:sz w:val="22"/>
          <w:szCs w:val="22"/>
        </w:rPr>
        <w:t>S</w:t>
      </w:r>
      <w:r w:rsidRPr="0007440F">
        <w:rPr>
          <w:rFonts w:asciiTheme="minorHAnsi" w:hAnsiTheme="minorHAnsi"/>
          <w:sz w:val="22"/>
          <w:szCs w:val="22"/>
        </w:rPr>
        <w:t xml:space="preserve">kupštine raspisuje javni poziv za izbor člana </w:t>
      </w:r>
      <w:r w:rsidRPr="0007440F">
        <w:rPr>
          <w:rStyle w:val="ft16"/>
          <w:rFonts w:asciiTheme="minorHAnsi" w:hAnsiTheme="minorHAnsi"/>
          <w:sz w:val="22"/>
          <w:szCs w:val="22"/>
        </w:rPr>
        <w:t>T</w:t>
      </w:r>
      <w:r w:rsidRPr="0007440F">
        <w:rPr>
          <w:rFonts w:asciiTheme="minorHAnsi" w:hAnsiTheme="minorHAnsi"/>
          <w:sz w:val="22"/>
          <w:szCs w:val="22"/>
        </w:rPr>
        <w:t xml:space="preserve">užilačkog savjeta iz reda uglednih pravnika u </w:t>
      </w:r>
      <w:r w:rsidRPr="0007440F">
        <w:rPr>
          <w:rStyle w:val="ft16"/>
          <w:rFonts w:asciiTheme="minorHAnsi" w:hAnsiTheme="minorHAnsi"/>
          <w:sz w:val="22"/>
          <w:szCs w:val="22"/>
        </w:rPr>
        <w:t>„S</w:t>
      </w:r>
      <w:r w:rsidRPr="0007440F">
        <w:rPr>
          <w:rFonts w:asciiTheme="minorHAnsi" w:hAnsiTheme="minorHAnsi"/>
          <w:sz w:val="22"/>
          <w:szCs w:val="22"/>
        </w:rPr>
        <w:t xml:space="preserve">lužbenom listu </w:t>
      </w:r>
      <w:r w:rsidRPr="0007440F">
        <w:rPr>
          <w:rStyle w:val="ft16"/>
          <w:rFonts w:asciiTheme="minorHAnsi" w:hAnsiTheme="minorHAnsi"/>
          <w:sz w:val="22"/>
          <w:szCs w:val="22"/>
        </w:rPr>
        <w:t>C</w:t>
      </w:r>
      <w:r w:rsidRPr="0007440F">
        <w:rPr>
          <w:rFonts w:asciiTheme="minorHAnsi" w:hAnsiTheme="minorHAnsi"/>
          <w:sz w:val="22"/>
          <w:szCs w:val="22"/>
        </w:rPr>
        <w:t xml:space="preserve">rne </w:t>
      </w:r>
      <w:r w:rsidRPr="0007440F">
        <w:rPr>
          <w:rStyle w:val="ft16"/>
          <w:rFonts w:asciiTheme="minorHAnsi" w:hAnsiTheme="minorHAnsi"/>
          <w:sz w:val="22"/>
          <w:szCs w:val="22"/>
        </w:rPr>
        <w:t>G</w:t>
      </w:r>
      <w:r w:rsidRPr="0007440F">
        <w:rPr>
          <w:rFonts w:asciiTheme="minorHAnsi" w:hAnsiTheme="minorHAnsi"/>
          <w:sz w:val="22"/>
          <w:szCs w:val="22"/>
        </w:rPr>
        <w:t>ore</w:t>
      </w:r>
      <w:r w:rsidRPr="0007440F">
        <w:rPr>
          <w:rStyle w:val="ft16"/>
          <w:rFonts w:asciiTheme="minorHAnsi" w:hAnsiTheme="minorHAnsi"/>
          <w:sz w:val="22"/>
          <w:szCs w:val="22"/>
        </w:rPr>
        <w:t xml:space="preserve">” </w:t>
      </w:r>
      <w:r w:rsidRPr="0007440F">
        <w:rPr>
          <w:rFonts w:asciiTheme="minorHAnsi" w:hAnsiTheme="minorHAnsi"/>
          <w:sz w:val="22"/>
          <w:szCs w:val="22"/>
        </w:rPr>
        <w:t xml:space="preserve">i u najmanje jednom od štampanih medija sa sjedištem u </w:t>
      </w:r>
      <w:r w:rsidRPr="0007440F">
        <w:rPr>
          <w:rStyle w:val="ft6"/>
          <w:rFonts w:asciiTheme="minorHAnsi" w:hAnsiTheme="minorHAnsi"/>
          <w:sz w:val="22"/>
          <w:szCs w:val="22"/>
        </w:rPr>
        <w:t>C</w:t>
      </w:r>
      <w:r w:rsidRPr="0007440F">
        <w:rPr>
          <w:rFonts w:asciiTheme="minorHAnsi" w:hAnsiTheme="minorHAnsi"/>
          <w:sz w:val="22"/>
          <w:szCs w:val="22"/>
        </w:rPr>
        <w:t xml:space="preserve">rnoj </w:t>
      </w:r>
      <w:r w:rsidRPr="0007440F">
        <w:rPr>
          <w:rStyle w:val="ft6"/>
          <w:rFonts w:asciiTheme="minorHAnsi" w:hAnsiTheme="minorHAnsi"/>
          <w:sz w:val="22"/>
          <w:szCs w:val="22"/>
        </w:rPr>
        <w:t>G</w:t>
      </w:r>
      <w:r w:rsidRPr="0007440F">
        <w:rPr>
          <w:rFonts w:asciiTheme="minorHAnsi" w:hAnsiTheme="minorHAnsi"/>
          <w:sz w:val="22"/>
          <w:szCs w:val="22"/>
        </w:rPr>
        <w:t>ori</w:t>
      </w:r>
      <w:r w:rsidRPr="0007440F">
        <w:rPr>
          <w:rStyle w:val="ft6"/>
          <w:rFonts w:asciiTheme="minorHAnsi" w:hAnsiTheme="minorHAnsi"/>
          <w:sz w:val="22"/>
          <w:szCs w:val="22"/>
        </w:rPr>
        <w:t>.</w:t>
      </w:r>
    </w:p>
    <w:p w:rsidR="0014389D" w:rsidRPr="0007440F" w:rsidRDefault="0014389D" w:rsidP="00B779F9">
      <w:pPr>
        <w:pStyle w:val="p29"/>
        <w:spacing w:line="276" w:lineRule="auto"/>
        <w:jc w:val="both"/>
        <w:rPr>
          <w:rFonts w:asciiTheme="minorHAnsi" w:hAnsiTheme="minorHAnsi"/>
          <w:sz w:val="22"/>
          <w:szCs w:val="22"/>
        </w:rPr>
      </w:pPr>
      <w:r w:rsidRPr="0007440F">
        <w:rPr>
          <w:rStyle w:val="ft6"/>
          <w:rFonts w:asciiTheme="minorHAnsi" w:hAnsiTheme="minorHAnsi"/>
          <w:sz w:val="22"/>
          <w:szCs w:val="22"/>
        </w:rPr>
        <w:t>J</w:t>
      </w:r>
      <w:r w:rsidRPr="0007440F">
        <w:rPr>
          <w:rFonts w:asciiTheme="minorHAnsi" w:hAnsiTheme="minorHAnsi"/>
          <w:sz w:val="22"/>
          <w:szCs w:val="22"/>
        </w:rPr>
        <w:t xml:space="preserve">avni poziv za izbor člana </w:t>
      </w:r>
      <w:r w:rsidRPr="0007440F">
        <w:rPr>
          <w:rStyle w:val="ft6"/>
          <w:rFonts w:asciiTheme="minorHAnsi" w:hAnsiTheme="minorHAnsi"/>
          <w:sz w:val="22"/>
          <w:szCs w:val="22"/>
        </w:rPr>
        <w:t>T</w:t>
      </w:r>
      <w:r w:rsidRPr="0007440F">
        <w:rPr>
          <w:rFonts w:asciiTheme="minorHAnsi" w:hAnsiTheme="minorHAnsi"/>
          <w:sz w:val="22"/>
          <w:szCs w:val="22"/>
        </w:rPr>
        <w:t xml:space="preserve">užilačkog savjeta iz reda uglednih pravnika nadležno radno tijelo </w:t>
      </w:r>
      <w:r w:rsidRPr="0007440F">
        <w:rPr>
          <w:rStyle w:val="ft6"/>
          <w:rFonts w:asciiTheme="minorHAnsi" w:hAnsiTheme="minorHAnsi"/>
          <w:sz w:val="22"/>
          <w:szCs w:val="22"/>
        </w:rPr>
        <w:t>S</w:t>
      </w:r>
      <w:r w:rsidRPr="0007440F">
        <w:rPr>
          <w:rFonts w:asciiTheme="minorHAnsi" w:hAnsiTheme="minorHAnsi"/>
          <w:sz w:val="22"/>
          <w:szCs w:val="22"/>
        </w:rPr>
        <w:t xml:space="preserve">kupštine objavljuje na internet stranici </w:t>
      </w:r>
      <w:r w:rsidRPr="0007440F">
        <w:rPr>
          <w:rStyle w:val="ft6"/>
          <w:rFonts w:asciiTheme="minorHAnsi" w:hAnsiTheme="minorHAnsi"/>
          <w:sz w:val="22"/>
          <w:szCs w:val="22"/>
        </w:rPr>
        <w:t>S</w:t>
      </w:r>
      <w:r w:rsidRPr="0007440F">
        <w:rPr>
          <w:rFonts w:asciiTheme="minorHAnsi" w:hAnsiTheme="minorHAnsi"/>
          <w:sz w:val="22"/>
          <w:szCs w:val="22"/>
        </w:rPr>
        <w:t>kupštine</w:t>
      </w:r>
      <w:r w:rsidRPr="0007440F">
        <w:rPr>
          <w:rStyle w:val="ft6"/>
          <w:rFonts w:asciiTheme="minorHAnsi" w:hAnsiTheme="minorHAnsi"/>
          <w:sz w:val="22"/>
          <w:szCs w:val="22"/>
        </w:rPr>
        <w:t>.</w:t>
      </w:r>
    </w:p>
    <w:p w:rsidR="0014389D" w:rsidRPr="0007440F" w:rsidRDefault="0014389D" w:rsidP="00B779F9">
      <w:pPr>
        <w:pStyle w:val="p29"/>
        <w:spacing w:line="276" w:lineRule="auto"/>
        <w:jc w:val="both"/>
        <w:rPr>
          <w:rStyle w:val="ft6"/>
          <w:rFonts w:asciiTheme="minorHAnsi" w:hAnsiTheme="minorHAnsi"/>
          <w:sz w:val="22"/>
          <w:szCs w:val="22"/>
        </w:rPr>
      </w:pPr>
      <w:r w:rsidRPr="0007440F">
        <w:rPr>
          <w:rStyle w:val="ft6"/>
          <w:rFonts w:asciiTheme="minorHAnsi" w:hAnsiTheme="minorHAnsi"/>
          <w:sz w:val="22"/>
          <w:szCs w:val="22"/>
        </w:rPr>
        <w:t>R</w:t>
      </w:r>
      <w:r w:rsidRPr="0007440F">
        <w:rPr>
          <w:rFonts w:asciiTheme="minorHAnsi" w:hAnsiTheme="minorHAnsi"/>
          <w:sz w:val="22"/>
          <w:szCs w:val="22"/>
        </w:rPr>
        <w:t xml:space="preserve">ok za prijavljivanje kandidata je </w:t>
      </w:r>
      <w:r w:rsidRPr="0007440F">
        <w:rPr>
          <w:rStyle w:val="ft6"/>
          <w:rFonts w:asciiTheme="minorHAnsi" w:hAnsiTheme="minorHAnsi"/>
          <w:sz w:val="22"/>
          <w:szCs w:val="22"/>
        </w:rPr>
        <w:t xml:space="preserve">15 </w:t>
      </w:r>
      <w:r w:rsidRPr="0007440F">
        <w:rPr>
          <w:rFonts w:asciiTheme="minorHAnsi" w:hAnsiTheme="minorHAnsi"/>
          <w:sz w:val="22"/>
          <w:szCs w:val="22"/>
        </w:rPr>
        <w:t>dana od dana raspisivanja javnog poziva</w:t>
      </w:r>
      <w:r w:rsidRPr="0007440F">
        <w:rPr>
          <w:rStyle w:val="ft6"/>
          <w:rFonts w:asciiTheme="minorHAnsi" w:hAnsiTheme="minorHAnsi"/>
          <w:sz w:val="22"/>
          <w:szCs w:val="22"/>
        </w:rPr>
        <w:t>.</w:t>
      </w:r>
    </w:p>
    <w:p w:rsidR="00F72F57" w:rsidRPr="0007440F" w:rsidRDefault="005E6E7D" w:rsidP="00B779F9">
      <w:pPr>
        <w:pStyle w:val="p29"/>
        <w:spacing w:line="276" w:lineRule="auto"/>
        <w:jc w:val="both"/>
        <w:rPr>
          <w:rStyle w:val="ft6"/>
          <w:rFonts w:asciiTheme="minorHAnsi" w:hAnsiTheme="minorHAnsi"/>
          <w:sz w:val="22"/>
          <w:szCs w:val="22"/>
          <w:lang/>
        </w:rPr>
      </w:pPr>
      <w:r w:rsidRPr="0007440F">
        <w:rPr>
          <w:rStyle w:val="ft6"/>
          <w:rFonts w:asciiTheme="minorHAnsi" w:hAnsiTheme="minorHAnsi"/>
          <w:sz w:val="22"/>
          <w:szCs w:val="22"/>
          <w:lang/>
        </w:rPr>
        <w:lastRenderedPageBreak/>
        <w:t>Listu prijavljenih kandidata nadležno radno tijelo Skupštine objavljuje na internet stranici Skupštine, i mora biti dostupna javnosti najmanje deset dana od dana objavljivanja.</w:t>
      </w:r>
    </w:p>
    <w:p w:rsidR="005E6E7D" w:rsidRPr="0007440F" w:rsidRDefault="005E6E7D" w:rsidP="00B779F9">
      <w:pPr>
        <w:pStyle w:val="p29"/>
        <w:spacing w:line="276" w:lineRule="auto"/>
        <w:jc w:val="both"/>
        <w:rPr>
          <w:rStyle w:val="ft6"/>
          <w:rFonts w:asciiTheme="minorHAnsi" w:hAnsiTheme="minorHAnsi"/>
          <w:sz w:val="22"/>
          <w:szCs w:val="22"/>
          <w:lang/>
        </w:rPr>
      </w:pPr>
      <w:r w:rsidRPr="0007440F">
        <w:rPr>
          <w:rStyle w:val="ft6"/>
          <w:rFonts w:asciiTheme="minorHAnsi" w:hAnsiTheme="minorHAnsi"/>
          <w:sz w:val="22"/>
          <w:szCs w:val="22"/>
          <w:lang/>
        </w:rPr>
        <w:t xml:space="preserve">Predlog za izbor člana Tužilačkog savjeta iz reda uglednih pravnika Skupštini podnosi nadležno radno tijelo </w:t>
      </w:r>
      <w:r w:rsidR="00B20B35" w:rsidRPr="0007440F">
        <w:rPr>
          <w:rStyle w:val="ft6"/>
          <w:rFonts w:asciiTheme="minorHAnsi" w:hAnsiTheme="minorHAnsi"/>
          <w:sz w:val="22"/>
          <w:szCs w:val="22"/>
          <w:lang/>
        </w:rPr>
        <w:t>Skupštine.</w:t>
      </w:r>
    </w:p>
    <w:p w:rsidR="00B20B35" w:rsidRPr="0007440F" w:rsidRDefault="00B20B35" w:rsidP="00B779F9">
      <w:pPr>
        <w:pStyle w:val="p29"/>
        <w:spacing w:line="276" w:lineRule="auto"/>
        <w:jc w:val="both"/>
        <w:rPr>
          <w:rStyle w:val="ft6"/>
          <w:rFonts w:asciiTheme="minorHAnsi" w:hAnsiTheme="minorHAnsi"/>
          <w:sz w:val="22"/>
          <w:szCs w:val="22"/>
          <w:lang/>
        </w:rPr>
      </w:pPr>
      <w:r w:rsidRPr="0007440F">
        <w:rPr>
          <w:rStyle w:val="ft6"/>
          <w:rFonts w:asciiTheme="minorHAnsi" w:hAnsiTheme="minorHAnsi"/>
          <w:sz w:val="22"/>
          <w:szCs w:val="22"/>
          <w:lang/>
        </w:rPr>
        <w:t>Predlog za izbor iz stava 6 ovog člana sadrži po pravilu sadrži onoliko kandidata koliko se bira članova Tužilačkog savjeta.</w:t>
      </w:r>
    </w:p>
    <w:p w:rsidR="00984EB6" w:rsidRPr="005D4D29" w:rsidRDefault="00B20B35" w:rsidP="005D4D29">
      <w:pPr>
        <w:pStyle w:val="p29"/>
        <w:spacing w:line="276" w:lineRule="auto"/>
        <w:jc w:val="both"/>
        <w:rPr>
          <w:rFonts w:asciiTheme="minorHAnsi" w:hAnsiTheme="minorHAnsi"/>
          <w:sz w:val="22"/>
          <w:szCs w:val="22"/>
          <w:lang/>
        </w:rPr>
      </w:pPr>
      <w:r w:rsidRPr="0007440F">
        <w:rPr>
          <w:rStyle w:val="ft6"/>
          <w:rFonts w:asciiTheme="minorHAnsi" w:hAnsiTheme="minorHAnsi"/>
          <w:sz w:val="22"/>
          <w:szCs w:val="22"/>
          <w:lang/>
        </w:rPr>
        <w:t>Ukoliko predlog za izbor iz stava 6 ovog člana sadrži manje kandidata od broja koji se bira, postupak izbora se ponavlja za onaj broj članova koji nije predložen od strane nadležnog radnog tijela Skupštine.</w:t>
      </w:r>
    </w:p>
    <w:p w:rsidR="0014389D" w:rsidRPr="00B20B35" w:rsidRDefault="0014389D" w:rsidP="00B779F9">
      <w:pPr>
        <w:spacing w:line="276" w:lineRule="auto"/>
        <w:jc w:val="both"/>
        <w:rPr>
          <w:rFonts w:asciiTheme="minorHAnsi" w:hAnsiTheme="minorHAnsi"/>
          <w:sz w:val="22"/>
          <w:szCs w:val="22"/>
          <w:highlight w:val="yellow"/>
        </w:rPr>
      </w:pPr>
    </w:p>
    <w:p w:rsidR="0014389D" w:rsidRPr="0007440F" w:rsidRDefault="0014389D" w:rsidP="00840143">
      <w:pPr>
        <w:spacing w:line="276" w:lineRule="auto"/>
        <w:jc w:val="center"/>
        <w:rPr>
          <w:rFonts w:asciiTheme="minorHAnsi" w:hAnsiTheme="minorHAnsi"/>
          <w:sz w:val="22"/>
          <w:szCs w:val="22"/>
          <w:u w:val="single"/>
        </w:rPr>
      </w:pPr>
      <w:r w:rsidRPr="0007440F">
        <w:rPr>
          <w:rFonts w:asciiTheme="minorHAnsi" w:hAnsiTheme="minorHAnsi"/>
          <w:sz w:val="22"/>
          <w:szCs w:val="22"/>
          <w:u w:val="single"/>
        </w:rPr>
        <w:t>Predlog amandmana</w:t>
      </w:r>
    </w:p>
    <w:p w:rsidR="0014389D" w:rsidRPr="0007440F" w:rsidRDefault="0014389D" w:rsidP="00B779F9">
      <w:pPr>
        <w:spacing w:line="276" w:lineRule="auto"/>
        <w:jc w:val="both"/>
        <w:rPr>
          <w:rFonts w:asciiTheme="minorHAnsi" w:hAnsiTheme="minorHAnsi"/>
          <w:sz w:val="22"/>
          <w:szCs w:val="22"/>
        </w:rPr>
      </w:pPr>
    </w:p>
    <w:p w:rsidR="0014389D" w:rsidRPr="0007440F" w:rsidRDefault="0014389D" w:rsidP="00B779F9">
      <w:pPr>
        <w:spacing w:line="276" w:lineRule="auto"/>
        <w:jc w:val="both"/>
        <w:rPr>
          <w:rFonts w:asciiTheme="minorHAnsi" w:hAnsiTheme="minorHAnsi"/>
          <w:sz w:val="22"/>
          <w:szCs w:val="22"/>
        </w:rPr>
      </w:pPr>
    </w:p>
    <w:p w:rsidR="00AE332F" w:rsidRPr="00FD4BD7" w:rsidRDefault="00F72F57" w:rsidP="00B779F9">
      <w:pPr>
        <w:spacing w:line="276" w:lineRule="auto"/>
        <w:jc w:val="both"/>
        <w:rPr>
          <w:rFonts w:asciiTheme="minorHAnsi" w:hAnsiTheme="minorHAnsi"/>
          <w:sz w:val="22"/>
          <w:szCs w:val="22"/>
          <w:lang w:eastAsia="en-US"/>
        </w:rPr>
      </w:pPr>
      <w:r w:rsidRPr="0007440F">
        <w:rPr>
          <w:rFonts w:asciiTheme="minorHAnsi" w:hAnsiTheme="minorHAnsi" w:cs="Times"/>
          <w:sz w:val="22"/>
          <w:szCs w:val="22"/>
          <w:lang w:eastAsia="en-US"/>
        </w:rPr>
        <w:t>Poslije stava 1 dodaje</w:t>
      </w:r>
      <w:r w:rsidR="00AE332F" w:rsidRPr="0007440F">
        <w:rPr>
          <w:rFonts w:asciiTheme="minorHAnsi" w:hAnsiTheme="minorHAnsi" w:cs="Cambria"/>
          <w:sz w:val="22"/>
          <w:szCs w:val="22"/>
          <w:lang w:eastAsia="en-US"/>
        </w:rPr>
        <w:t xml:space="preserve"> se stav 2 koji glasi:</w:t>
      </w:r>
    </w:p>
    <w:p w:rsidR="00AE332F" w:rsidRPr="00FD4BD7" w:rsidRDefault="00AE332F" w:rsidP="00B779F9">
      <w:pPr>
        <w:spacing w:line="276" w:lineRule="auto"/>
        <w:jc w:val="both"/>
        <w:rPr>
          <w:rFonts w:asciiTheme="minorHAnsi" w:hAnsiTheme="minorHAnsi"/>
          <w:sz w:val="22"/>
          <w:szCs w:val="22"/>
          <w:lang w:eastAsia="en-US"/>
        </w:rPr>
      </w:pPr>
    </w:p>
    <w:p w:rsidR="00AE332F" w:rsidRPr="00FD4BD7" w:rsidRDefault="00AE332F" w:rsidP="00B779F9">
      <w:pPr>
        <w:spacing w:line="276" w:lineRule="auto"/>
        <w:jc w:val="both"/>
        <w:rPr>
          <w:rFonts w:asciiTheme="minorHAnsi" w:hAnsiTheme="minorHAnsi"/>
          <w:sz w:val="22"/>
          <w:szCs w:val="22"/>
          <w:lang w:eastAsia="en-US"/>
        </w:rPr>
      </w:pPr>
      <w:r w:rsidRPr="00FD4BD7">
        <w:rPr>
          <w:rFonts w:asciiTheme="minorHAnsi" w:hAnsiTheme="minorHAnsi" w:cs="Times"/>
          <w:sz w:val="22"/>
          <w:szCs w:val="22"/>
          <w:lang w:eastAsia="en-US"/>
        </w:rPr>
        <w:t>„Za člana Tužilačkog savjeta ne može biti izabrano lice koje je:</w:t>
      </w:r>
    </w:p>
    <w:p w:rsidR="00AE332F" w:rsidRPr="00FD4BD7" w:rsidRDefault="00AE332F" w:rsidP="00B779F9">
      <w:pPr>
        <w:spacing w:line="276" w:lineRule="auto"/>
        <w:jc w:val="both"/>
        <w:rPr>
          <w:rFonts w:asciiTheme="minorHAnsi" w:hAnsiTheme="minorHAnsi"/>
          <w:sz w:val="22"/>
          <w:szCs w:val="22"/>
          <w:lang w:eastAsia="en-US"/>
        </w:rPr>
      </w:pPr>
    </w:p>
    <w:p w:rsidR="00AE332F" w:rsidRPr="002934B8" w:rsidRDefault="00AE332F" w:rsidP="00B779F9">
      <w:pPr>
        <w:spacing w:line="276" w:lineRule="auto"/>
        <w:jc w:val="both"/>
        <w:rPr>
          <w:rFonts w:asciiTheme="minorHAnsi" w:hAnsiTheme="minorHAnsi"/>
          <w:sz w:val="22"/>
          <w:szCs w:val="22"/>
          <w:lang w:eastAsia="en-US"/>
        </w:rPr>
      </w:pPr>
      <w:r w:rsidRPr="00FD4BD7">
        <w:rPr>
          <w:rFonts w:asciiTheme="minorHAnsi" w:hAnsiTheme="minorHAnsi" w:cs="Times"/>
          <w:sz w:val="22"/>
          <w:szCs w:val="22"/>
          <w:lang w:eastAsia="en-US"/>
        </w:rPr>
        <w:t>1)</w:t>
      </w:r>
      <w:r w:rsidR="0055072B">
        <w:rPr>
          <w:rFonts w:asciiTheme="minorHAnsi" w:hAnsiTheme="minorHAnsi" w:cs="Times"/>
          <w:sz w:val="22"/>
          <w:szCs w:val="22"/>
          <w:lang w:val="hr-HR" w:eastAsia="en-US"/>
        </w:rPr>
        <w:t xml:space="preserve"> </w:t>
      </w:r>
      <w:r w:rsidR="00CD2FD3">
        <w:rPr>
          <w:rFonts w:asciiTheme="minorHAnsi" w:hAnsiTheme="minorHAnsi" w:cs="Times"/>
          <w:sz w:val="22"/>
          <w:szCs w:val="22"/>
          <w:lang w:eastAsia="en-US"/>
        </w:rPr>
        <w:t>bračni ili vanbračni drug</w:t>
      </w:r>
      <w:r w:rsidRPr="00FD4BD7">
        <w:rPr>
          <w:rFonts w:asciiTheme="minorHAnsi" w:hAnsiTheme="minorHAnsi" w:cs="Times"/>
          <w:sz w:val="22"/>
          <w:szCs w:val="22"/>
          <w:lang w:eastAsia="en-US"/>
        </w:rPr>
        <w:t xml:space="preserve"> ili srodnik predstavnika izvršne, zakonodavne vlasti i predsjednika države</w:t>
      </w:r>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ili</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lica</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kojeg</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bira</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imenuje</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ili</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postavlja</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Predsjednik</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Crne</w:t>
      </w:r>
      <w:proofErr w:type="spellEnd"/>
      <w:r w:rsidR="00CD2FD3">
        <w:rPr>
          <w:rFonts w:asciiTheme="minorHAnsi" w:hAnsiTheme="minorHAnsi" w:cs="Times"/>
          <w:sz w:val="22"/>
          <w:szCs w:val="22"/>
          <w:lang w:val="en-US" w:eastAsia="en-US"/>
        </w:rPr>
        <w:t xml:space="preserve"> Gore, </w:t>
      </w:r>
      <w:proofErr w:type="spellStart"/>
      <w:r w:rsidR="00CD2FD3">
        <w:rPr>
          <w:rFonts w:asciiTheme="minorHAnsi" w:hAnsiTheme="minorHAnsi" w:cs="Times"/>
          <w:sz w:val="22"/>
          <w:szCs w:val="22"/>
          <w:lang w:val="en-US" w:eastAsia="en-US"/>
        </w:rPr>
        <w:t>Skupština</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ili</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Vlada</w:t>
      </w:r>
      <w:proofErr w:type="spellEnd"/>
      <w:r w:rsidRPr="00FD4BD7">
        <w:rPr>
          <w:rFonts w:asciiTheme="minorHAnsi" w:hAnsiTheme="minorHAnsi" w:cs="Times"/>
          <w:sz w:val="22"/>
          <w:szCs w:val="22"/>
          <w:lang w:eastAsia="en-US"/>
        </w:rPr>
        <w:t>, u pravoj liniji bez obzira na stepen</w:t>
      </w:r>
      <w:r w:rsidR="00137B51">
        <w:rPr>
          <w:rFonts w:asciiTheme="minorHAnsi" w:hAnsiTheme="minorHAnsi" w:cs="Times"/>
          <w:sz w:val="22"/>
          <w:szCs w:val="22"/>
          <w:lang w:eastAsia="en-US"/>
        </w:rPr>
        <w:t xml:space="preserve">, u </w:t>
      </w:r>
      <w:proofErr w:type="spellStart"/>
      <w:r w:rsidR="00552543">
        <w:rPr>
          <w:rFonts w:asciiTheme="minorHAnsi" w:hAnsiTheme="minorHAnsi" w:cs="Times"/>
          <w:sz w:val="22"/>
          <w:szCs w:val="22"/>
          <w:lang w:val="en-US" w:eastAsia="en-US"/>
        </w:rPr>
        <w:t>po</w:t>
      </w:r>
      <w:proofErr w:type="spellEnd"/>
      <w:r w:rsidR="00552543">
        <w:rPr>
          <w:rFonts w:asciiTheme="minorHAnsi" w:hAnsiTheme="minorHAnsi" w:cs="Times"/>
          <w:sz w:val="22"/>
          <w:szCs w:val="22"/>
          <w:lang w:eastAsia="en-US"/>
        </w:rPr>
        <w:t>bočnoj liniji do drugog</w:t>
      </w:r>
      <w:r w:rsidR="00137B51">
        <w:rPr>
          <w:rFonts w:asciiTheme="minorHAnsi" w:hAnsiTheme="minorHAnsi" w:cs="Times"/>
          <w:sz w:val="22"/>
          <w:szCs w:val="22"/>
          <w:lang w:eastAsia="en-US"/>
        </w:rPr>
        <w:t xml:space="preserve"> stepena</w:t>
      </w:r>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srodstva</w:t>
      </w:r>
      <w:proofErr w:type="spellEnd"/>
      <w:r w:rsidR="00552543">
        <w:rPr>
          <w:rFonts w:asciiTheme="minorHAnsi" w:hAnsiTheme="minorHAnsi" w:cs="Times"/>
          <w:sz w:val="22"/>
          <w:szCs w:val="22"/>
          <w:lang w:val="en-US" w:eastAsia="en-US"/>
        </w:rPr>
        <w:t xml:space="preserve"> </w:t>
      </w:r>
      <w:proofErr w:type="spellStart"/>
      <w:r w:rsidR="00552543">
        <w:rPr>
          <w:rFonts w:asciiTheme="minorHAnsi" w:hAnsiTheme="minorHAnsi" w:cs="Times"/>
          <w:sz w:val="22"/>
          <w:szCs w:val="22"/>
          <w:lang w:val="en-US" w:eastAsia="en-US"/>
        </w:rPr>
        <w:t>i</w:t>
      </w:r>
      <w:proofErr w:type="spellEnd"/>
      <w:r w:rsidR="00552543">
        <w:rPr>
          <w:rFonts w:asciiTheme="minorHAnsi" w:hAnsiTheme="minorHAnsi" w:cs="Times"/>
          <w:sz w:val="22"/>
          <w:szCs w:val="22"/>
          <w:lang w:val="en-US" w:eastAsia="en-US"/>
        </w:rPr>
        <w:t xml:space="preserve"> </w:t>
      </w:r>
      <w:proofErr w:type="spellStart"/>
      <w:r w:rsidR="00552543">
        <w:rPr>
          <w:rFonts w:asciiTheme="minorHAnsi" w:hAnsiTheme="minorHAnsi" w:cs="Times"/>
          <w:sz w:val="22"/>
          <w:szCs w:val="22"/>
          <w:lang w:val="en-US" w:eastAsia="en-US"/>
        </w:rPr>
        <w:t>srodstva</w:t>
      </w:r>
      <w:proofErr w:type="spellEnd"/>
      <w:r w:rsidR="00552543">
        <w:rPr>
          <w:rFonts w:asciiTheme="minorHAnsi" w:hAnsiTheme="minorHAnsi" w:cs="Times"/>
          <w:sz w:val="22"/>
          <w:szCs w:val="22"/>
          <w:lang w:val="en-US" w:eastAsia="en-US"/>
        </w:rPr>
        <w:t xml:space="preserve"> </w:t>
      </w:r>
      <w:proofErr w:type="spellStart"/>
      <w:r w:rsidR="00552543">
        <w:rPr>
          <w:rFonts w:asciiTheme="minorHAnsi" w:hAnsiTheme="minorHAnsi" w:cs="Times"/>
          <w:sz w:val="22"/>
          <w:szCs w:val="22"/>
          <w:lang w:val="en-US" w:eastAsia="en-US"/>
        </w:rPr>
        <w:t>po</w:t>
      </w:r>
      <w:proofErr w:type="spellEnd"/>
      <w:r w:rsidR="00552543">
        <w:rPr>
          <w:rFonts w:asciiTheme="minorHAnsi" w:hAnsiTheme="minorHAnsi" w:cs="Times"/>
          <w:sz w:val="22"/>
          <w:szCs w:val="22"/>
          <w:lang w:val="en-US" w:eastAsia="en-US"/>
        </w:rPr>
        <w:t xml:space="preserve"> </w:t>
      </w:r>
      <w:proofErr w:type="spellStart"/>
      <w:r w:rsidR="00552543">
        <w:rPr>
          <w:rFonts w:asciiTheme="minorHAnsi" w:hAnsiTheme="minorHAnsi" w:cs="Times"/>
          <w:sz w:val="22"/>
          <w:szCs w:val="22"/>
          <w:lang w:val="en-US" w:eastAsia="en-US"/>
        </w:rPr>
        <w:t>tazbini</w:t>
      </w:r>
      <w:proofErr w:type="spellEnd"/>
      <w:r w:rsidR="002934B8">
        <w:rPr>
          <w:rFonts w:asciiTheme="minorHAnsi" w:hAnsiTheme="minorHAnsi" w:cs="Times"/>
          <w:sz w:val="22"/>
          <w:szCs w:val="22"/>
          <w:lang w:val="en-US" w:eastAsia="en-US"/>
        </w:rPr>
        <w:t>;</w:t>
      </w:r>
    </w:p>
    <w:p w:rsidR="00AE332F" w:rsidRDefault="002934B8" w:rsidP="00B779F9">
      <w:pPr>
        <w:spacing w:line="276" w:lineRule="auto"/>
        <w:jc w:val="both"/>
        <w:rPr>
          <w:rFonts w:asciiTheme="minorHAnsi" w:hAnsiTheme="minorHAnsi" w:cs="Times"/>
          <w:sz w:val="22"/>
          <w:szCs w:val="22"/>
          <w:lang w:eastAsia="en-US"/>
        </w:rPr>
      </w:pPr>
      <w:r>
        <w:rPr>
          <w:rFonts w:asciiTheme="minorHAnsi" w:hAnsiTheme="minorHAnsi" w:cs="Times"/>
          <w:sz w:val="22"/>
          <w:szCs w:val="22"/>
          <w:lang w:val="hr-HR" w:eastAsia="en-US"/>
        </w:rPr>
        <w:t>2</w:t>
      </w:r>
      <w:r w:rsidR="00AE332F" w:rsidRPr="00FD4BD7">
        <w:rPr>
          <w:rFonts w:asciiTheme="minorHAnsi" w:hAnsiTheme="minorHAnsi" w:cs="Times"/>
          <w:sz w:val="22"/>
          <w:szCs w:val="22"/>
          <w:lang w:eastAsia="en-US"/>
        </w:rPr>
        <w:t>)</w:t>
      </w:r>
      <w:r w:rsidR="0055072B">
        <w:rPr>
          <w:rFonts w:asciiTheme="minorHAnsi" w:hAnsiTheme="minorHAnsi" w:cs="Times"/>
          <w:sz w:val="22"/>
          <w:szCs w:val="22"/>
          <w:lang w:val="hr-HR" w:eastAsia="en-US"/>
        </w:rPr>
        <w:t xml:space="preserve"> </w:t>
      </w:r>
      <w:r w:rsidR="00AE332F" w:rsidRPr="00FD4BD7">
        <w:rPr>
          <w:rFonts w:asciiTheme="minorHAnsi" w:hAnsiTheme="minorHAnsi" w:cs="Times"/>
          <w:sz w:val="22"/>
          <w:szCs w:val="22"/>
          <w:lang w:eastAsia="en-US"/>
        </w:rPr>
        <w:t xml:space="preserve">član ili funkcioner političkih stranaka (predsjednici stranaka, članovi predsjedništva, njihovi zamjenici, članovi izvršnih i glavnih odbora, članovi savjeta stranke, i drugi stranački funkcioneri) ili </w:t>
      </w:r>
      <w:r w:rsidR="00CD2FD3">
        <w:rPr>
          <w:rFonts w:asciiTheme="minorHAnsi" w:hAnsiTheme="minorHAnsi" w:cs="Times"/>
          <w:sz w:val="22"/>
          <w:szCs w:val="22"/>
          <w:lang w:val="en-US" w:eastAsia="en-US"/>
        </w:rPr>
        <w:t xml:space="preserve">lice </w:t>
      </w:r>
      <w:r w:rsidR="00AE332F" w:rsidRPr="00FD4BD7">
        <w:rPr>
          <w:rFonts w:asciiTheme="minorHAnsi" w:hAnsiTheme="minorHAnsi" w:cs="Times"/>
          <w:sz w:val="22"/>
          <w:szCs w:val="22"/>
          <w:lang w:eastAsia="en-US"/>
        </w:rPr>
        <w:t>koje je bilo partijski aktivno angažovano, neposredno birano na izborima ili obavljalo funkciju člana Vlade</w:t>
      </w:r>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poslanika</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ili</w:t>
      </w:r>
      <w:proofErr w:type="spellEnd"/>
      <w:r w:rsidR="00CD2FD3">
        <w:rPr>
          <w:rFonts w:asciiTheme="minorHAnsi" w:hAnsiTheme="minorHAnsi" w:cs="Times"/>
          <w:sz w:val="22"/>
          <w:szCs w:val="22"/>
          <w:lang w:val="en-US" w:eastAsia="en-US"/>
        </w:rPr>
        <w:t xml:space="preserve"> </w:t>
      </w:r>
      <w:proofErr w:type="spellStart"/>
      <w:r w:rsidR="00CD2FD3">
        <w:rPr>
          <w:rFonts w:asciiTheme="minorHAnsi" w:hAnsiTheme="minorHAnsi" w:cs="Times"/>
          <w:sz w:val="22"/>
          <w:szCs w:val="22"/>
          <w:lang w:val="en-US" w:eastAsia="en-US"/>
        </w:rPr>
        <w:t>odbornika</w:t>
      </w:r>
      <w:proofErr w:type="spellEnd"/>
      <w:r w:rsidR="00AE332F" w:rsidRPr="00FD4BD7">
        <w:rPr>
          <w:rFonts w:asciiTheme="minorHAnsi" w:hAnsiTheme="minorHAnsi" w:cs="Times"/>
          <w:sz w:val="22"/>
          <w:szCs w:val="22"/>
          <w:lang w:eastAsia="en-US"/>
        </w:rPr>
        <w:t xml:space="preserve"> u posljednjih 10 godina.</w:t>
      </w:r>
    </w:p>
    <w:p w:rsidR="003B4210" w:rsidRPr="003B4210" w:rsidRDefault="002934B8" w:rsidP="00B779F9">
      <w:pPr>
        <w:spacing w:line="276" w:lineRule="auto"/>
        <w:jc w:val="both"/>
        <w:rPr>
          <w:rFonts w:asciiTheme="minorHAnsi" w:hAnsiTheme="minorHAnsi" w:cs="Times"/>
          <w:sz w:val="22"/>
          <w:szCs w:val="22"/>
          <w:lang w:eastAsia="en-US"/>
        </w:rPr>
      </w:pPr>
      <w:r>
        <w:rPr>
          <w:rFonts w:asciiTheme="minorHAnsi" w:hAnsiTheme="minorHAnsi" w:cs="Times"/>
          <w:sz w:val="22"/>
          <w:szCs w:val="22"/>
          <w:lang w:eastAsia="en-US"/>
        </w:rPr>
        <w:t>3</w:t>
      </w:r>
      <w:r w:rsidR="003B4210">
        <w:rPr>
          <w:rFonts w:asciiTheme="minorHAnsi" w:hAnsiTheme="minorHAnsi" w:cs="Times"/>
          <w:sz w:val="22"/>
          <w:szCs w:val="22"/>
          <w:lang w:eastAsia="en-US"/>
        </w:rPr>
        <w:t>)</w:t>
      </w:r>
      <w:r w:rsidR="0055072B">
        <w:rPr>
          <w:rFonts w:asciiTheme="minorHAnsi" w:hAnsiTheme="minorHAnsi" w:cs="Times"/>
          <w:sz w:val="22"/>
          <w:szCs w:val="22"/>
          <w:lang w:eastAsia="en-US"/>
        </w:rPr>
        <w:t xml:space="preserve"> </w:t>
      </w:r>
      <w:r w:rsidR="003B4210">
        <w:rPr>
          <w:rFonts w:asciiTheme="minorHAnsi" w:hAnsiTheme="minorHAnsi" w:cs="Times"/>
          <w:sz w:val="22"/>
          <w:szCs w:val="22"/>
          <w:lang w:eastAsia="en-US"/>
        </w:rPr>
        <w:t xml:space="preserve">bivši </w:t>
      </w:r>
      <w:r>
        <w:rPr>
          <w:rFonts w:asciiTheme="minorHAnsi" w:hAnsiTheme="minorHAnsi" w:cs="Times"/>
          <w:sz w:val="22"/>
          <w:szCs w:val="22"/>
          <w:lang w:eastAsia="en-US"/>
        </w:rPr>
        <w:t xml:space="preserve">državni </w:t>
      </w:r>
      <w:r w:rsidR="003B4210">
        <w:rPr>
          <w:rFonts w:asciiTheme="minorHAnsi" w:hAnsiTheme="minorHAnsi" w:cs="Times"/>
          <w:sz w:val="22"/>
          <w:szCs w:val="22"/>
          <w:lang w:eastAsia="en-US"/>
        </w:rPr>
        <w:t>tuži</w:t>
      </w:r>
      <w:r>
        <w:rPr>
          <w:rFonts w:asciiTheme="minorHAnsi" w:hAnsiTheme="minorHAnsi" w:cs="Times"/>
          <w:sz w:val="22"/>
          <w:szCs w:val="22"/>
          <w:lang w:eastAsia="en-US"/>
        </w:rPr>
        <w:t>lac.“</w:t>
      </w:r>
    </w:p>
    <w:p w:rsidR="00AE332F" w:rsidRPr="00FD4BD7" w:rsidRDefault="00AE332F" w:rsidP="00B779F9">
      <w:pPr>
        <w:spacing w:line="276" w:lineRule="auto"/>
        <w:jc w:val="both"/>
        <w:rPr>
          <w:rFonts w:asciiTheme="minorHAnsi" w:hAnsiTheme="minorHAnsi" w:cs="Times"/>
          <w:sz w:val="22"/>
          <w:szCs w:val="22"/>
          <w:lang w:eastAsia="en-US"/>
        </w:rPr>
      </w:pPr>
    </w:p>
    <w:p w:rsidR="00AE332F" w:rsidRPr="00FD4BD7" w:rsidRDefault="00AE332F" w:rsidP="00B779F9">
      <w:pPr>
        <w:spacing w:line="276" w:lineRule="auto"/>
        <w:jc w:val="both"/>
        <w:rPr>
          <w:rFonts w:asciiTheme="minorHAnsi" w:hAnsiTheme="minorHAnsi" w:cs="Times"/>
          <w:sz w:val="22"/>
          <w:szCs w:val="22"/>
          <w:lang w:eastAsia="en-US"/>
        </w:rPr>
      </w:pPr>
      <w:r w:rsidRPr="00FD4BD7">
        <w:rPr>
          <w:rFonts w:asciiTheme="minorHAnsi" w:hAnsiTheme="minorHAnsi" w:cs="Times"/>
          <w:sz w:val="22"/>
          <w:szCs w:val="22"/>
          <w:lang w:eastAsia="en-US"/>
        </w:rPr>
        <w:t>Stavovi 2 i 3 postaju stavovi 3 i 4.</w:t>
      </w:r>
    </w:p>
    <w:p w:rsidR="00AE332F" w:rsidRPr="00FD4BD7" w:rsidRDefault="00AE332F" w:rsidP="00B779F9">
      <w:pPr>
        <w:spacing w:line="276" w:lineRule="auto"/>
        <w:jc w:val="both"/>
        <w:rPr>
          <w:rFonts w:asciiTheme="minorHAnsi" w:hAnsiTheme="minorHAnsi" w:cs="Times"/>
          <w:sz w:val="22"/>
          <w:szCs w:val="22"/>
          <w:lang w:eastAsia="en-US"/>
        </w:rPr>
      </w:pPr>
    </w:p>
    <w:p w:rsidR="00AE332F" w:rsidRPr="00FD4BD7" w:rsidRDefault="00AE332F" w:rsidP="00B779F9">
      <w:pPr>
        <w:spacing w:line="276" w:lineRule="auto"/>
        <w:jc w:val="both"/>
        <w:rPr>
          <w:rFonts w:asciiTheme="minorHAnsi" w:hAnsiTheme="minorHAnsi" w:cs="Times"/>
          <w:sz w:val="22"/>
          <w:szCs w:val="22"/>
          <w:lang w:eastAsia="en-US"/>
        </w:rPr>
      </w:pPr>
      <w:r w:rsidRPr="00FD4BD7">
        <w:rPr>
          <w:rFonts w:asciiTheme="minorHAnsi" w:hAnsiTheme="minorHAnsi" w:cs="Times"/>
          <w:sz w:val="22"/>
          <w:szCs w:val="22"/>
          <w:lang w:eastAsia="en-US"/>
        </w:rPr>
        <w:t>U stavu 2, koji postaje stav 3, na kraju dodati riječi ”najmanje četiri mjeseca prije isteka mandata članovima</w:t>
      </w:r>
      <w:r w:rsidR="009365BC" w:rsidRPr="00FD4BD7">
        <w:rPr>
          <w:rFonts w:asciiTheme="minorHAnsi" w:hAnsiTheme="minorHAnsi" w:cs="Times"/>
          <w:sz w:val="22"/>
          <w:szCs w:val="22"/>
          <w:lang w:eastAsia="en-US"/>
        </w:rPr>
        <w:t xml:space="preserve"> Tužilačkog</w:t>
      </w:r>
      <w:r w:rsidRPr="00FD4BD7">
        <w:rPr>
          <w:rFonts w:asciiTheme="minorHAnsi" w:hAnsiTheme="minorHAnsi" w:cs="Times"/>
          <w:sz w:val="22"/>
          <w:szCs w:val="22"/>
          <w:lang w:eastAsia="en-US"/>
        </w:rPr>
        <w:t xml:space="preserve"> savjeta”, tako da taj stav glasi:</w:t>
      </w:r>
    </w:p>
    <w:p w:rsidR="00AE332F" w:rsidRPr="00FD4BD7" w:rsidRDefault="00AE332F" w:rsidP="00B779F9">
      <w:pPr>
        <w:spacing w:line="276" w:lineRule="auto"/>
        <w:jc w:val="both"/>
        <w:rPr>
          <w:rFonts w:asciiTheme="minorHAnsi" w:hAnsiTheme="minorHAnsi" w:cs="Times"/>
          <w:sz w:val="22"/>
          <w:szCs w:val="22"/>
          <w:lang w:eastAsia="en-US"/>
        </w:rPr>
      </w:pPr>
    </w:p>
    <w:p w:rsidR="00AE332F" w:rsidRPr="00FD4BD7" w:rsidRDefault="00AE332F" w:rsidP="00B779F9">
      <w:pPr>
        <w:spacing w:line="276" w:lineRule="auto"/>
        <w:jc w:val="both"/>
        <w:rPr>
          <w:rFonts w:asciiTheme="minorHAnsi" w:hAnsiTheme="minorHAnsi"/>
          <w:sz w:val="22"/>
          <w:szCs w:val="22"/>
          <w:lang w:eastAsia="en-US"/>
        </w:rPr>
      </w:pPr>
      <w:r w:rsidRPr="00FD4BD7">
        <w:rPr>
          <w:rFonts w:asciiTheme="minorHAnsi" w:hAnsiTheme="minorHAnsi" w:cs="Times"/>
          <w:sz w:val="22"/>
          <w:szCs w:val="22"/>
          <w:lang w:eastAsia="en-US"/>
        </w:rPr>
        <w:t xml:space="preserve">„Nadležno radno tijelo Skupštine Crne Gore raspisuje javni poziv za izbor člana Tužilačkog savjeta iz reda uglednih pravnika u ”Službenom listu Crne Gore" i najmanje jednom od štampanih medija sa sjedištem u Crnoj Gori najmanje četiri mjeseca prije isteka mandata članovima </w:t>
      </w:r>
      <w:r w:rsidR="009365BC" w:rsidRPr="00FD4BD7">
        <w:rPr>
          <w:rFonts w:asciiTheme="minorHAnsi" w:hAnsiTheme="minorHAnsi" w:cs="Times"/>
          <w:sz w:val="22"/>
          <w:szCs w:val="22"/>
          <w:lang w:eastAsia="en-US"/>
        </w:rPr>
        <w:t>Tužilačkog</w:t>
      </w:r>
      <w:r w:rsidRPr="00FD4BD7">
        <w:rPr>
          <w:rFonts w:asciiTheme="minorHAnsi" w:hAnsiTheme="minorHAnsi" w:cs="Times"/>
          <w:sz w:val="22"/>
          <w:szCs w:val="22"/>
          <w:lang w:eastAsia="en-US"/>
        </w:rPr>
        <w:t xml:space="preserve"> savjeta.“</w:t>
      </w:r>
    </w:p>
    <w:p w:rsidR="0027604A" w:rsidRPr="00FD4BD7" w:rsidRDefault="0027604A" w:rsidP="00B779F9">
      <w:pPr>
        <w:spacing w:line="276" w:lineRule="auto"/>
        <w:jc w:val="both"/>
        <w:rPr>
          <w:rFonts w:asciiTheme="minorHAnsi" w:hAnsiTheme="minorHAnsi"/>
          <w:sz w:val="22"/>
          <w:szCs w:val="22"/>
        </w:rPr>
      </w:pPr>
    </w:p>
    <w:p w:rsidR="0027604A" w:rsidRPr="00FD4BD7" w:rsidRDefault="006A4A2E" w:rsidP="00B779F9">
      <w:pPr>
        <w:spacing w:line="276" w:lineRule="auto"/>
        <w:jc w:val="both"/>
        <w:rPr>
          <w:rFonts w:asciiTheme="minorHAnsi" w:hAnsiTheme="minorHAnsi"/>
          <w:sz w:val="22"/>
          <w:szCs w:val="22"/>
        </w:rPr>
      </w:pPr>
      <w:r>
        <w:rPr>
          <w:rFonts w:asciiTheme="minorHAnsi" w:hAnsiTheme="minorHAnsi"/>
          <w:sz w:val="22"/>
          <w:szCs w:val="22"/>
        </w:rPr>
        <w:t>Stav 7 se mijenja tako da</w:t>
      </w:r>
      <w:r w:rsidR="00AE332F" w:rsidRPr="00FD4BD7">
        <w:rPr>
          <w:rFonts w:asciiTheme="minorHAnsi" w:hAnsiTheme="minorHAnsi"/>
          <w:sz w:val="22"/>
          <w:szCs w:val="22"/>
        </w:rPr>
        <w:t xml:space="preserve"> glasi:</w:t>
      </w:r>
    </w:p>
    <w:p w:rsidR="00AE332F" w:rsidRPr="00FD4BD7" w:rsidRDefault="00AE332F" w:rsidP="00B779F9">
      <w:pPr>
        <w:spacing w:line="276" w:lineRule="auto"/>
        <w:jc w:val="both"/>
        <w:rPr>
          <w:rFonts w:asciiTheme="minorHAnsi" w:hAnsiTheme="minorHAnsi"/>
          <w:sz w:val="22"/>
          <w:szCs w:val="22"/>
        </w:rPr>
      </w:pPr>
    </w:p>
    <w:p w:rsidR="006A4A2E" w:rsidRDefault="006A4A2E" w:rsidP="00B779F9">
      <w:pPr>
        <w:spacing w:line="276" w:lineRule="auto"/>
        <w:jc w:val="both"/>
        <w:rPr>
          <w:rFonts w:asciiTheme="minorHAnsi" w:hAnsiTheme="minorHAnsi"/>
          <w:sz w:val="22"/>
          <w:szCs w:val="22"/>
        </w:rPr>
      </w:pPr>
      <w:r>
        <w:rPr>
          <w:rFonts w:asciiTheme="minorHAnsi" w:hAnsiTheme="minorHAnsi"/>
          <w:sz w:val="22"/>
          <w:szCs w:val="22"/>
        </w:rPr>
        <w:t>”</w:t>
      </w:r>
      <w:r w:rsidR="006F3955">
        <w:rPr>
          <w:rFonts w:asciiTheme="minorHAnsi" w:hAnsiTheme="minorHAnsi"/>
          <w:sz w:val="22"/>
          <w:szCs w:val="22"/>
        </w:rPr>
        <w:t>Predlog za izbor iz stava 7</w:t>
      </w:r>
      <w:r w:rsidR="00AE332F" w:rsidRPr="00FD4BD7">
        <w:rPr>
          <w:rFonts w:asciiTheme="minorHAnsi" w:hAnsiTheme="minorHAnsi"/>
          <w:sz w:val="22"/>
          <w:szCs w:val="22"/>
        </w:rPr>
        <w:t xml:space="preserve"> ovog člana sadrži onoliko kandidata koliko se bira članova </w:t>
      </w:r>
      <w:r w:rsidR="009365BC" w:rsidRPr="00FD4BD7">
        <w:rPr>
          <w:rFonts w:asciiTheme="minorHAnsi" w:hAnsiTheme="minorHAnsi"/>
          <w:sz w:val="22"/>
          <w:szCs w:val="22"/>
        </w:rPr>
        <w:t>Tužilačkog</w:t>
      </w:r>
      <w:r w:rsidR="00AE332F" w:rsidRPr="00FD4BD7">
        <w:rPr>
          <w:rFonts w:asciiTheme="minorHAnsi" w:hAnsiTheme="minorHAnsi"/>
          <w:sz w:val="22"/>
          <w:szCs w:val="22"/>
        </w:rPr>
        <w:t xml:space="preserve"> savjeta i utvrđuje se dvotrećinskom većinom glasova svih članova nadležnog radn</w:t>
      </w:r>
      <w:r>
        <w:rPr>
          <w:rFonts w:asciiTheme="minorHAnsi" w:hAnsiTheme="minorHAnsi"/>
          <w:sz w:val="22"/>
          <w:szCs w:val="22"/>
        </w:rPr>
        <w:t>og tijela.”</w:t>
      </w:r>
    </w:p>
    <w:p w:rsidR="006A4A2E" w:rsidRDefault="006A4A2E" w:rsidP="00B779F9">
      <w:pPr>
        <w:spacing w:line="276" w:lineRule="auto"/>
        <w:jc w:val="both"/>
        <w:rPr>
          <w:rFonts w:asciiTheme="minorHAnsi" w:hAnsiTheme="minorHAnsi"/>
          <w:sz w:val="22"/>
          <w:szCs w:val="22"/>
        </w:rPr>
      </w:pPr>
    </w:p>
    <w:p w:rsidR="006A4A2E" w:rsidRPr="006A4A2E" w:rsidRDefault="006A4A2E" w:rsidP="006A4A2E">
      <w:pPr>
        <w:spacing w:line="276" w:lineRule="auto"/>
        <w:jc w:val="both"/>
        <w:rPr>
          <w:rFonts w:asciiTheme="minorHAnsi" w:hAnsiTheme="minorHAnsi"/>
          <w:b/>
          <w:sz w:val="22"/>
          <w:szCs w:val="22"/>
        </w:rPr>
      </w:pPr>
      <w:r w:rsidRPr="006F15A5">
        <w:rPr>
          <w:rFonts w:asciiTheme="minorHAnsi" w:hAnsiTheme="minorHAnsi"/>
          <w:b/>
          <w:sz w:val="22"/>
          <w:szCs w:val="22"/>
        </w:rPr>
        <w:lastRenderedPageBreak/>
        <w:t>Alternativa</w:t>
      </w:r>
    </w:p>
    <w:p w:rsidR="006A4A2E" w:rsidRPr="00FD4BD7" w:rsidRDefault="006A4A2E" w:rsidP="006A4A2E">
      <w:pPr>
        <w:spacing w:line="276" w:lineRule="auto"/>
        <w:jc w:val="both"/>
        <w:rPr>
          <w:rFonts w:asciiTheme="minorHAnsi" w:hAnsiTheme="minorHAnsi"/>
          <w:sz w:val="22"/>
          <w:szCs w:val="22"/>
        </w:rPr>
      </w:pPr>
    </w:p>
    <w:p w:rsidR="006A4A2E" w:rsidRPr="00FD4BD7" w:rsidRDefault="006F3955" w:rsidP="006A4A2E">
      <w:pPr>
        <w:spacing w:line="276" w:lineRule="auto"/>
        <w:jc w:val="both"/>
        <w:rPr>
          <w:rFonts w:asciiTheme="minorHAnsi" w:hAnsiTheme="minorHAnsi"/>
          <w:sz w:val="22"/>
          <w:szCs w:val="22"/>
        </w:rPr>
      </w:pPr>
      <w:r>
        <w:rPr>
          <w:rFonts w:asciiTheme="minorHAnsi" w:hAnsiTheme="minorHAnsi"/>
          <w:sz w:val="22"/>
          <w:szCs w:val="22"/>
        </w:rPr>
        <w:t>„Predlog za izbor iz stava 7</w:t>
      </w:r>
      <w:r w:rsidR="006A4A2E" w:rsidRPr="00FD4BD7">
        <w:rPr>
          <w:rFonts w:asciiTheme="minorHAnsi" w:hAnsiTheme="minorHAnsi"/>
          <w:sz w:val="22"/>
          <w:szCs w:val="22"/>
        </w:rPr>
        <w:t xml:space="preserve"> ovog člana sadrži onoliko kandidata koliko je ispunilo uslove.“ </w:t>
      </w:r>
    </w:p>
    <w:p w:rsidR="006A4A2E" w:rsidRDefault="006A4A2E" w:rsidP="006A4A2E">
      <w:pPr>
        <w:spacing w:line="276" w:lineRule="auto"/>
        <w:jc w:val="both"/>
        <w:rPr>
          <w:rFonts w:asciiTheme="minorHAnsi" w:hAnsiTheme="minorHAnsi"/>
          <w:sz w:val="22"/>
          <w:szCs w:val="22"/>
        </w:rPr>
      </w:pPr>
    </w:p>
    <w:p w:rsidR="006A4A2E" w:rsidRDefault="006F3955" w:rsidP="00B779F9">
      <w:pPr>
        <w:spacing w:line="276" w:lineRule="auto"/>
        <w:jc w:val="both"/>
        <w:rPr>
          <w:rFonts w:asciiTheme="minorHAnsi" w:hAnsiTheme="minorHAnsi"/>
          <w:sz w:val="22"/>
          <w:szCs w:val="22"/>
        </w:rPr>
      </w:pPr>
      <w:r>
        <w:rPr>
          <w:rFonts w:asciiTheme="minorHAnsi" w:hAnsiTheme="minorHAnsi"/>
          <w:sz w:val="22"/>
          <w:szCs w:val="22"/>
        </w:rPr>
        <w:t>Dodaje se stav 9</w:t>
      </w:r>
      <w:r w:rsidR="006A4A2E">
        <w:rPr>
          <w:rFonts w:asciiTheme="minorHAnsi" w:hAnsiTheme="minorHAnsi"/>
          <w:sz w:val="22"/>
          <w:szCs w:val="22"/>
        </w:rPr>
        <w:t xml:space="preserve"> koji glasi:</w:t>
      </w:r>
    </w:p>
    <w:p w:rsidR="006A4A2E" w:rsidRDefault="006A4A2E" w:rsidP="00B779F9">
      <w:pPr>
        <w:spacing w:line="276" w:lineRule="auto"/>
        <w:jc w:val="both"/>
        <w:rPr>
          <w:rFonts w:asciiTheme="minorHAnsi" w:hAnsiTheme="minorHAnsi"/>
          <w:sz w:val="22"/>
          <w:szCs w:val="22"/>
        </w:rPr>
      </w:pPr>
    </w:p>
    <w:p w:rsidR="006F3955" w:rsidRDefault="006A4A2E" w:rsidP="00B779F9">
      <w:pPr>
        <w:spacing w:line="276" w:lineRule="auto"/>
        <w:jc w:val="both"/>
        <w:rPr>
          <w:rFonts w:asciiTheme="minorHAnsi" w:hAnsiTheme="minorHAnsi"/>
          <w:sz w:val="22"/>
          <w:szCs w:val="22"/>
        </w:rPr>
      </w:pPr>
      <w:r>
        <w:rPr>
          <w:rFonts w:asciiTheme="minorHAnsi" w:hAnsiTheme="minorHAnsi"/>
          <w:sz w:val="22"/>
          <w:szCs w:val="22"/>
        </w:rPr>
        <w:t>”Skupština bira članove Tužilačkog savjeta iz reda uglednih pravnika 2/3 većinom svih poslanika glasova u prvom glasanju, odnosno 3/5 većinom u drugom glasanju najranije nakon mjesec dana</w:t>
      </w:r>
      <w:r w:rsidR="009503AC">
        <w:rPr>
          <w:rFonts w:asciiTheme="minorHAnsi" w:hAnsiTheme="minorHAnsi"/>
          <w:sz w:val="22"/>
          <w:szCs w:val="22"/>
        </w:rPr>
        <w:t xml:space="preserve"> u odnosu na sve kandidate koji su ispunili uslove</w:t>
      </w:r>
      <w:r>
        <w:rPr>
          <w:rFonts w:asciiTheme="minorHAnsi" w:hAnsiTheme="minorHAnsi"/>
          <w:sz w:val="22"/>
          <w:szCs w:val="22"/>
        </w:rPr>
        <w:t>.”</w:t>
      </w:r>
    </w:p>
    <w:p w:rsidR="00C909C8" w:rsidRDefault="00C909C8" w:rsidP="00B779F9">
      <w:pPr>
        <w:spacing w:line="276" w:lineRule="auto"/>
        <w:jc w:val="both"/>
        <w:rPr>
          <w:rFonts w:asciiTheme="minorHAnsi" w:hAnsiTheme="minorHAnsi"/>
          <w:sz w:val="22"/>
          <w:szCs w:val="22"/>
        </w:rPr>
      </w:pPr>
    </w:p>
    <w:p w:rsidR="006F15A5" w:rsidRPr="00C909C8" w:rsidRDefault="006F15A5" w:rsidP="00C909C8">
      <w:pPr>
        <w:spacing w:line="276" w:lineRule="auto"/>
        <w:jc w:val="both"/>
        <w:rPr>
          <w:rFonts w:asciiTheme="minorHAnsi" w:hAnsiTheme="minorHAnsi"/>
          <w:sz w:val="22"/>
          <w:szCs w:val="22"/>
        </w:rPr>
      </w:pPr>
    </w:p>
    <w:p w:rsidR="00AE332F" w:rsidRPr="00FD4BD7" w:rsidRDefault="00AE332F" w:rsidP="00840143">
      <w:pPr>
        <w:spacing w:line="276" w:lineRule="auto"/>
        <w:jc w:val="center"/>
        <w:rPr>
          <w:rFonts w:asciiTheme="minorHAnsi" w:hAnsiTheme="minorHAnsi"/>
          <w:b/>
          <w:sz w:val="22"/>
          <w:szCs w:val="22"/>
        </w:rPr>
      </w:pPr>
      <w:r w:rsidRPr="00FD4BD7">
        <w:rPr>
          <w:rFonts w:asciiTheme="minorHAnsi" w:hAnsiTheme="minorHAnsi"/>
          <w:b/>
          <w:sz w:val="22"/>
          <w:szCs w:val="22"/>
        </w:rPr>
        <w:t>Obrazloženje</w:t>
      </w:r>
    </w:p>
    <w:p w:rsidR="00AE332F" w:rsidRPr="00FD4BD7" w:rsidRDefault="00AE332F" w:rsidP="00B779F9">
      <w:pPr>
        <w:spacing w:line="276" w:lineRule="auto"/>
        <w:jc w:val="both"/>
        <w:rPr>
          <w:rFonts w:asciiTheme="minorHAnsi" w:hAnsiTheme="minorHAnsi"/>
          <w:sz w:val="22"/>
          <w:szCs w:val="22"/>
        </w:rPr>
      </w:pPr>
    </w:p>
    <w:p w:rsidR="00AE332F" w:rsidRPr="00137B51" w:rsidRDefault="00AE332F" w:rsidP="00B779F9">
      <w:pPr>
        <w:spacing w:line="276" w:lineRule="auto"/>
        <w:jc w:val="both"/>
        <w:rPr>
          <w:rFonts w:asciiTheme="minorHAnsi" w:hAnsiTheme="minorHAnsi"/>
          <w:sz w:val="22"/>
          <w:szCs w:val="22"/>
          <w:u w:val="single"/>
        </w:rPr>
      </w:pPr>
      <w:r w:rsidRPr="00FD4BD7">
        <w:rPr>
          <w:rFonts w:asciiTheme="minorHAnsi" w:hAnsiTheme="minorHAnsi"/>
          <w:sz w:val="22"/>
          <w:szCs w:val="22"/>
        </w:rPr>
        <w:t xml:space="preserve">I – </w:t>
      </w:r>
      <w:r w:rsidRPr="00137B51">
        <w:rPr>
          <w:rFonts w:asciiTheme="minorHAnsi" w:hAnsiTheme="minorHAnsi"/>
          <w:sz w:val="22"/>
          <w:szCs w:val="22"/>
          <w:u w:val="single"/>
        </w:rPr>
        <w:t>Spr</w:t>
      </w:r>
      <w:r w:rsidR="005E7B2B">
        <w:rPr>
          <w:rFonts w:asciiTheme="minorHAnsi" w:hAnsiTheme="minorHAnsi"/>
          <w:sz w:val="22"/>
          <w:szCs w:val="22"/>
          <w:u w:val="single"/>
          <w:lang/>
        </w:rPr>
        <w:t>j</w:t>
      </w:r>
      <w:r w:rsidRPr="00137B51">
        <w:rPr>
          <w:rFonts w:asciiTheme="minorHAnsi" w:hAnsiTheme="minorHAnsi"/>
          <w:sz w:val="22"/>
          <w:szCs w:val="22"/>
          <w:u w:val="single"/>
        </w:rPr>
        <w:t xml:space="preserve">ečavanje </w:t>
      </w:r>
      <w:r w:rsidR="00137B51" w:rsidRPr="00137B51">
        <w:rPr>
          <w:rFonts w:asciiTheme="minorHAnsi" w:hAnsiTheme="minorHAnsi"/>
          <w:sz w:val="22"/>
          <w:szCs w:val="22"/>
          <w:u w:val="single"/>
        </w:rPr>
        <w:t>političkog uticaja</w:t>
      </w:r>
    </w:p>
    <w:p w:rsidR="00AE332F" w:rsidRPr="00FD4BD7" w:rsidRDefault="00AE332F" w:rsidP="00B779F9">
      <w:pPr>
        <w:spacing w:line="276" w:lineRule="auto"/>
        <w:jc w:val="both"/>
        <w:rPr>
          <w:rFonts w:asciiTheme="minorHAnsi" w:hAnsiTheme="minorHAnsi"/>
          <w:sz w:val="22"/>
          <w:szCs w:val="22"/>
        </w:rPr>
      </w:pPr>
    </w:p>
    <w:p w:rsidR="00AE332F" w:rsidRPr="00283AC2" w:rsidRDefault="00AE332F" w:rsidP="00B779F9">
      <w:pPr>
        <w:spacing w:line="276" w:lineRule="auto"/>
        <w:jc w:val="both"/>
        <w:rPr>
          <w:rFonts w:asciiTheme="minorHAnsi" w:hAnsiTheme="minorHAnsi"/>
          <w:sz w:val="22"/>
          <w:szCs w:val="22"/>
          <w:lang w:val="hr-HR"/>
        </w:rPr>
      </w:pPr>
      <w:r w:rsidRPr="00FD4BD7">
        <w:rPr>
          <w:rFonts w:asciiTheme="minorHAnsi" w:hAnsiTheme="minorHAnsi"/>
          <w:sz w:val="22"/>
          <w:szCs w:val="22"/>
        </w:rPr>
        <w:t xml:space="preserve">Ovim amandmanom se sprječava </w:t>
      </w:r>
      <w:r w:rsidR="002934B8">
        <w:rPr>
          <w:rFonts w:asciiTheme="minorHAnsi" w:hAnsiTheme="minorHAnsi"/>
          <w:sz w:val="22"/>
          <w:szCs w:val="22"/>
          <w:lang w:val="hr-HR"/>
        </w:rPr>
        <w:t>sukob</w:t>
      </w:r>
      <w:r w:rsidRPr="00FD4BD7">
        <w:rPr>
          <w:rFonts w:asciiTheme="minorHAnsi" w:hAnsiTheme="minorHAnsi"/>
          <w:sz w:val="22"/>
          <w:szCs w:val="22"/>
        </w:rPr>
        <w:t xml:space="preserve"> interesa i politički uticaj na </w:t>
      </w:r>
      <w:r w:rsidR="00922EA9">
        <w:rPr>
          <w:rFonts w:asciiTheme="minorHAnsi" w:hAnsiTheme="minorHAnsi"/>
          <w:sz w:val="22"/>
          <w:szCs w:val="22"/>
        </w:rPr>
        <w:t>Tužilački</w:t>
      </w:r>
      <w:r w:rsidR="00922EA9" w:rsidRPr="00FD4BD7">
        <w:rPr>
          <w:rFonts w:asciiTheme="minorHAnsi" w:hAnsiTheme="minorHAnsi"/>
          <w:sz w:val="22"/>
          <w:szCs w:val="22"/>
        </w:rPr>
        <w:t xml:space="preserve"> </w:t>
      </w:r>
      <w:r w:rsidRPr="00FD4BD7">
        <w:rPr>
          <w:rFonts w:asciiTheme="minorHAnsi" w:hAnsiTheme="minorHAnsi"/>
          <w:sz w:val="22"/>
          <w:szCs w:val="22"/>
        </w:rPr>
        <w:t>savjet</w:t>
      </w:r>
      <w:r w:rsidR="002934B8">
        <w:rPr>
          <w:rFonts w:asciiTheme="minorHAnsi" w:hAnsiTheme="minorHAnsi"/>
          <w:sz w:val="22"/>
          <w:szCs w:val="22"/>
          <w:lang w:val="hr-HR"/>
        </w:rPr>
        <w:t xml:space="preserve">. Time se </w:t>
      </w:r>
      <w:r w:rsidR="00883016">
        <w:rPr>
          <w:rFonts w:asciiTheme="minorHAnsi" w:hAnsiTheme="minorHAnsi"/>
          <w:sz w:val="22"/>
          <w:szCs w:val="22"/>
          <w:lang w:val="en-US"/>
        </w:rPr>
        <w:t xml:space="preserve"> </w:t>
      </w:r>
      <w:proofErr w:type="spellStart"/>
      <w:r w:rsidR="002934B8">
        <w:rPr>
          <w:rFonts w:asciiTheme="minorHAnsi" w:hAnsiTheme="minorHAnsi"/>
          <w:sz w:val="22"/>
          <w:szCs w:val="22"/>
          <w:lang w:val="en-US"/>
        </w:rPr>
        <w:t>obezbjeđuje</w:t>
      </w:r>
      <w:proofErr w:type="spellEnd"/>
      <w:r w:rsidR="002934B8">
        <w:rPr>
          <w:rFonts w:asciiTheme="minorHAnsi" w:hAnsiTheme="minorHAnsi"/>
          <w:sz w:val="22"/>
          <w:szCs w:val="22"/>
          <w:lang w:val="en-US"/>
        </w:rPr>
        <w:t xml:space="preserve"> </w:t>
      </w:r>
      <w:proofErr w:type="spellStart"/>
      <w:r w:rsidR="00883016">
        <w:rPr>
          <w:rFonts w:asciiTheme="minorHAnsi" w:hAnsiTheme="minorHAnsi"/>
          <w:sz w:val="22"/>
          <w:szCs w:val="22"/>
          <w:lang w:val="en-US"/>
        </w:rPr>
        <w:t>tzv</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depolitizacija</w:t>
      </w:r>
      <w:proofErr w:type="spellEnd"/>
      <w:r w:rsidR="002934B8">
        <w:rPr>
          <w:rFonts w:asciiTheme="minorHAnsi" w:hAnsiTheme="minorHAnsi"/>
          <w:sz w:val="22"/>
          <w:szCs w:val="22"/>
          <w:lang w:val="en-US"/>
        </w:rPr>
        <w:t>,</w:t>
      </w:r>
      <w:r w:rsidR="00883016">
        <w:rPr>
          <w:rFonts w:asciiTheme="minorHAnsi" w:hAnsiTheme="minorHAnsi"/>
          <w:sz w:val="22"/>
          <w:szCs w:val="22"/>
          <w:lang w:val="en-US"/>
        </w:rPr>
        <w:t xml:space="preserve"> </w:t>
      </w:r>
      <w:proofErr w:type="spellStart"/>
      <w:r w:rsidR="002934B8">
        <w:rPr>
          <w:rFonts w:asciiTheme="minorHAnsi" w:hAnsiTheme="minorHAnsi"/>
          <w:sz w:val="22"/>
          <w:szCs w:val="22"/>
          <w:lang w:val="en-US"/>
        </w:rPr>
        <w:t>odnosn</w:t>
      </w:r>
      <w:r w:rsidR="00755EBF">
        <w:rPr>
          <w:rFonts w:asciiTheme="minorHAnsi" w:hAnsiTheme="minorHAnsi"/>
          <w:sz w:val="22"/>
          <w:szCs w:val="22"/>
          <w:lang w:val="en-US"/>
        </w:rPr>
        <w:t>o</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sastav</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Savjeta</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koji</w:t>
      </w:r>
      <w:proofErr w:type="spellEnd"/>
      <w:r w:rsidR="00883016">
        <w:rPr>
          <w:rFonts w:asciiTheme="minorHAnsi" w:hAnsiTheme="minorHAnsi"/>
          <w:sz w:val="22"/>
          <w:szCs w:val="22"/>
          <w:lang w:val="en-US"/>
        </w:rPr>
        <w:t xml:space="preserve"> ne </w:t>
      </w:r>
      <w:proofErr w:type="spellStart"/>
      <w:r w:rsidR="00883016">
        <w:rPr>
          <w:rFonts w:asciiTheme="minorHAnsi" w:hAnsiTheme="minorHAnsi"/>
          <w:sz w:val="22"/>
          <w:szCs w:val="22"/>
          <w:lang w:val="en-US"/>
        </w:rPr>
        <w:t>ostavlja</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sumnju</w:t>
      </w:r>
      <w:proofErr w:type="spellEnd"/>
      <w:r w:rsidR="00883016">
        <w:rPr>
          <w:rFonts w:asciiTheme="minorHAnsi" w:hAnsiTheme="minorHAnsi"/>
          <w:sz w:val="22"/>
          <w:szCs w:val="22"/>
          <w:lang w:val="en-US"/>
        </w:rPr>
        <w:t xml:space="preserve"> u </w:t>
      </w:r>
      <w:proofErr w:type="spellStart"/>
      <w:r w:rsidR="00883016">
        <w:rPr>
          <w:rFonts w:asciiTheme="minorHAnsi" w:hAnsiTheme="minorHAnsi"/>
          <w:sz w:val="22"/>
          <w:szCs w:val="22"/>
          <w:lang w:val="en-US"/>
        </w:rPr>
        <w:t>sposobnost</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njegovih</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članova</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da</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obezbijede</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da</w:t>
      </w:r>
      <w:proofErr w:type="spellEnd"/>
      <w:r w:rsidR="00883016">
        <w:rPr>
          <w:rFonts w:asciiTheme="minorHAnsi" w:hAnsiTheme="minorHAnsi"/>
          <w:sz w:val="22"/>
          <w:szCs w:val="22"/>
          <w:lang w:val="en-US"/>
        </w:rPr>
        <w:t xml:space="preserve"> se </w:t>
      </w:r>
      <w:proofErr w:type="spellStart"/>
      <w:r w:rsidR="00883016">
        <w:rPr>
          <w:rFonts w:asciiTheme="minorHAnsi" w:hAnsiTheme="minorHAnsi"/>
          <w:sz w:val="22"/>
          <w:szCs w:val="22"/>
          <w:lang w:val="en-US"/>
        </w:rPr>
        <w:t>poslovi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državnog</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tužilaštva</w:t>
      </w:r>
      <w:proofErr w:type="spellEnd"/>
      <w:r w:rsidR="00883016">
        <w:rPr>
          <w:rFonts w:asciiTheme="minorHAnsi" w:hAnsiTheme="minorHAnsi"/>
          <w:sz w:val="22"/>
          <w:szCs w:val="22"/>
          <w:lang w:val="en-US"/>
        </w:rPr>
        <w:t xml:space="preserve"> ne </w:t>
      </w:r>
      <w:proofErr w:type="spellStart"/>
      <w:r w:rsidR="00883016">
        <w:rPr>
          <w:rFonts w:asciiTheme="minorHAnsi" w:hAnsiTheme="minorHAnsi"/>
          <w:sz w:val="22"/>
          <w:szCs w:val="22"/>
          <w:lang w:val="en-US"/>
        </w:rPr>
        <w:t>vrše</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ni</w:t>
      </w:r>
      <w:proofErr w:type="spellEnd"/>
      <w:r w:rsidR="00883016">
        <w:rPr>
          <w:rFonts w:asciiTheme="minorHAnsi" w:hAnsiTheme="minorHAnsi"/>
          <w:sz w:val="22"/>
          <w:szCs w:val="22"/>
          <w:lang w:val="en-US"/>
        </w:rPr>
        <w:t xml:space="preserve"> pod </w:t>
      </w:r>
      <w:proofErr w:type="spellStart"/>
      <w:r w:rsidR="00883016">
        <w:rPr>
          <w:rFonts w:asciiTheme="minorHAnsi" w:hAnsiTheme="minorHAnsi"/>
          <w:sz w:val="22"/>
          <w:szCs w:val="22"/>
          <w:lang w:val="en-US"/>
        </w:rPr>
        <w:t>čijim</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uticajem</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da</w:t>
      </w:r>
      <w:proofErr w:type="spellEnd"/>
      <w:r w:rsidR="00883016">
        <w:rPr>
          <w:rFonts w:asciiTheme="minorHAnsi" w:hAnsiTheme="minorHAnsi"/>
          <w:sz w:val="22"/>
          <w:szCs w:val="22"/>
          <w:lang w:val="en-US"/>
        </w:rPr>
        <w:t xml:space="preserve"> se </w:t>
      </w:r>
      <w:proofErr w:type="spellStart"/>
      <w:r w:rsidR="00883016">
        <w:rPr>
          <w:rFonts w:asciiTheme="minorHAnsi" w:hAnsiTheme="minorHAnsi"/>
          <w:sz w:val="22"/>
          <w:szCs w:val="22"/>
          <w:lang w:val="en-US"/>
        </w:rPr>
        <w:t>funkcija</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državnog</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tužioca</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vrši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nepristrasno</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objektivno</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shodno</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prinicipima</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zakonitosti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jednakosti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pred</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zakonom</w:t>
      </w:r>
      <w:proofErr w:type="spellEnd"/>
      <w:r w:rsidR="00883016">
        <w:rPr>
          <w:rFonts w:asciiTheme="minorHAnsi" w:hAnsiTheme="minorHAnsi"/>
          <w:sz w:val="22"/>
          <w:szCs w:val="22"/>
          <w:lang w:val="en-US"/>
        </w:rPr>
        <w:t>” (</w:t>
      </w:r>
      <w:proofErr w:type="spellStart"/>
      <w:r w:rsidR="00883016">
        <w:rPr>
          <w:rFonts w:asciiTheme="minorHAnsi" w:hAnsiTheme="minorHAnsi"/>
          <w:sz w:val="22"/>
          <w:szCs w:val="22"/>
          <w:lang w:val="en-US"/>
        </w:rPr>
        <w:t>čl</w:t>
      </w:r>
      <w:proofErr w:type="spellEnd"/>
      <w:r w:rsidR="00883016">
        <w:rPr>
          <w:rFonts w:asciiTheme="minorHAnsi" w:hAnsiTheme="minorHAnsi"/>
          <w:sz w:val="22"/>
          <w:szCs w:val="22"/>
          <w:lang w:val="en-US"/>
        </w:rPr>
        <w:t xml:space="preserve">. 3 </w:t>
      </w:r>
      <w:proofErr w:type="spellStart"/>
      <w:r w:rsidR="00883016">
        <w:rPr>
          <w:rFonts w:asciiTheme="minorHAnsi" w:hAnsiTheme="minorHAnsi"/>
          <w:sz w:val="22"/>
          <w:szCs w:val="22"/>
          <w:lang w:val="en-US"/>
        </w:rPr>
        <w:t>i</w:t>
      </w:r>
      <w:proofErr w:type="spellEnd"/>
      <w:r w:rsidR="00883016">
        <w:rPr>
          <w:rFonts w:asciiTheme="minorHAnsi" w:hAnsiTheme="minorHAnsi"/>
          <w:sz w:val="22"/>
          <w:szCs w:val="22"/>
          <w:lang w:val="en-US"/>
        </w:rPr>
        <w:t xml:space="preserve"> 4 </w:t>
      </w:r>
      <w:proofErr w:type="spellStart"/>
      <w:r w:rsidR="00883016">
        <w:rPr>
          <w:rFonts w:asciiTheme="minorHAnsi" w:hAnsiTheme="minorHAnsi"/>
          <w:sz w:val="22"/>
          <w:szCs w:val="22"/>
          <w:lang w:val="en-US"/>
        </w:rPr>
        <w:t>Zakona</w:t>
      </w:r>
      <w:proofErr w:type="spellEnd"/>
      <w:r w:rsidR="00883016">
        <w:rPr>
          <w:rFonts w:asciiTheme="minorHAnsi" w:hAnsiTheme="minorHAnsi"/>
          <w:sz w:val="22"/>
          <w:szCs w:val="22"/>
          <w:lang w:val="en-US"/>
        </w:rPr>
        <w:t>)</w:t>
      </w:r>
      <w:r w:rsidRPr="00FD4BD7">
        <w:rPr>
          <w:rFonts w:asciiTheme="minorHAnsi" w:hAnsiTheme="minorHAnsi"/>
          <w:sz w:val="22"/>
          <w:szCs w:val="22"/>
        </w:rPr>
        <w:t xml:space="preserve">. </w:t>
      </w:r>
      <w:r w:rsidR="00755EBF">
        <w:rPr>
          <w:rFonts w:asciiTheme="minorHAnsi" w:hAnsiTheme="minorHAnsi"/>
          <w:sz w:val="22"/>
          <w:szCs w:val="22"/>
          <w:lang w:val="hr-HR"/>
        </w:rPr>
        <w:t>U</w:t>
      </w:r>
      <w:r w:rsidR="00922EA9">
        <w:rPr>
          <w:rFonts w:asciiTheme="minorHAnsi" w:hAnsiTheme="minorHAnsi"/>
          <w:sz w:val="22"/>
          <w:szCs w:val="22"/>
        </w:rPr>
        <w:t>stavnim promjenama</w:t>
      </w:r>
      <w:r w:rsidRPr="00FD4BD7">
        <w:rPr>
          <w:rFonts w:asciiTheme="minorHAnsi" w:hAnsiTheme="minorHAnsi"/>
          <w:sz w:val="22"/>
          <w:szCs w:val="22"/>
        </w:rPr>
        <w:t xml:space="preserve"> kojima je izm</w:t>
      </w:r>
      <w:r w:rsidR="00922EA9">
        <w:rPr>
          <w:rFonts w:asciiTheme="minorHAnsi" w:hAnsiTheme="minorHAnsi"/>
          <w:sz w:val="22"/>
          <w:szCs w:val="22"/>
        </w:rPr>
        <w:t>i</w:t>
      </w:r>
      <w:r w:rsidRPr="00FD4BD7">
        <w:rPr>
          <w:rFonts w:asciiTheme="minorHAnsi" w:hAnsiTheme="minorHAnsi"/>
          <w:sz w:val="22"/>
          <w:szCs w:val="22"/>
        </w:rPr>
        <w:t>jenjeno prethodno rješenje da poslanici budu članovi Savjeta, već je odlučeno da to budu ”ugledni pravnici”</w:t>
      </w:r>
      <w:r w:rsidR="00D43424">
        <w:rPr>
          <w:rFonts w:asciiTheme="minorHAnsi" w:hAnsiTheme="minorHAnsi"/>
          <w:sz w:val="22"/>
          <w:szCs w:val="22"/>
        </w:rPr>
        <w:t>,</w:t>
      </w:r>
      <w:r w:rsidRPr="00FD4BD7">
        <w:rPr>
          <w:rFonts w:asciiTheme="minorHAnsi" w:hAnsiTheme="minorHAnsi"/>
          <w:sz w:val="22"/>
          <w:szCs w:val="22"/>
        </w:rPr>
        <w:t xml:space="preserve"> nijesu predviđene dovoljne garancije protiv političkog uticaja, jer </w:t>
      </w:r>
      <w:r w:rsidR="00137B51">
        <w:rPr>
          <w:rFonts w:asciiTheme="minorHAnsi" w:hAnsiTheme="minorHAnsi"/>
          <w:sz w:val="22"/>
          <w:szCs w:val="22"/>
        </w:rPr>
        <w:t xml:space="preserve">u suštini </w:t>
      </w:r>
      <w:r w:rsidRPr="00FD4BD7">
        <w:rPr>
          <w:rFonts w:asciiTheme="minorHAnsi" w:hAnsiTheme="minorHAnsi"/>
          <w:sz w:val="22"/>
          <w:szCs w:val="22"/>
        </w:rPr>
        <w:t xml:space="preserve">nije zabranjeno da ti pravnici </w:t>
      </w:r>
      <w:r w:rsidR="00755EBF">
        <w:rPr>
          <w:rFonts w:asciiTheme="minorHAnsi" w:hAnsiTheme="minorHAnsi"/>
          <w:sz w:val="22"/>
          <w:szCs w:val="22"/>
          <w:lang w:val="hr-HR"/>
        </w:rPr>
        <w:t xml:space="preserve">opet </w:t>
      </w:r>
      <w:r w:rsidRPr="00FD4BD7">
        <w:rPr>
          <w:rFonts w:asciiTheme="minorHAnsi" w:hAnsiTheme="minorHAnsi"/>
          <w:sz w:val="22"/>
          <w:szCs w:val="22"/>
        </w:rPr>
        <w:t>budu poslanici, odnosno</w:t>
      </w:r>
      <w:r w:rsidR="00755EBF">
        <w:rPr>
          <w:rFonts w:asciiTheme="minorHAnsi" w:hAnsiTheme="minorHAnsi"/>
          <w:sz w:val="22"/>
          <w:szCs w:val="22"/>
          <w:lang w:val="hr-HR"/>
        </w:rPr>
        <w:t xml:space="preserve"> članovi i</w:t>
      </w:r>
      <w:r w:rsidRPr="00FD4BD7">
        <w:rPr>
          <w:rFonts w:asciiTheme="minorHAnsi" w:hAnsiTheme="minorHAnsi"/>
          <w:sz w:val="22"/>
          <w:szCs w:val="22"/>
        </w:rPr>
        <w:t xml:space="preserve"> funkcioneri političkih stranaka</w:t>
      </w:r>
      <w:r w:rsidR="00137B51">
        <w:rPr>
          <w:rFonts w:asciiTheme="minorHAnsi" w:hAnsiTheme="minorHAnsi"/>
          <w:sz w:val="22"/>
          <w:szCs w:val="22"/>
        </w:rPr>
        <w:t xml:space="preserve"> i u trenutku izbora</w:t>
      </w:r>
      <w:r w:rsidRPr="00FD4BD7">
        <w:rPr>
          <w:rFonts w:asciiTheme="minorHAnsi" w:hAnsiTheme="minorHAnsi"/>
          <w:sz w:val="22"/>
          <w:szCs w:val="22"/>
        </w:rPr>
        <w:t xml:space="preserve">. Zbog toga je neophodno zakonom propisati predloženi uslov za izbor pravnika članova </w:t>
      </w:r>
      <w:r w:rsidR="009365BC" w:rsidRPr="00FD4BD7">
        <w:rPr>
          <w:rFonts w:asciiTheme="minorHAnsi" w:hAnsiTheme="minorHAnsi"/>
          <w:sz w:val="22"/>
          <w:szCs w:val="22"/>
        </w:rPr>
        <w:t>Tužilačkog</w:t>
      </w:r>
      <w:r w:rsidRPr="00FD4BD7">
        <w:rPr>
          <w:rFonts w:asciiTheme="minorHAnsi" w:hAnsiTheme="minorHAnsi"/>
          <w:sz w:val="22"/>
          <w:szCs w:val="22"/>
        </w:rPr>
        <w:t xml:space="preserve"> savjeta, </w:t>
      </w:r>
      <w:r w:rsidR="00D43424">
        <w:rPr>
          <w:rFonts w:asciiTheme="minorHAnsi" w:hAnsiTheme="minorHAnsi"/>
          <w:sz w:val="22"/>
          <w:szCs w:val="22"/>
        </w:rPr>
        <w:t>kako bi se obezbijedilo</w:t>
      </w:r>
      <w:r w:rsidRPr="00FD4BD7">
        <w:rPr>
          <w:rFonts w:asciiTheme="minorHAnsi" w:hAnsiTheme="minorHAnsi"/>
          <w:sz w:val="22"/>
          <w:szCs w:val="22"/>
        </w:rPr>
        <w:t xml:space="preserve"> da oni ne budu u političkom konfliktu interesa koji bi mogao uticati na način njihovog rada. Odredba je formulisana po uzoru na odredbu o članovima Savjeta </w:t>
      </w:r>
      <w:r w:rsidR="00883016">
        <w:rPr>
          <w:rFonts w:asciiTheme="minorHAnsi" w:hAnsiTheme="minorHAnsi"/>
          <w:sz w:val="22"/>
          <w:szCs w:val="22"/>
        </w:rPr>
        <w:t>RTVCG iz člana 29</w:t>
      </w:r>
      <w:r w:rsidRPr="00FD4BD7">
        <w:rPr>
          <w:rFonts w:asciiTheme="minorHAnsi" w:hAnsiTheme="minorHAnsi"/>
          <w:sz w:val="22"/>
          <w:szCs w:val="22"/>
        </w:rPr>
        <w:t xml:space="preserve"> Z</w:t>
      </w:r>
      <w:r w:rsidR="00883016">
        <w:rPr>
          <w:rFonts w:asciiTheme="minorHAnsi" w:hAnsiTheme="minorHAnsi"/>
          <w:sz w:val="22"/>
          <w:szCs w:val="22"/>
        </w:rPr>
        <w:t>akona o nacionalnom javnom emiteru</w:t>
      </w:r>
      <w:r w:rsidR="00883016">
        <w:rPr>
          <w:rFonts w:asciiTheme="minorHAnsi" w:hAnsiTheme="minorHAnsi"/>
          <w:sz w:val="22"/>
          <w:szCs w:val="22"/>
          <w:lang w:val="en-US"/>
        </w:rPr>
        <w:t xml:space="preserve"> Radio </w:t>
      </w:r>
      <w:proofErr w:type="spellStart"/>
      <w:r w:rsidR="00883016">
        <w:rPr>
          <w:rFonts w:asciiTheme="minorHAnsi" w:hAnsiTheme="minorHAnsi"/>
          <w:sz w:val="22"/>
          <w:szCs w:val="22"/>
          <w:lang w:val="en-US"/>
        </w:rPr>
        <w:t>i</w:t>
      </w:r>
      <w:proofErr w:type="spellEnd"/>
      <w:r w:rsidR="00883016">
        <w:rPr>
          <w:rFonts w:asciiTheme="minorHAnsi" w:hAnsiTheme="minorHAnsi"/>
          <w:sz w:val="22"/>
          <w:szCs w:val="22"/>
          <w:lang w:val="en-US"/>
        </w:rPr>
        <w:t xml:space="preserve"> </w:t>
      </w:r>
      <w:proofErr w:type="spellStart"/>
      <w:r w:rsidR="00883016">
        <w:rPr>
          <w:rFonts w:asciiTheme="minorHAnsi" w:hAnsiTheme="minorHAnsi"/>
          <w:sz w:val="22"/>
          <w:szCs w:val="22"/>
          <w:lang w:val="en-US"/>
        </w:rPr>
        <w:t>Televizija</w:t>
      </w:r>
      <w:proofErr w:type="spellEnd"/>
      <w:r w:rsidRPr="00FD4BD7">
        <w:rPr>
          <w:rFonts w:asciiTheme="minorHAnsi" w:hAnsiTheme="minorHAnsi"/>
          <w:sz w:val="22"/>
          <w:szCs w:val="22"/>
        </w:rPr>
        <w:t xml:space="preserve"> Crne Gore ("Sl. list CG", br. </w:t>
      </w:r>
      <w:r w:rsidR="00883016">
        <w:rPr>
          <w:rFonts w:asciiTheme="minorHAnsi" w:hAnsiTheme="minorHAnsi"/>
          <w:sz w:val="22"/>
          <w:szCs w:val="22"/>
          <w:lang w:val="en-US"/>
        </w:rPr>
        <w:t>80</w:t>
      </w:r>
      <w:r w:rsidR="00883016">
        <w:rPr>
          <w:rFonts w:asciiTheme="minorHAnsi" w:hAnsiTheme="minorHAnsi"/>
          <w:sz w:val="22"/>
          <w:szCs w:val="22"/>
        </w:rPr>
        <w:t>/20</w:t>
      </w:r>
      <w:r w:rsidRPr="00FD4BD7">
        <w:rPr>
          <w:rFonts w:asciiTheme="minorHAnsi" w:hAnsiTheme="minorHAnsi"/>
          <w:sz w:val="22"/>
          <w:szCs w:val="22"/>
        </w:rPr>
        <w:t>)</w:t>
      </w:r>
      <w:r w:rsidR="00755EBF">
        <w:rPr>
          <w:rStyle w:val="FootnoteReference"/>
          <w:rFonts w:asciiTheme="minorHAnsi" w:hAnsiTheme="minorHAnsi"/>
          <w:sz w:val="22"/>
          <w:szCs w:val="22"/>
        </w:rPr>
        <w:footnoteReference w:id="3"/>
      </w:r>
      <w:r w:rsidRPr="00FD4BD7">
        <w:rPr>
          <w:rFonts w:asciiTheme="minorHAnsi" w:hAnsiTheme="minorHAnsi"/>
          <w:sz w:val="22"/>
          <w:szCs w:val="22"/>
        </w:rPr>
        <w:t>.</w:t>
      </w:r>
      <w:r w:rsidR="00283AC2">
        <w:rPr>
          <w:rFonts w:asciiTheme="minorHAnsi" w:hAnsiTheme="minorHAnsi"/>
          <w:sz w:val="22"/>
          <w:szCs w:val="22"/>
          <w:lang w:val="hr-HR"/>
        </w:rPr>
        <w:t xml:space="preserve">  Vidjeti i preporuku GRECO Crnoj Gori u odnosu na propisivanje dodatnog uslova za izbor „uglednih pravnika“ u Sudskom savjetu.</w:t>
      </w:r>
      <w:r w:rsidR="00283AC2">
        <w:rPr>
          <w:rStyle w:val="FootnoteReference"/>
          <w:rFonts w:asciiTheme="minorHAnsi" w:hAnsiTheme="minorHAnsi"/>
          <w:sz w:val="22"/>
          <w:szCs w:val="22"/>
          <w:lang w:val="hr-HR"/>
        </w:rPr>
        <w:footnoteReference w:id="4"/>
      </w:r>
    </w:p>
    <w:p w:rsidR="000E3344" w:rsidRDefault="000E3344" w:rsidP="00B779F9">
      <w:pPr>
        <w:spacing w:line="276" w:lineRule="auto"/>
        <w:jc w:val="both"/>
        <w:rPr>
          <w:rFonts w:asciiTheme="minorHAnsi" w:hAnsiTheme="minorHAnsi"/>
          <w:sz w:val="22"/>
          <w:szCs w:val="22"/>
        </w:rPr>
      </w:pPr>
    </w:p>
    <w:p w:rsidR="00552543" w:rsidRPr="00587DBC" w:rsidRDefault="00552543" w:rsidP="00552543">
      <w:pPr>
        <w:spacing w:line="276" w:lineRule="auto"/>
        <w:jc w:val="both"/>
        <w:rPr>
          <w:rFonts w:asciiTheme="minorHAnsi" w:eastAsia="Calibri" w:hAnsiTheme="minorHAnsi"/>
          <w:color w:val="000000" w:themeColor="text1"/>
          <w:sz w:val="22"/>
          <w:szCs w:val="22"/>
          <w:lang w:val="en-US" w:eastAsia="en-US"/>
        </w:rPr>
      </w:pPr>
      <w:r>
        <w:rPr>
          <w:rFonts w:asciiTheme="minorHAnsi" w:hAnsiTheme="minorHAnsi" w:cs="Helvetica"/>
          <w:color w:val="000000" w:themeColor="text1"/>
          <w:sz w:val="22"/>
          <w:szCs w:val="22"/>
          <w:shd w:val="clear" w:color="auto" w:fill="FFFFFF"/>
          <w:lang w:val="hr-HR"/>
        </w:rPr>
        <w:t>Za č</w:t>
      </w:r>
      <w:r w:rsidRPr="0007440F">
        <w:rPr>
          <w:rFonts w:asciiTheme="minorHAnsi" w:hAnsiTheme="minorHAnsi" w:cs="Helvetica"/>
          <w:color w:val="000000" w:themeColor="text1"/>
          <w:sz w:val="22"/>
          <w:szCs w:val="22"/>
          <w:shd w:val="clear" w:color="auto" w:fill="FFFFFF"/>
        </w:rPr>
        <w:t>lanov</w:t>
      </w:r>
      <w:r>
        <w:rPr>
          <w:rFonts w:asciiTheme="minorHAnsi" w:hAnsiTheme="minorHAnsi" w:cs="Helvetica"/>
          <w:color w:val="000000" w:themeColor="text1"/>
          <w:sz w:val="22"/>
          <w:szCs w:val="22"/>
          <w:shd w:val="clear" w:color="auto" w:fill="FFFFFF"/>
          <w:lang w:val="hr-HR"/>
        </w:rPr>
        <w:t>e</w:t>
      </w:r>
      <w:r w:rsidRPr="0007440F">
        <w:rPr>
          <w:rFonts w:asciiTheme="minorHAnsi" w:hAnsiTheme="minorHAnsi" w:cs="Helvetica"/>
          <w:color w:val="000000" w:themeColor="text1"/>
          <w:sz w:val="22"/>
          <w:szCs w:val="22"/>
          <w:shd w:val="clear" w:color="auto" w:fill="FFFFFF"/>
        </w:rPr>
        <w:t xml:space="preserve"> Savjeta </w:t>
      </w:r>
      <w:r>
        <w:rPr>
          <w:rFonts w:asciiTheme="minorHAnsi" w:hAnsiTheme="minorHAnsi" w:cs="Helvetica"/>
          <w:color w:val="000000" w:themeColor="text1"/>
          <w:sz w:val="22"/>
          <w:szCs w:val="22"/>
          <w:shd w:val="clear" w:color="auto" w:fill="FFFFFF"/>
          <w:lang w:val="hr-HR"/>
        </w:rPr>
        <w:t>po važećem zakonu</w:t>
      </w:r>
      <w:r w:rsidRPr="0007440F">
        <w:rPr>
          <w:rFonts w:asciiTheme="minorHAnsi" w:hAnsiTheme="minorHAnsi" w:cs="Helvetica"/>
          <w:color w:val="000000" w:themeColor="text1"/>
          <w:sz w:val="22"/>
          <w:szCs w:val="22"/>
          <w:shd w:val="clear" w:color="auto" w:fill="FFFFFF"/>
        </w:rPr>
        <w:t xml:space="preserve"> mogu biti</w:t>
      </w:r>
      <w:r>
        <w:rPr>
          <w:rFonts w:asciiTheme="minorHAnsi" w:hAnsiTheme="minorHAnsi" w:cs="Helvetica"/>
          <w:color w:val="000000" w:themeColor="text1"/>
          <w:sz w:val="22"/>
          <w:szCs w:val="22"/>
          <w:shd w:val="clear" w:color="auto" w:fill="FFFFFF"/>
          <w:lang w:val="hr-HR"/>
        </w:rPr>
        <w:t xml:space="preserve"> birani državni </w:t>
      </w:r>
      <w:r w:rsidRPr="0007440F">
        <w:rPr>
          <w:rFonts w:asciiTheme="minorHAnsi" w:hAnsiTheme="minorHAnsi" w:cs="Helvetica"/>
          <w:color w:val="000000" w:themeColor="text1"/>
          <w:sz w:val="22"/>
          <w:szCs w:val="22"/>
          <w:shd w:val="clear" w:color="auto" w:fill="FFFFFF"/>
        </w:rPr>
        <w:t>tužioci i ugledni pravnici koji su u bliskim porodičnim vezama sa sadašnjim ili bivšim visokim partijskim funkcionerima ili funkcionerima izvršne vlasti</w:t>
      </w:r>
      <w:r>
        <w:rPr>
          <w:rFonts w:asciiTheme="minorHAnsi" w:hAnsiTheme="minorHAnsi" w:cs="Helvetica"/>
          <w:color w:val="000000" w:themeColor="text1"/>
          <w:sz w:val="22"/>
          <w:szCs w:val="22"/>
          <w:shd w:val="clear" w:color="auto" w:fill="FFFFFF"/>
          <w:lang w:val="hr-HR"/>
        </w:rPr>
        <w:t xml:space="preserve">, tj. mogu biti osobe koje ne ispunjavaju uslove za izbor u </w:t>
      </w:r>
      <w:r w:rsidRPr="0007440F">
        <w:rPr>
          <w:rFonts w:asciiTheme="minorHAnsi" w:hAnsiTheme="minorHAnsi" w:cs="Helvetica"/>
          <w:color w:val="000000" w:themeColor="text1"/>
          <w:sz w:val="22"/>
          <w:szCs w:val="22"/>
          <w:shd w:val="clear" w:color="auto" w:fill="FFFFFF"/>
        </w:rPr>
        <w:t xml:space="preserve"> Savjet Agencije za sprječavanje korupcije, Savjet RTCG i Savjet Agencije za elektronske medije</w:t>
      </w:r>
      <w:r>
        <w:rPr>
          <w:rFonts w:asciiTheme="minorHAnsi" w:hAnsiTheme="minorHAnsi" w:cs="Helvetica"/>
          <w:color w:val="000000" w:themeColor="text1"/>
          <w:sz w:val="22"/>
          <w:szCs w:val="22"/>
          <w:shd w:val="clear" w:color="auto" w:fill="FFFFFF"/>
          <w:lang w:val="hr-HR"/>
        </w:rPr>
        <w:t>, iako bi nivo nezavisnosti i nepristrasnosti koji se očekuje od članova Tužilačkog i Sudskog savjeta trebalo da bude najviši</w:t>
      </w:r>
      <w:r w:rsidRPr="0007440F">
        <w:rPr>
          <w:rFonts w:asciiTheme="minorHAnsi" w:hAnsiTheme="minorHAnsi" w:cs="Helvetica"/>
          <w:color w:val="000000" w:themeColor="text1"/>
          <w:sz w:val="22"/>
          <w:szCs w:val="22"/>
          <w:shd w:val="clear" w:color="auto" w:fill="FFFFFF"/>
          <w:lang w:val="en-US"/>
        </w:rPr>
        <w:t>.</w:t>
      </w:r>
      <w:r>
        <w:rPr>
          <w:rFonts w:asciiTheme="minorHAnsi" w:hAnsiTheme="minorHAnsi" w:cs="Helvetica"/>
          <w:color w:val="000000" w:themeColor="text1"/>
          <w:sz w:val="22"/>
          <w:szCs w:val="22"/>
          <w:shd w:val="clear" w:color="auto" w:fill="FFFFFF"/>
          <w:lang w:val="en-US"/>
        </w:rPr>
        <w:t xml:space="preserve"> </w:t>
      </w:r>
      <w:r>
        <w:rPr>
          <w:rFonts w:asciiTheme="minorHAnsi" w:hAnsiTheme="minorHAnsi" w:cs="Helvetica"/>
          <w:color w:val="000000" w:themeColor="text1"/>
          <w:sz w:val="22"/>
          <w:szCs w:val="22"/>
          <w:shd w:val="clear" w:color="auto" w:fill="FFFFFF"/>
          <w:lang w:val="hr-HR"/>
        </w:rPr>
        <w:t>Takođe, za članove koji se biraju iz reda uglednih pravnika, u Tužilačkom sav</w:t>
      </w:r>
      <w:r w:rsidR="00BE76EB">
        <w:rPr>
          <w:rFonts w:asciiTheme="minorHAnsi" w:hAnsiTheme="minorHAnsi" w:cs="Helvetica"/>
          <w:color w:val="000000" w:themeColor="text1"/>
          <w:sz w:val="22"/>
          <w:szCs w:val="22"/>
          <w:shd w:val="clear" w:color="auto" w:fill="FFFFFF"/>
          <w:lang w:val="hr-HR"/>
        </w:rPr>
        <w:t>j</w:t>
      </w:r>
      <w:r>
        <w:rPr>
          <w:rFonts w:asciiTheme="minorHAnsi" w:hAnsiTheme="minorHAnsi" w:cs="Helvetica"/>
          <w:color w:val="000000" w:themeColor="text1"/>
          <w:sz w:val="22"/>
          <w:szCs w:val="22"/>
          <w:shd w:val="clear" w:color="auto" w:fill="FFFFFF"/>
          <w:lang w:val="hr-HR"/>
        </w:rPr>
        <w:t>etu, kao ni u</w:t>
      </w:r>
      <w:r w:rsidRPr="0007440F">
        <w:rPr>
          <w:rFonts w:asciiTheme="minorHAnsi" w:hAnsiTheme="minorHAnsi" w:cs="Helvetica"/>
          <w:color w:val="000000" w:themeColor="text1"/>
          <w:sz w:val="22"/>
          <w:szCs w:val="22"/>
          <w:shd w:val="clear" w:color="auto" w:fill="FFFFFF"/>
        </w:rPr>
        <w:t xml:space="preserve"> Sudsko</w:t>
      </w:r>
      <w:r>
        <w:rPr>
          <w:rFonts w:asciiTheme="minorHAnsi" w:hAnsiTheme="minorHAnsi" w:cs="Helvetica"/>
          <w:color w:val="000000" w:themeColor="text1"/>
          <w:sz w:val="22"/>
          <w:szCs w:val="22"/>
          <w:shd w:val="clear" w:color="auto" w:fill="FFFFFF"/>
          <w:lang w:val="hr-HR"/>
        </w:rPr>
        <w:t>m</w:t>
      </w:r>
      <w:r w:rsidRPr="0007440F">
        <w:rPr>
          <w:rFonts w:asciiTheme="minorHAnsi" w:hAnsiTheme="minorHAnsi" w:cs="Helvetica"/>
          <w:color w:val="000000" w:themeColor="text1"/>
          <w:sz w:val="22"/>
          <w:szCs w:val="22"/>
          <w:shd w:val="clear" w:color="auto" w:fill="FFFFFF"/>
        </w:rPr>
        <w:t xml:space="preserve"> savjet</w:t>
      </w:r>
      <w:r>
        <w:rPr>
          <w:rFonts w:asciiTheme="minorHAnsi" w:hAnsiTheme="minorHAnsi" w:cs="Helvetica"/>
          <w:color w:val="000000" w:themeColor="text1"/>
          <w:sz w:val="22"/>
          <w:szCs w:val="22"/>
          <w:shd w:val="clear" w:color="auto" w:fill="FFFFFF"/>
          <w:lang w:val="hr-HR"/>
        </w:rPr>
        <w:t>u</w:t>
      </w:r>
      <w:r w:rsidRPr="0007440F">
        <w:rPr>
          <w:rFonts w:asciiTheme="minorHAnsi" w:hAnsiTheme="minorHAnsi" w:cs="Helvetica"/>
          <w:color w:val="000000" w:themeColor="text1"/>
          <w:sz w:val="22"/>
          <w:szCs w:val="22"/>
          <w:shd w:val="clear" w:color="auto" w:fill="FFFFFF"/>
        </w:rPr>
        <w:t xml:space="preserve">, nema ograničenja u </w:t>
      </w:r>
      <w:r>
        <w:rPr>
          <w:rFonts w:asciiTheme="minorHAnsi" w:hAnsiTheme="minorHAnsi" w:cs="Helvetica"/>
          <w:color w:val="000000" w:themeColor="text1"/>
          <w:sz w:val="22"/>
          <w:szCs w:val="22"/>
          <w:shd w:val="clear" w:color="auto" w:fill="FFFFFF"/>
          <w:lang w:val="hr-HR"/>
        </w:rPr>
        <w:t xml:space="preserve">odnosu na </w:t>
      </w:r>
      <w:r w:rsidRPr="0007440F">
        <w:rPr>
          <w:rFonts w:asciiTheme="minorHAnsi" w:hAnsiTheme="minorHAnsi" w:cs="Helvetica"/>
          <w:color w:val="000000" w:themeColor="text1"/>
          <w:sz w:val="22"/>
          <w:szCs w:val="22"/>
          <w:shd w:val="clear" w:color="auto" w:fill="FFFFFF"/>
        </w:rPr>
        <w:t>p</w:t>
      </w:r>
      <w:r>
        <w:rPr>
          <w:rFonts w:asciiTheme="minorHAnsi" w:hAnsiTheme="minorHAnsi" w:cs="Helvetica"/>
          <w:color w:val="000000" w:themeColor="text1"/>
          <w:sz w:val="22"/>
          <w:szCs w:val="22"/>
          <w:shd w:val="clear" w:color="auto" w:fill="FFFFFF"/>
          <w:lang w:val="hr-HR"/>
        </w:rPr>
        <w:t>rethodni p</w:t>
      </w:r>
      <w:r w:rsidRPr="0007440F">
        <w:rPr>
          <w:rFonts w:asciiTheme="minorHAnsi" w:hAnsiTheme="minorHAnsi" w:cs="Helvetica"/>
          <w:color w:val="000000" w:themeColor="text1"/>
          <w:sz w:val="22"/>
          <w:szCs w:val="22"/>
          <w:shd w:val="clear" w:color="auto" w:fill="FFFFFF"/>
        </w:rPr>
        <w:t>olitičk</w:t>
      </w:r>
      <w:r>
        <w:rPr>
          <w:rFonts w:asciiTheme="minorHAnsi" w:hAnsiTheme="minorHAnsi" w:cs="Helvetica"/>
          <w:color w:val="000000" w:themeColor="text1"/>
          <w:sz w:val="22"/>
          <w:szCs w:val="22"/>
          <w:shd w:val="clear" w:color="auto" w:fill="FFFFFF"/>
          <w:lang w:val="hr-HR"/>
        </w:rPr>
        <w:t>i</w:t>
      </w:r>
      <w:r w:rsidRPr="0007440F">
        <w:rPr>
          <w:rFonts w:asciiTheme="minorHAnsi" w:hAnsiTheme="minorHAnsi" w:cs="Helvetica"/>
          <w:color w:val="000000" w:themeColor="text1"/>
          <w:sz w:val="22"/>
          <w:szCs w:val="22"/>
          <w:shd w:val="clear" w:color="auto" w:fill="FFFFFF"/>
        </w:rPr>
        <w:t xml:space="preserve"> angažman</w:t>
      </w:r>
      <w:r>
        <w:rPr>
          <w:rFonts w:asciiTheme="minorHAnsi" w:hAnsiTheme="minorHAnsi" w:cs="Helvetica"/>
          <w:color w:val="000000" w:themeColor="text1"/>
          <w:sz w:val="22"/>
          <w:szCs w:val="22"/>
          <w:shd w:val="clear" w:color="auto" w:fill="FFFFFF"/>
          <w:lang w:val="hr-HR"/>
        </w:rPr>
        <w:t>, tj. političku povezanost.</w:t>
      </w:r>
      <w:r w:rsidRPr="0007440F">
        <w:rPr>
          <w:rFonts w:asciiTheme="minorHAnsi" w:hAnsiTheme="minorHAnsi" w:cs="Helvetica"/>
          <w:color w:val="000000" w:themeColor="text1"/>
          <w:sz w:val="22"/>
          <w:szCs w:val="22"/>
          <w:shd w:val="clear" w:color="auto" w:fill="FFFFFF"/>
        </w:rPr>
        <w:t xml:space="preserve"> </w:t>
      </w:r>
    </w:p>
    <w:p w:rsidR="00552543" w:rsidRDefault="00552543" w:rsidP="00552543">
      <w:pPr>
        <w:spacing w:line="276" w:lineRule="auto"/>
        <w:jc w:val="both"/>
        <w:rPr>
          <w:rFonts w:asciiTheme="minorHAnsi" w:eastAsia="Calibri" w:hAnsiTheme="minorHAnsi"/>
          <w:sz w:val="22"/>
          <w:szCs w:val="22"/>
          <w:lang w:eastAsia="en-US"/>
        </w:rPr>
      </w:pPr>
    </w:p>
    <w:p w:rsidR="00552543" w:rsidRDefault="0007013A" w:rsidP="00552543">
      <w:pPr>
        <w:spacing w:line="276" w:lineRule="auto"/>
        <w:jc w:val="both"/>
        <w:rPr>
          <w:rFonts w:asciiTheme="minorHAnsi" w:eastAsia="Calibri" w:hAnsiTheme="minorHAnsi"/>
          <w:sz w:val="22"/>
          <w:szCs w:val="22"/>
          <w:lang w:val="en-US" w:eastAsia="en-US"/>
        </w:rPr>
      </w:pPr>
      <w:proofErr w:type="spellStart"/>
      <w:r>
        <w:rPr>
          <w:rFonts w:asciiTheme="minorHAnsi" w:eastAsia="Calibri" w:hAnsiTheme="minorHAnsi"/>
          <w:sz w:val="22"/>
          <w:szCs w:val="22"/>
          <w:lang w:val="en-US" w:eastAsia="en-US"/>
        </w:rPr>
        <w:t>Kada</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su</w:t>
      </w:r>
      <w:proofErr w:type="spellEnd"/>
      <w:r>
        <w:rPr>
          <w:rFonts w:asciiTheme="minorHAnsi" w:eastAsia="Calibri" w:hAnsiTheme="minorHAnsi"/>
          <w:sz w:val="22"/>
          <w:szCs w:val="22"/>
          <w:lang w:val="en-US" w:eastAsia="en-US"/>
        </w:rPr>
        <w:t xml:space="preserve"> u </w:t>
      </w:r>
      <w:proofErr w:type="spellStart"/>
      <w:r>
        <w:rPr>
          <w:rFonts w:asciiTheme="minorHAnsi" w:eastAsia="Calibri" w:hAnsiTheme="minorHAnsi"/>
          <w:sz w:val="22"/>
          <w:szCs w:val="22"/>
          <w:lang w:val="en-US" w:eastAsia="en-US"/>
        </w:rPr>
        <w:t>pitanju</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članovi</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iz</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reda</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uglednih</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pravnika</w:t>
      </w:r>
      <w:proofErr w:type="spellEnd"/>
      <w:r>
        <w:rPr>
          <w:rFonts w:asciiTheme="minorHAnsi" w:eastAsia="Calibri" w:hAnsiTheme="minorHAnsi"/>
          <w:sz w:val="22"/>
          <w:szCs w:val="22"/>
          <w:lang w:val="en-US" w:eastAsia="en-US"/>
        </w:rPr>
        <w:t>,</w:t>
      </w:r>
      <w:r w:rsidR="005E7B2B">
        <w:rPr>
          <w:rFonts w:asciiTheme="minorHAnsi" w:eastAsia="Calibri" w:hAnsiTheme="minorHAnsi"/>
          <w:sz w:val="22"/>
          <w:szCs w:val="22"/>
          <w:lang w:val="en-US" w:eastAsia="en-US"/>
        </w:rPr>
        <w:t xml:space="preserve"> </w:t>
      </w:r>
      <w:proofErr w:type="spellStart"/>
      <w:r w:rsidR="005E7B2B">
        <w:rPr>
          <w:rFonts w:asciiTheme="minorHAnsi" w:eastAsia="Calibri" w:hAnsiTheme="minorHAnsi"/>
          <w:sz w:val="22"/>
          <w:szCs w:val="22"/>
          <w:lang w:val="en-US" w:eastAsia="en-US"/>
        </w:rPr>
        <w:t>podsjećanja</w:t>
      </w:r>
      <w:proofErr w:type="spellEnd"/>
      <w:r w:rsidR="005E7B2B">
        <w:rPr>
          <w:rFonts w:asciiTheme="minorHAnsi" w:eastAsia="Calibri" w:hAnsiTheme="minorHAnsi"/>
          <w:sz w:val="22"/>
          <w:szCs w:val="22"/>
          <w:lang w:val="en-US" w:eastAsia="en-US"/>
        </w:rPr>
        <w:t xml:space="preserve"> </w:t>
      </w:r>
      <w:proofErr w:type="spellStart"/>
      <w:r w:rsidR="005E7B2B">
        <w:rPr>
          <w:rFonts w:asciiTheme="minorHAnsi" w:eastAsia="Calibri" w:hAnsiTheme="minorHAnsi"/>
          <w:sz w:val="22"/>
          <w:szCs w:val="22"/>
          <w:lang w:val="en-US" w:eastAsia="en-US"/>
        </w:rPr>
        <w:t>rad</w:t>
      </w:r>
      <w:r w:rsidR="00755EBF">
        <w:rPr>
          <w:rFonts w:asciiTheme="minorHAnsi" w:eastAsia="Calibri" w:hAnsiTheme="minorHAnsi"/>
          <w:sz w:val="22"/>
          <w:szCs w:val="22"/>
          <w:lang w:val="en-US" w:eastAsia="en-US"/>
        </w:rPr>
        <w:t>i</w:t>
      </w:r>
      <w:proofErr w:type="spellEnd"/>
      <w:r w:rsidR="005E7B2B">
        <w:rPr>
          <w:rFonts w:asciiTheme="minorHAnsi" w:eastAsia="Calibri" w:hAnsiTheme="minorHAnsi"/>
          <w:sz w:val="22"/>
          <w:szCs w:val="22"/>
          <w:lang w:val="en-US" w:eastAsia="en-US"/>
        </w:rPr>
        <w:t xml:space="preserve">, u </w:t>
      </w:r>
      <w:proofErr w:type="spellStart"/>
      <w:r w:rsidR="005E7B2B">
        <w:rPr>
          <w:rFonts w:asciiTheme="minorHAnsi" w:eastAsia="Calibri" w:hAnsiTheme="minorHAnsi"/>
          <w:sz w:val="22"/>
          <w:szCs w:val="22"/>
          <w:lang w:val="en-US" w:eastAsia="en-US"/>
        </w:rPr>
        <w:t>sastavu</w:t>
      </w:r>
      <w:proofErr w:type="spellEnd"/>
      <w:r w:rsidR="005E7B2B">
        <w:rPr>
          <w:rFonts w:asciiTheme="minorHAnsi" w:eastAsia="Calibri" w:hAnsiTheme="minorHAnsi"/>
          <w:sz w:val="22"/>
          <w:szCs w:val="22"/>
          <w:lang w:val="en-US" w:eastAsia="en-US"/>
        </w:rPr>
        <w:t xml:space="preserve"> </w:t>
      </w:r>
      <w:proofErr w:type="spellStart"/>
      <w:r w:rsidR="005E7B2B">
        <w:rPr>
          <w:rFonts w:asciiTheme="minorHAnsi" w:eastAsia="Calibri" w:hAnsiTheme="minorHAnsi"/>
          <w:sz w:val="22"/>
          <w:szCs w:val="22"/>
          <w:lang w:val="en-US" w:eastAsia="en-US"/>
        </w:rPr>
        <w:t>tog</w:t>
      </w:r>
      <w:proofErr w:type="spellEnd"/>
      <w:r w:rsidR="005E7B2B">
        <w:rPr>
          <w:rFonts w:asciiTheme="minorHAnsi" w:eastAsia="Calibri" w:hAnsiTheme="minorHAnsi"/>
          <w:sz w:val="22"/>
          <w:szCs w:val="22"/>
          <w:lang w:val="en-US" w:eastAsia="en-US"/>
        </w:rPr>
        <w:t xml:space="preserve"> </w:t>
      </w:r>
      <w:proofErr w:type="spellStart"/>
      <w:r w:rsidR="005E7B2B">
        <w:rPr>
          <w:rFonts w:asciiTheme="minorHAnsi" w:eastAsia="Calibri" w:hAnsiTheme="minorHAnsi"/>
          <w:sz w:val="22"/>
          <w:szCs w:val="22"/>
          <w:lang w:val="en-US" w:eastAsia="en-US"/>
        </w:rPr>
        <w:t>tijela</w:t>
      </w:r>
      <w:proofErr w:type="spellEnd"/>
      <w:r w:rsidR="005E7B2B">
        <w:rPr>
          <w:rFonts w:asciiTheme="minorHAnsi" w:eastAsia="Calibri" w:hAnsiTheme="minorHAnsi"/>
          <w:sz w:val="22"/>
          <w:szCs w:val="22"/>
          <w:lang w:val="en-US" w:eastAsia="en-US"/>
        </w:rPr>
        <w:t xml:space="preserve"> </w:t>
      </w:r>
      <w:proofErr w:type="spellStart"/>
      <w:r w:rsidR="005E7B2B">
        <w:rPr>
          <w:rFonts w:asciiTheme="minorHAnsi" w:eastAsia="Calibri" w:hAnsiTheme="minorHAnsi"/>
          <w:sz w:val="22"/>
          <w:szCs w:val="22"/>
          <w:lang w:val="en-US" w:eastAsia="en-US"/>
        </w:rPr>
        <w:t>su</w:t>
      </w:r>
      <w:proofErr w:type="spellEnd"/>
      <w:r w:rsidR="005E7B2B">
        <w:rPr>
          <w:rFonts w:asciiTheme="minorHAnsi" w:eastAsia="Calibri" w:hAnsiTheme="minorHAnsi"/>
          <w:sz w:val="22"/>
          <w:szCs w:val="22"/>
          <w:lang w:val="en-US" w:eastAsia="en-US"/>
        </w:rPr>
        <w:t xml:space="preserve"> </w:t>
      </w:r>
      <w:proofErr w:type="spellStart"/>
      <w:r w:rsidR="005E7B2B">
        <w:rPr>
          <w:rFonts w:asciiTheme="minorHAnsi" w:eastAsia="Calibri" w:hAnsiTheme="minorHAnsi"/>
          <w:sz w:val="22"/>
          <w:szCs w:val="22"/>
          <w:lang w:val="en-US" w:eastAsia="en-US"/>
        </w:rPr>
        <w:t>bili</w:t>
      </w:r>
      <w:proofErr w:type="spellEnd"/>
      <w:r>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Hakija</w:t>
      </w:r>
      <w:proofErr w:type="spellEnd"/>
      <w:r w:rsidRPr="0007440F">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Lješnjanin</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izabran</w:t>
      </w:r>
      <w:proofErr w:type="spellEnd"/>
      <w:r>
        <w:rPr>
          <w:rFonts w:asciiTheme="minorHAnsi" w:eastAsia="Calibri" w:hAnsiTheme="minorHAnsi"/>
          <w:sz w:val="22"/>
          <w:szCs w:val="22"/>
          <w:lang w:val="en-US" w:eastAsia="en-US"/>
        </w:rPr>
        <w:t xml:space="preserve"> 2014.</w:t>
      </w:r>
      <w:r w:rsidR="00755EBF">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godine</w:t>
      </w:r>
      <w:proofErr w:type="spellEnd"/>
      <w:r>
        <w:rPr>
          <w:rFonts w:asciiTheme="minorHAnsi" w:eastAsia="Calibri" w:hAnsiTheme="minorHAnsi"/>
          <w:sz w:val="22"/>
          <w:szCs w:val="22"/>
          <w:lang w:val="en-US" w:eastAsia="en-US"/>
        </w:rPr>
        <w:t>)</w:t>
      </w:r>
      <w:r w:rsidRPr="0007440F">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bivši</w:t>
      </w:r>
      <w:proofErr w:type="spellEnd"/>
      <w:r w:rsidRPr="0007440F">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funkcioner</w:t>
      </w:r>
      <w:proofErr w:type="spellEnd"/>
      <w:r w:rsidRPr="0007440F">
        <w:rPr>
          <w:rFonts w:asciiTheme="minorHAnsi" w:eastAsia="Calibri" w:hAnsiTheme="minorHAnsi"/>
          <w:sz w:val="22"/>
          <w:szCs w:val="22"/>
          <w:lang w:val="en-US" w:eastAsia="en-US"/>
        </w:rPr>
        <w:t xml:space="preserve"> SDP-a, </w:t>
      </w:r>
      <w:proofErr w:type="spellStart"/>
      <w:r w:rsidRPr="0007440F">
        <w:rPr>
          <w:rFonts w:asciiTheme="minorHAnsi" w:eastAsia="Calibri" w:hAnsiTheme="minorHAnsi"/>
          <w:sz w:val="22"/>
          <w:szCs w:val="22"/>
          <w:lang w:val="en-US" w:eastAsia="en-US"/>
        </w:rPr>
        <w:t>predstavnik</w:t>
      </w:r>
      <w:proofErr w:type="spellEnd"/>
      <w:r w:rsidRPr="0007440F">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te</w:t>
      </w:r>
      <w:proofErr w:type="spellEnd"/>
      <w:r w:rsidRPr="0007440F">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partije</w:t>
      </w:r>
      <w:proofErr w:type="spellEnd"/>
      <w:r w:rsidRPr="0007440F">
        <w:rPr>
          <w:rFonts w:asciiTheme="minorHAnsi" w:eastAsia="Calibri" w:hAnsiTheme="minorHAnsi"/>
          <w:sz w:val="22"/>
          <w:szCs w:val="22"/>
          <w:lang w:val="en-US" w:eastAsia="en-US"/>
        </w:rPr>
        <w:t xml:space="preserve"> u </w:t>
      </w:r>
      <w:proofErr w:type="spellStart"/>
      <w:r w:rsidRPr="0007440F">
        <w:rPr>
          <w:rFonts w:asciiTheme="minorHAnsi" w:eastAsia="Calibri" w:hAnsiTheme="minorHAnsi"/>
          <w:sz w:val="22"/>
          <w:szCs w:val="22"/>
          <w:lang w:val="en-US" w:eastAsia="en-US"/>
        </w:rPr>
        <w:t>Državnoj</w:t>
      </w:r>
      <w:proofErr w:type="spellEnd"/>
      <w:r w:rsidRPr="0007440F">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izbornoj</w:t>
      </w:r>
      <w:proofErr w:type="spellEnd"/>
      <w:r w:rsidRPr="0007440F">
        <w:rPr>
          <w:rFonts w:asciiTheme="minorHAnsi" w:eastAsia="Calibri" w:hAnsiTheme="minorHAnsi"/>
          <w:sz w:val="22"/>
          <w:szCs w:val="22"/>
          <w:lang w:val="en-US" w:eastAsia="en-US"/>
        </w:rPr>
        <w:t xml:space="preserve"> </w:t>
      </w:r>
      <w:proofErr w:type="spellStart"/>
      <w:r w:rsidRPr="0007440F">
        <w:rPr>
          <w:rFonts w:asciiTheme="minorHAnsi" w:eastAsia="Calibri" w:hAnsiTheme="minorHAnsi"/>
          <w:sz w:val="22"/>
          <w:szCs w:val="22"/>
          <w:lang w:val="en-US" w:eastAsia="en-US"/>
        </w:rPr>
        <w:t>komisiji</w:t>
      </w:r>
      <w:proofErr w:type="spellEnd"/>
      <w:r w:rsidR="00755EBF">
        <w:rPr>
          <w:rFonts w:asciiTheme="minorHAnsi" w:eastAsia="Calibri" w:hAnsiTheme="minorHAnsi"/>
          <w:sz w:val="22"/>
          <w:szCs w:val="22"/>
          <w:lang w:val="en-US" w:eastAsia="en-US"/>
        </w:rPr>
        <w:t>,</w:t>
      </w:r>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i</w:t>
      </w:r>
      <w:proofErr w:type="spellEnd"/>
      <w:r>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profesorka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i</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sadašnja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dekanica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Pravnog</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fakulteta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Aneta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Spaić</w:t>
      </w:r>
      <w:proofErr w:type="spellEnd"/>
      <w:r>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izabrana</w:t>
      </w:r>
      <w:proofErr w:type="spellEnd"/>
      <w:r>
        <w:rPr>
          <w:rFonts w:asciiTheme="minorHAnsi" w:eastAsia="Calibri" w:hAnsiTheme="minorHAnsi"/>
          <w:sz w:val="22"/>
          <w:szCs w:val="22"/>
          <w:lang w:val="en-US" w:eastAsia="en-US"/>
        </w:rPr>
        <w:t xml:space="preserve"> 2018.</w:t>
      </w:r>
      <w:r w:rsidR="00755EBF">
        <w:rPr>
          <w:rFonts w:asciiTheme="minorHAnsi" w:eastAsia="Calibri" w:hAnsiTheme="minorHAnsi"/>
          <w:sz w:val="22"/>
          <w:szCs w:val="22"/>
          <w:lang w:val="en-US" w:eastAsia="en-US"/>
        </w:rPr>
        <w:t xml:space="preserve"> </w:t>
      </w:r>
      <w:proofErr w:type="spellStart"/>
      <w:r>
        <w:rPr>
          <w:rFonts w:asciiTheme="minorHAnsi" w:eastAsia="Calibri" w:hAnsiTheme="minorHAnsi"/>
          <w:sz w:val="22"/>
          <w:szCs w:val="22"/>
          <w:lang w:val="en-US" w:eastAsia="en-US"/>
        </w:rPr>
        <w:t>godine</w:t>
      </w:r>
      <w:proofErr w:type="spellEnd"/>
      <w:r>
        <w:rPr>
          <w:rFonts w:asciiTheme="minorHAnsi" w:eastAsia="Calibri" w:hAnsiTheme="minorHAnsi"/>
          <w:sz w:val="22"/>
          <w:szCs w:val="22"/>
          <w:lang w:val="en-US" w:eastAsia="en-US"/>
        </w:rPr>
        <w:t>)</w:t>
      </w:r>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supruga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ministra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vanjskih</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poslova</w:t>
      </w:r>
      <w:proofErr w:type="spellEnd"/>
      <w:r w:rsidR="00552543" w:rsidRPr="0007440F">
        <w:rPr>
          <w:rFonts w:asciiTheme="minorHAnsi" w:eastAsia="Calibri" w:hAnsiTheme="minorHAnsi"/>
          <w:sz w:val="22"/>
          <w:szCs w:val="22"/>
          <w:lang w:val="en-US" w:eastAsia="en-US"/>
        </w:rPr>
        <w:t xml:space="preserve"> u </w:t>
      </w:r>
      <w:proofErr w:type="spellStart"/>
      <w:r w:rsidR="00552543" w:rsidRPr="0007440F">
        <w:rPr>
          <w:rFonts w:asciiTheme="minorHAnsi" w:eastAsia="Calibri" w:hAnsiTheme="minorHAnsi"/>
          <w:sz w:val="22"/>
          <w:szCs w:val="22"/>
          <w:lang w:val="en-US" w:eastAsia="en-US"/>
        </w:rPr>
        <w:t>Vladi</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Crne</w:t>
      </w:r>
      <w:proofErr w:type="spellEnd"/>
      <w:r w:rsidR="00552543" w:rsidRPr="0007440F">
        <w:rPr>
          <w:rFonts w:asciiTheme="minorHAnsi" w:eastAsia="Calibri" w:hAnsiTheme="minorHAnsi"/>
          <w:sz w:val="22"/>
          <w:szCs w:val="22"/>
          <w:lang w:val="en-US" w:eastAsia="en-US"/>
        </w:rPr>
        <w:t xml:space="preserve"> Gore </w:t>
      </w:r>
      <w:proofErr w:type="spellStart"/>
      <w:r w:rsidR="00552543" w:rsidRPr="0007440F">
        <w:rPr>
          <w:rFonts w:asciiTheme="minorHAnsi" w:eastAsia="Calibri" w:hAnsiTheme="minorHAnsi"/>
          <w:sz w:val="22"/>
          <w:szCs w:val="22"/>
          <w:lang w:val="en-US" w:eastAsia="en-US"/>
        </w:rPr>
        <w:t>Srđana</w:t>
      </w:r>
      <w:proofErr w:type="spellEnd"/>
      <w:r w:rsidR="00552543" w:rsidRPr="0007440F">
        <w:rPr>
          <w:rFonts w:asciiTheme="minorHAnsi" w:eastAsia="Calibri" w:hAnsiTheme="minorHAnsi"/>
          <w:sz w:val="22"/>
          <w:szCs w:val="22"/>
          <w:lang w:val="en-US" w:eastAsia="en-US"/>
        </w:rPr>
        <w:t xml:space="preserve"> </w:t>
      </w:r>
      <w:proofErr w:type="spellStart"/>
      <w:r w:rsidR="00552543" w:rsidRPr="0007440F">
        <w:rPr>
          <w:rFonts w:asciiTheme="minorHAnsi" w:eastAsia="Calibri" w:hAnsiTheme="minorHAnsi"/>
          <w:sz w:val="22"/>
          <w:szCs w:val="22"/>
          <w:lang w:val="en-US" w:eastAsia="en-US"/>
        </w:rPr>
        <w:t>Darmanovića</w:t>
      </w:r>
      <w:proofErr w:type="spellEnd"/>
      <w:r w:rsidR="00AE0BA6">
        <w:rPr>
          <w:rFonts w:asciiTheme="minorHAnsi" w:eastAsia="Calibri" w:hAnsiTheme="minorHAnsi"/>
          <w:sz w:val="22"/>
          <w:szCs w:val="22"/>
          <w:lang w:val="en-US" w:eastAsia="en-US"/>
        </w:rPr>
        <w:t>.</w:t>
      </w:r>
    </w:p>
    <w:p w:rsidR="00552543" w:rsidRDefault="00552543" w:rsidP="00552543">
      <w:pPr>
        <w:spacing w:line="276" w:lineRule="auto"/>
        <w:jc w:val="both"/>
        <w:rPr>
          <w:rFonts w:asciiTheme="minorHAnsi" w:eastAsia="Calibri" w:hAnsiTheme="minorHAnsi"/>
          <w:sz w:val="22"/>
          <w:szCs w:val="22"/>
          <w:lang w:val="en-US" w:eastAsia="en-US"/>
        </w:rPr>
      </w:pPr>
    </w:p>
    <w:p w:rsidR="00552543" w:rsidRDefault="00552543" w:rsidP="00552543">
      <w:pPr>
        <w:spacing w:line="276" w:lineRule="auto"/>
        <w:jc w:val="both"/>
        <w:rPr>
          <w:rFonts w:asciiTheme="minorHAnsi" w:hAnsiTheme="minorHAnsi"/>
          <w:sz w:val="22"/>
          <w:szCs w:val="22"/>
          <w:lang/>
        </w:rPr>
      </w:pPr>
      <w:r>
        <w:rPr>
          <w:rFonts w:asciiTheme="minorHAnsi" w:hAnsiTheme="minorHAnsi"/>
          <w:sz w:val="22"/>
          <w:szCs w:val="22"/>
          <w:lang/>
        </w:rPr>
        <w:t>U odnosu na lična svojstva pravnika/ca koji su članovi/ce Savjeta, Evropska mreža sudskih savjeta je dala preporuku da bivšim sudijama, odnosno tužiocima</w:t>
      </w:r>
      <w:r w:rsidR="00755EBF">
        <w:rPr>
          <w:rFonts w:asciiTheme="minorHAnsi" w:hAnsiTheme="minorHAnsi"/>
          <w:sz w:val="22"/>
          <w:szCs w:val="22"/>
          <w:lang/>
        </w:rPr>
        <w:t>,</w:t>
      </w:r>
      <w:r>
        <w:rPr>
          <w:rFonts w:asciiTheme="minorHAnsi" w:hAnsiTheme="minorHAnsi"/>
          <w:sz w:val="22"/>
          <w:szCs w:val="22"/>
          <w:lang/>
        </w:rPr>
        <w:t xml:space="preserve"> ne bi trebalo omogućiti da budu članovi sudskih odnosno tužilačkih savjeta. U skladu sa tom preporukom, </w:t>
      </w:r>
      <w:r w:rsidR="00755EBF">
        <w:rPr>
          <w:rFonts w:asciiTheme="minorHAnsi" w:hAnsiTheme="minorHAnsi"/>
          <w:sz w:val="22"/>
          <w:szCs w:val="22"/>
          <w:lang/>
        </w:rPr>
        <w:t>npr.</w:t>
      </w:r>
      <w:r>
        <w:rPr>
          <w:rFonts w:asciiTheme="minorHAnsi" w:hAnsiTheme="minorHAnsi"/>
          <w:sz w:val="22"/>
          <w:szCs w:val="22"/>
          <w:lang/>
        </w:rPr>
        <w:t xml:space="preserve"> bivš</w:t>
      </w:r>
      <w:r w:rsidR="00755EBF">
        <w:rPr>
          <w:rFonts w:asciiTheme="minorHAnsi" w:hAnsiTheme="minorHAnsi"/>
          <w:sz w:val="22"/>
          <w:szCs w:val="22"/>
          <w:lang/>
        </w:rPr>
        <w:t>a</w:t>
      </w:r>
      <w:r>
        <w:rPr>
          <w:rFonts w:asciiTheme="minorHAnsi" w:hAnsiTheme="minorHAnsi"/>
          <w:sz w:val="22"/>
          <w:szCs w:val="22"/>
          <w:lang/>
        </w:rPr>
        <w:t xml:space="preserve"> Vrhovn</w:t>
      </w:r>
      <w:r w:rsidR="00755EBF">
        <w:rPr>
          <w:rFonts w:asciiTheme="minorHAnsi" w:hAnsiTheme="minorHAnsi"/>
          <w:sz w:val="22"/>
          <w:szCs w:val="22"/>
          <w:lang/>
        </w:rPr>
        <w:t>a</w:t>
      </w:r>
      <w:r>
        <w:rPr>
          <w:rFonts w:asciiTheme="minorHAnsi" w:hAnsiTheme="minorHAnsi"/>
          <w:sz w:val="22"/>
          <w:szCs w:val="22"/>
          <w:lang/>
        </w:rPr>
        <w:t xml:space="preserve"> državn</w:t>
      </w:r>
      <w:r w:rsidR="00755EBF">
        <w:rPr>
          <w:rFonts w:asciiTheme="minorHAnsi" w:hAnsiTheme="minorHAnsi"/>
          <w:sz w:val="22"/>
          <w:szCs w:val="22"/>
          <w:lang/>
        </w:rPr>
        <w:t>a</w:t>
      </w:r>
      <w:r>
        <w:rPr>
          <w:rFonts w:asciiTheme="minorHAnsi" w:hAnsiTheme="minorHAnsi"/>
          <w:sz w:val="22"/>
          <w:szCs w:val="22"/>
          <w:lang/>
        </w:rPr>
        <w:t xml:space="preserve"> tužiteljk</w:t>
      </w:r>
      <w:r w:rsidR="00755EBF">
        <w:rPr>
          <w:rFonts w:asciiTheme="minorHAnsi" w:hAnsiTheme="minorHAnsi"/>
          <w:sz w:val="22"/>
          <w:szCs w:val="22"/>
          <w:lang/>
        </w:rPr>
        <w:t>a</w:t>
      </w:r>
      <w:r>
        <w:rPr>
          <w:rFonts w:asciiTheme="minorHAnsi" w:hAnsiTheme="minorHAnsi"/>
          <w:sz w:val="22"/>
          <w:szCs w:val="22"/>
          <w:lang/>
        </w:rPr>
        <w:t xml:space="preserve"> Ranki </w:t>
      </w:r>
      <w:r w:rsidR="00755EBF">
        <w:rPr>
          <w:rFonts w:asciiTheme="minorHAnsi" w:hAnsiTheme="minorHAnsi"/>
          <w:sz w:val="22"/>
          <w:szCs w:val="22"/>
          <w:lang/>
        </w:rPr>
        <w:t>Č</w:t>
      </w:r>
      <w:r>
        <w:rPr>
          <w:rFonts w:asciiTheme="minorHAnsi" w:hAnsiTheme="minorHAnsi"/>
          <w:sz w:val="22"/>
          <w:szCs w:val="22"/>
          <w:lang/>
        </w:rPr>
        <w:t>arapić</w:t>
      </w:r>
      <w:r w:rsidR="00755EBF">
        <w:rPr>
          <w:rFonts w:asciiTheme="minorHAnsi" w:hAnsiTheme="minorHAnsi"/>
          <w:sz w:val="22"/>
          <w:szCs w:val="22"/>
          <w:lang/>
        </w:rPr>
        <w:t>, koja je trenutno članica Savjeta, ne bi mogla da bude na toj funkciji.</w:t>
      </w:r>
      <w:r>
        <w:rPr>
          <w:rFonts w:asciiTheme="minorHAnsi" w:hAnsiTheme="minorHAnsi"/>
          <w:sz w:val="22"/>
          <w:szCs w:val="22"/>
          <w:lang/>
        </w:rPr>
        <w:t xml:space="preserve"> </w:t>
      </w:r>
    </w:p>
    <w:p w:rsidR="00AE332F" w:rsidRPr="00FD4BD7" w:rsidRDefault="00AE332F" w:rsidP="00B779F9">
      <w:pPr>
        <w:spacing w:line="276" w:lineRule="auto"/>
        <w:jc w:val="both"/>
        <w:rPr>
          <w:rFonts w:asciiTheme="minorHAnsi" w:hAnsiTheme="minorHAnsi"/>
          <w:sz w:val="22"/>
          <w:szCs w:val="22"/>
        </w:rPr>
      </w:pPr>
    </w:p>
    <w:p w:rsidR="00AE332F" w:rsidRPr="00FD4BD7" w:rsidRDefault="00AE332F" w:rsidP="00B779F9">
      <w:pPr>
        <w:spacing w:line="276" w:lineRule="auto"/>
        <w:jc w:val="both"/>
        <w:rPr>
          <w:rFonts w:asciiTheme="minorHAnsi" w:hAnsiTheme="minorHAnsi"/>
          <w:sz w:val="22"/>
          <w:szCs w:val="22"/>
        </w:rPr>
      </w:pPr>
      <w:r w:rsidRPr="00FD4BD7">
        <w:rPr>
          <w:rFonts w:asciiTheme="minorHAnsi" w:hAnsiTheme="minorHAnsi"/>
          <w:sz w:val="22"/>
          <w:szCs w:val="22"/>
        </w:rPr>
        <w:t xml:space="preserve">II – </w:t>
      </w:r>
      <w:r w:rsidRPr="00137B51">
        <w:rPr>
          <w:rFonts w:asciiTheme="minorHAnsi" w:hAnsiTheme="minorHAnsi"/>
          <w:sz w:val="22"/>
          <w:szCs w:val="22"/>
          <w:u w:val="single"/>
        </w:rPr>
        <w:t>Propisivanje roka u kome se mora započeti procedura izbora novih članova</w:t>
      </w:r>
    </w:p>
    <w:p w:rsidR="00AE332F" w:rsidRPr="00FD4BD7" w:rsidRDefault="00AE332F" w:rsidP="00B779F9">
      <w:pPr>
        <w:spacing w:line="276" w:lineRule="auto"/>
        <w:jc w:val="both"/>
        <w:rPr>
          <w:rFonts w:asciiTheme="minorHAnsi" w:hAnsiTheme="minorHAnsi"/>
          <w:sz w:val="22"/>
          <w:szCs w:val="22"/>
        </w:rPr>
      </w:pPr>
    </w:p>
    <w:p w:rsidR="00AE332F" w:rsidRDefault="00AE332F" w:rsidP="00B779F9">
      <w:pPr>
        <w:spacing w:line="276" w:lineRule="auto"/>
        <w:jc w:val="both"/>
        <w:rPr>
          <w:rFonts w:asciiTheme="minorHAnsi" w:hAnsiTheme="minorHAnsi"/>
          <w:sz w:val="22"/>
          <w:szCs w:val="22"/>
        </w:rPr>
      </w:pPr>
      <w:r w:rsidRPr="00FD4BD7">
        <w:rPr>
          <w:rFonts w:asciiTheme="minorHAnsi" w:hAnsiTheme="minorHAnsi"/>
          <w:sz w:val="22"/>
          <w:szCs w:val="22"/>
        </w:rPr>
        <w:t>Iz iskustva u Crnoj Gori (npr. kašnjenje s</w:t>
      </w:r>
      <w:r w:rsidR="00D43424">
        <w:rPr>
          <w:rFonts w:asciiTheme="minorHAnsi" w:hAnsiTheme="minorHAnsi"/>
          <w:sz w:val="22"/>
          <w:szCs w:val="22"/>
        </w:rPr>
        <w:t>a</w:t>
      </w:r>
      <w:r w:rsidRPr="00FD4BD7">
        <w:rPr>
          <w:rFonts w:asciiTheme="minorHAnsi" w:hAnsiTheme="minorHAnsi"/>
          <w:sz w:val="22"/>
          <w:szCs w:val="22"/>
        </w:rPr>
        <w:t xml:space="preserve"> izborom Ombudsmana), </w:t>
      </w:r>
      <w:r w:rsidR="004B253A">
        <w:rPr>
          <w:rFonts w:asciiTheme="minorHAnsi" w:hAnsiTheme="minorHAnsi"/>
          <w:sz w:val="22"/>
          <w:szCs w:val="22"/>
          <w:lang w:val="hr-HR"/>
        </w:rPr>
        <w:t>očigledno j</w:t>
      </w:r>
      <w:r w:rsidRPr="00FD4BD7">
        <w:rPr>
          <w:rFonts w:asciiTheme="minorHAnsi" w:hAnsiTheme="minorHAnsi"/>
          <w:sz w:val="22"/>
          <w:szCs w:val="22"/>
        </w:rPr>
        <w:t xml:space="preserve">e korisno propisati rok u kome se mora početi sa procedurom izbora novih članova </w:t>
      </w:r>
      <w:r w:rsidR="009365BC" w:rsidRPr="00FD4BD7">
        <w:rPr>
          <w:rFonts w:asciiTheme="minorHAnsi" w:hAnsiTheme="minorHAnsi"/>
          <w:sz w:val="22"/>
          <w:szCs w:val="22"/>
        </w:rPr>
        <w:t>Tužilačkog</w:t>
      </w:r>
      <w:r w:rsidRPr="00FD4BD7">
        <w:rPr>
          <w:rFonts w:asciiTheme="minorHAnsi" w:hAnsiTheme="minorHAnsi"/>
          <w:sz w:val="22"/>
          <w:szCs w:val="22"/>
        </w:rPr>
        <w:t xml:space="preserve"> savjeta, da bi se postupak blagovremeno okončao. </w:t>
      </w:r>
    </w:p>
    <w:p w:rsidR="00B22174" w:rsidRPr="00FD4BD7" w:rsidRDefault="00B22174" w:rsidP="00B779F9">
      <w:pPr>
        <w:spacing w:line="276" w:lineRule="auto"/>
        <w:jc w:val="both"/>
        <w:rPr>
          <w:rFonts w:asciiTheme="minorHAnsi" w:hAnsiTheme="minorHAnsi"/>
          <w:sz w:val="22"/>
          <w:szCs w:val="22"/>
        </w:rPr>
      </w:pPr>
    </w:p>
    <w:p w:rsidR="00AE332F" w:rsidRPr="00FD4BD7" w:rsidRDefault="00AE332F" w:rsidP="00B779F9">
      <w:pPr>
        <w:spacing w:line="276" w:lineRule="auto"/>
        <w:jc w:val="both"/>
        <w:rPr>
          <w:rFonts w:asciiTheme="minorHAnsi" w:hAnsiTheme="minorHAnsi"/>
          <w:sz w:val="22"/>
          <w:szCs w:val="22"/>
        </w:rPr>
      </w:pPr>
      <w:r w:rsidRPr="00FD4BD7">
        <w:rPr>
          <w:rFonts w:asciiTheme="minorHAnsi" w:hAnsiTheme="minorHAnsi"/>
          <w:sz w:val="22"/>
          <w:szCs w:val="22"/>
        </w:rPr>
        <w:t xml:space="preserve">III - </w:t>
      </w:r>
      <w:r w:rsidRPr="00137B51">
        <w:rPr>
          <w:rFonts w:asciiTheme="minorHAnsi" w:hAnsiTheme="minorHAnsi"/>
          <w:sz w:val="22"/>
          <w:szCs w:val="22"/>
          <w:u w:val="single"/>
        </w:rPr>
        <w:t xml:space="preserve">Izbor kandidata od strane </w:t>
      </w:r>
      <w:r w:rsidR="00137B51" w:rsidRPr="00137B51">
        <w:rPr>
          <w:rFonts w:asciiTheme="minorHAnsi" w:hAnsiTheme="minorHAnsi"/>
          <w:sz w:val="22"/>
          <w:szCs w:val="22"/>
          <w:u w:val="single"/>
        </w:rPr>
        <w:t>skupštinskog odbora</w:t>
      </w:r>
      <w:r w:rsidRPr="00FD4BD7">
        <w:rPr>
          <w:rFonts w:asciiTheme="minorHAnsi" w:hAnsiTheme="minorHAnsi"/>
          <w:sz w:val="22"/>
          <w:szCs w:val="22"/>
        </w:rPr>
        <w:t xml:space="preserve"> </w:t>
      </w:r>
      <w:r w:rsidR="006A4A2E">
        <w:rPr>
          <w:rFonts w:asciiTheme="minorHAnsi" w:hAnsiTheme="minorHAnsi"/>
          <w:sz w:val="22"/>
          <w:szCs w:val="22"/>
        </w:rPr>
        <w:t xml:space="preserve">i </w:t>
      </w:r>
      <w:r w:rsidR="006A4A2E" w:rsidRPr="006A4A2E">
        <w:rPr>
          <w:rFonts w:asciiTheme="minorHAnsi" w:hAnsiTheme="minorHAnsi"/>
          <w:sz w:val="22"/>
          <w:szCs w:val="22"/>
          <w:u w:val="single"/>
        </w:rPr>
        <w:t>IV – izbor od strane plenuma</w:t>
      </w:r>
    </w:p>
    <w:p w:rsidR="00AE332F" w:rsidRPr="00FD4BD7" w:rsidRDefault="00AE332F" w:rsidP="00B779F9">
      <w:pPr>
        <w:spacing w:line="276" w:lineRule="auto"/>
        <w:jc w:val="both"/>
        <w:rPr>
          <w:rFonts w:asciiTheme="minorHAnsi" w:hAnsiTheme="minorHAnsi"/>
          <w:sz w:val="22"/>
          <w:szCs w:val="22"/>
        </w:rPr>
      </w:pPr>
    </w:p>
    <w:p w:rsidR="00BE76EB" w:rsidRPr="00FD4BD7" w:rsidRDefault="006A4A2E" w:rsidP="00BE76EB">
      <w:pPr>
        <w:spacing w:line="276" w:lineRule="auto"/>
        <w:jc w:val="both"/>
        <w:rPr>
          <w:rFonts w:asciiTheme="minorHAnsi" w:hAnsiTheme="minorHAnsi"/>
          <w:sz w:val="22"/>
          <w:szCs w:val="22"/>
        </w:rPr>
      </w:pPr>
      <w:r>
        <w:rPr>
          <w:rFonts w:asciiTheme="minorHAnsi" w:hAnsiTheme="minorHAnsi"/>
          <w:sz w:val="22"/>
          <w:szCs w:val="22"/>
        </w:rPr>
        <w:t>U odnosu na ove predloge imati u vidu potrebu da se propiše (u stavu 8) isti način izbora uglednih pravnika članova Tužilačkog savjeta, kao što je Ustavom propisan za izbor uglednih pravnika članova Sudskog savjeta</w:t>
      </w:r>
      <w:r w:rsidRPr="006A4A2E">
        <w:rPr>
          <w:rFonts w:asciiTheme="minorHAnsi" w:hAnsiTheme="minorHAnsi"/>
          <w:sz w:val="22"/>
          <w:szCs w:val="22"/>
        </w:rPr>
        <w:t xml:space="preserve"> </w:t>
      </w:r>
      <w:r>
        <w:rPr>
          <w:rFonts w:asciiTheme="minorHAnsi" w:hAnsiTheme="minorHAnsi"/>
          <w:sz w:val="22"/>
          <w:szCs w:val="22"/>
        </w:rPr>
        <w:t>- kvalifikovanom većinom glasova svih poslanika. U tom smislu vid</w:t>
      </w:r>
      <w:r w:rsidR="00B22174">
        <w:rPr>
          <w:rFonts w:asciiTheme="minorHAnsi" w:hAnsiTheme="minorHAnsi"/>
          <w:sz w:val="22"/>
          <w:szCs w:val="22"/>
          <w:lang/>
        </w:rPr>
        <w:t>j</w:t>
      </w:r>
      <w:r>
        <w:rPr>
          <w:rFonts w:asciiTheme="minorHAnsi" w:hAnsiTheme="minorHAnsi"/>
          <w:sz w:val="22"/>
          <w:szCs w:val="22"/>
        </w:rPr>
        <w:t xml:space="preserve">eti izričitu preporuku Venecijanske komisije u </w:t>
      </w:r>
      <w:r w:rsidR="00BE76EB">
        <w:rPr>
          <w:rFonts w:asciiTheme="minorHAnsi" w:hAnsiTheme="minorHAnsi"/>
          <w:sz w:val="22"/>
          <w:szCs w:val="22"/>
        </w:rPr>
        <w:t>tačkama 48 i 49 mišljenja</w:t>
      </w:r>
      <w:r w:rsidR="00BE76EB" w:rsidRPr="007523B2">
        <w:rPr>
          <w:rFonts w:asciiTheme="minorHAnsi" w:eastAsia="Calibri" w:hAnsiTheme="minorHAnsi"/>
          <w:sz w:val="22"/>
          <w:szCs w:val="22"/>
          <w:lang w:eastAsia="en-US"/>
        </w:rPr>
        <w:t xml:space="preserve"> Venecijanske komisije </w:t>
      </w:r>
      <w:r w:rsidR="00BE76EB" w:rsidRPr="007523B2">
        <w:rPr>
          <w:rFonts w:asciiTheme="minorHAnsi" w:eastAsia="Calibri" w:hAnsiTheme="minorHAnsi"/>
          <w:sz w:val="22"/>
          <w:szCs w:val="22"/>
          <w:lang w:eastAsia="en-US"/>
        </w:rPr>
        <w:t>CDL (2014)055, od 25. novembra 2014</w:t>
      </w:r>
      <w:r w:rsidR="00BE76EB">
        <w:rPr>
          <w:rFonts w:asciiTheme="minorHAnsi" w:eastAsia="Calibri" w:hAnsiTheme="minorHAnsi"/>
          <w:sz w:val="22"/>
          <w:szCs w:val="22"/>
          <w:lang w:eastAsia="en-US"/>
        </w:rPr>
        <w:t>.</w:t>
      </w:r>
    </w:p>
    <w:p w:rsidR="006A4A2E" w:rsidRDefault="006A4A2E" w:rsidP="00B779F9">
      <w:pPr>
        <w:spacing w:line="276" w:lineRule="auto"/>
        <w:jc w:val="both"/>
        <w:rPr>
          <w:rFonts w:asciiTheme="minorHAnsi" w:hAnsiTheme="minorHAnsi"/>
          <w:sz w:val="22"/>
          <w:szCs w:val="22"/>
        </w:rPr>
      </w:pPr>
    </w:p>
    <w:p w:rsidR="00AE0BA6" w:rsidRDefault="00AE332F" w:rsidP="00B779F9">
      <w:pPr>
        <w:spacing w:line="276" w:lineRule="auto"/>
        <w:jc w:val="both"/>
        <w:rPr>
          <w:rFonts w:asciiTheme="minorHAnsi" w:hAnsiTheme="minorHAnsi"/>
          <w:sz w:val="22"/>
          <w:szCs w:val="22"/>
        </w:rPr>
      </w:pPr>
      <w:r w:rsidRPr="00FD4BD7">
        <w:rPr>
          <w:rFonts w:asciiTheme="minorHAnsi" w:hAnsiTheme="minorHAnsi"/>
          <w:sz w:val="22"/>
          <w:szCs w:val="22"/>
        </w:rPr>
        <w:t xml:space="preserve">Izbor četiri člana </w:t>
      </w:r>
      <w:r w:rsidR="009365BC" w:rsidRPr="00FD4BD7">
        <w:rPr>
          <w:rFonts w:asciiTheme="minorHAnsi" w:hAnsiTheme="minorHAnsi"/>
          <w:sz w:val="22"/>
          <w:szCs w:val="22"/>
        </w:rPr>
        <w:t>Tužilačkog</w:t>
      </w:r>
      <w:r w:rsidRPr="00FD4BD7">
        <w:rPr>
          <w:rFonts w:asciiTheme="minorHAnsi" w:hAnsiTheme="minorHAnsi"/>
          <w:sz w:val="22"/>
          <w:szCs w:val="22"/>
        </w:rPr>
        <w:t xml:space="preserve"> savjeta van reda </w:t>
      </w:r>
      <w:r w:rsidR="00D43424">
        <w:rPr>
          <w:rFonts w:asciiTheme="minorHAnsi" w:hAnsiTheme="minorHAnsi"/>
          <w:sz w:val="22"/>
          <w:szCs w:val="22"/>
        </w:rPr>
        <w:t>tužilaca</w:t>
      </w:r>
      <w:r w:rsidR="00D43424" w:rsidRPr="00FD4BD7">
        <w:rPr>
          <w:rFonts w:asciiTheme="minorHAnsi" w:hAnsiTheme="minorHAnsi"/>
          <w:sz w:val="22"/>
          <w:szCs w:val="22"/>
        </w:rPr>
        <w:t xml:space="preserve"> </w:t>
      </w:r>
      <w:r w:rsidRPr="00FD4BD7">
        <w:rPr>
          <w:rFonts w:asciiTheme="minorHAnsi" w:hAnsiTheme="minorHAnsi"/>
          <w:sz w:val="22"/>
          <w:szCs w:val="22"/>
        </w:rPr>
        <w:t xml:space="preserve">kvalifikovanom, dvotrećinskom većinom svih poslanika, prema usvojenom Ustavnom rješenju, obezbjeđuje učešće opozicije u njihovom </w:t>
      </w:r>
      <w:r w:rsidR="00B22174">
        <w:rPr>
          <w:rFonts w:asciiTheme="minorHAnsi" w:hAnsiTheme="minorHAnsi"/>
          <w:sz w:val="22"/>
          <w:szCs w:val="22"/>
        </w:rPr>
        <w:t>izboru. Međutim, prema Zakonu</w:t>
      </w:r>
      <w:r w:rsidRPr="00FD4BD7">
        <w:rPr>
          <w:rFonts w:asciiTheme="minorHAnsi" w:hAnsiTheme="minorHAnsi"/>
          <w:sz w:val="22"/>
          <w:szCs w:val="22"/>
        </w:rPr>
        <w:t xml:space="preserve"> o </w:t>
      </w:r>
      <w:r w:rsidR="00B22174">
        <w:rPr>
          <w:rFonts w:asciiTheme="minorHAnsi" w:hAnsiTheme="minorHAnsi"/>
          <w:sz w:val="22"/>
          <w:szCs w:val="22"/>
          <w:lang/>
        </w:rPr>
        <w:t>državnom tužilaštvu</w:t>
      </w:r>
      <w:r w:rsidRPr="00FD4BD7">
        <w:rPr>
          <w:rFonts w:asciiTheme="minorHAnsi" w:hAnsiTheme="minorHAnsi"/>
          <w:sz w:val="22"/>
          <w:szCs w:val="22"/>
        </w:rPr>
        <w:t xml:space="preserve">, </w:t>
      </w:r>
      <w:r w:rsidR="00896A00">
        <w:rPr>
          <w:rFonts w:asciiTheme="minorHAnsi" w:hAnsiTheme="minorHAnsi"/>
          <w:sz w:val="22"/>
          <w:szCs w:val="22"/>
        </w:rPr>
        <w:t>nadležno radno tijelo Skupštine</w:t>
      </w:r>
      <w:r w:rsidRPr="00FD4BD7">
        <w:rPr>
          <w:rFonts w:asciiTheme="minorHAnsi" w:hAnsiTheme="minorHAnsi"/>
          <w:sz w:val="22"/>
          <w:szCs w:val="22"/>
        </w:rPr>
        <w:t xml:space="preserve"> podnosi Predlog za izbor člana </w:t>
      </w:r>
      <w:r w:rsidR="009365BC" w:rsidRPr="00FD4BD7">
        <w:rPr>
          <w:rFonts w:asciiTheme="minorHAnsi" w:hAnsiTheme="minorHAnsi"/>
          <w:sz w:val="22"/>
          <w:szCs w:val="22"/>
        </w:rPr>
        <w:t>Tužilačkog</w:t>
      </w:r>
      <w:r w:rsidRPr="00FD4BD7">
        <w:rPr>
          <w:rFonts w:asciiTheme="minorHAnsi" w:hAnsiTheme="minorHAnsi"/>
          <w:sz w:val="22"/>
          <w:szCs w:val="22"/>
        </w:rPr>
        <w:t xml:space="preserve"> savjeta iz reda uglednih pravnika</w:t>
      </w:r>
      <w:r w:rsidR="00896A00">
        <w:rPr>
          <w:rFonts w:asciiTheme="minorHAnsi" w:hAnsiTheme="minorHAnsi"/>
          <w:sz w:val="22"/>
          <w:szCs w:val="22"/>
          <w:lang/>
        </w:rPr>
        <w:t xml:space="preserve"> Skupštini</w:t>
      </w:r>
      <w:r w:rsidRPr="00FD4BD7">
        <w:rPr>
          <w:rFonts w:asciiTheme="minorHAnsi" w:hAnsiTheme="minorHAnsi"/>
          <w:sz w:val="22"/>
          <w:szCs w:val="22"/>
        </w:rPr>
        <w:t xml:space="preserve">, i to sa onoliko kandidata koliko se bira članova </w:t>
      </w:r>
      <w:r w:rsidR="009365BC" w:rsidRPr="00FD4BD7">
        <w:rPr>
          <w:rFonts w:asciiTheme="minorHAnsi" w:hAnsiTheme="minorHAnsi"/>
          <w:sz w:val="22"/>
          <w:szCs w:val="22"/>
        </w:rPr>
        <w:t>Tužilačkog</w:t>
      </w:r>
      <w:r w:rsidR="00896A00">
        <w:rPr>
          <w:rFonts w:asciiTheme="minorHAnsi" w:hAnsiTheme="minorHAnsi"/>
          <w:sz w:val="22"/>
          <w:szCs w:val="22"/>
        </w:rPr>
        <w:t xml:space="preserve"> savjeta</w:t>
      </w:r>
      <w:r w:rsidRPr="00FD4BD7">
        <w:rPr>
          <w:rFonts w:asciiTheme="minorHAnsi" w:hAnsiTheme="minorHAnsi"/>
          <w:sz w:val="22"/>
          <w:szCs w:val="22"/>
        </w:rPr>
        <w:t xml:space="preserve">. Na ovaj način se omogućava prethodna selekcija kandidata </w:t>
      </w:r>
      <w:r w:rsidRPr="00FD4BD7">
        <w:rPr>
          <w:rFonts w:asciiTheme="minorHAnsi" w:hAnsiTheme="minorHAnsi"/>
          <w:sz w:val="22"/>
          <w:szCs w:val="22"/>
        </w:rPr>
        <w:lastRenderedPageBreak/>
        <w:t xml:space="preserve">prostom većinom u skupštinskom odboru i ugrožava cilj predviđenog dvotrećinskog izbora u plenumu - da u izboru značajno učestvuje i opozicija. Dakle, nije isključen rizik od prethodnog </w:t>
      </w:r>
      <w:r w:rsidRPr="00CC143F">
        <w:rPr>
          <w:rFonts w:asciiTheme="minorHAnsi" w:hAnsiTheme="minorHAnsi"/>
          <w:i/>
          <w:sz w:val="22"/>
          <w:szCs w:val="22"/>
        </w:rPr>
        <w:t>de facto</w:t>
      </w:r>
      <w:r w:rsidRPr="00FD4BD7">
        <w:rPr>
          <w:rFonts w:asciiTheme="minorHAnsi" w:hAnsiTheme="minorHAnsi"/>
          <w:sz w:val="22"/>
          <w:szCs w:val="22"/>
        </w:rPr>
        <w:t xml:space="preserve"> izbora kandidata prijavljenih na javni konkurs od strane odbora, što može da dovede do komplikacija u praksi. </w:t>
      </w:r>
      <w:r w:rsidR="006A4A2E">
        <w:rPr>
          <w:rFonts w:asciiTheme="minorHAnsi" w:hAnsiTheme="minorHAnsi"/>
          <w:sz w:val="22"/>
          <w:szCs w:val="22"/>
        </w:rPr>
        <w:t>Takođe, imati u vidu da je VK predložila</w:t>
      </w:r>
      <w:r w:rsidR="009503AC">
        <w:rPr>
          <w:rFonts w:asciiTheme="minorHAnsi" w:hAnsiTheme="minorHAnsi"/>
          <w:sz w:val="22"/>
          <w:szCs w:val="22"/>
        </w:rPr>
        <w:t xml:space="preserve"> da se uvede</w:t>
      </w:r>
      <w:r w:rsidR="006A4A2E">
        <w:rPr>
          <w:rFonts w:asciiTheme="minorHAnsi" w:hAnsiTheme="minorHAnsi"/>
          <w:sz w:val="22"/>
          <w:szCs w:val="22"/>
        </w:rPr>
        <w:t xml:space="preserve"> mehanizam u slučaju nepostizanja potrebne većine </w:t>
      </w:r>
      <w:r w:rsidR="009503AC">
        <w:rPr>
          <w:rFonts w:asciiTheme="minorHAnsi" w:hAnsiTheme="minorHAnsi"/>
          <w:sz w:val="22"/>
          <w:szCs w:val="22"/>
        </w:rPr>
        <w:t xml:space="preserve">– ili 3/5 i uz učešće svih kandidata koji su ispunili uslove ili drugo – mi smo predložili prvu opciju. </w:t>
      </w:r>
    </w:p>
    <w:p w:rsidR="006F15A5" w:rsidRPr="00FD4BD7" w:rsidRDefault="006F15A5" w:rsidP="00B779F9">
      <w:pPr>
        <w:spacing w:line="276" w:lineRule="auto"/>
        <w:jc w:val="both"/>
        <w:rPr>
          <w:rFonts w:asciiTheme="minorHAnsi" w:hAnsiTheme="minorHAnsi"/>
          <w:sz w:val="22"/>
          <w:szCs w:val="22"/>
        </w:rPr>
      </w:pPr>
    </w:p>
    <w:p w:rsidR="00AE332F" w:rsidRPr="006F15A5" w:rsidRDefault="00AE332F" w:rsidP="00B779F9">
      <w:pPr>
        <w:spacing w:line="276" w:lineRule="auto"/>
        <w:jc w:val="both"/>
        <w:rPr>
          <w:rFonts w:asciiTheme="minorHAnsi" w:hAnsiTheme="minorHAnsi"/>
          <w:b/>
          <w:sz w:val="22"/>
          <w:szCs w:val="22"/>
        </w:rPr>
      </w:pPr>
      <w:r w:rsidRPr="006F15A5">
        <w:rPr>
          <w:rFonts w:asciiTheme="minorHAnsi" w:hAnsiTheme="minorHAnsi"/>
          <w:b/>
          <w:sz w:val="22"/>
          <w:szCs w:val="22"/>
        </w:rPr>
        <w:t>Alternativa:</w:t>
      </w:r>
    </w:p>
    <w:p w:rsidR="00AE332F" w:rsidRPr="00FD4BD7" w:rsidRDefault="00AE332F" w:rsidP="00B779F9">
      <w:pPr>
        <w:spacing w:line="276" w:lineRule="auto"/>
        <w:jc w:val="both"/>
        <w:rPr>
          <w:rFonts w:asciiTheme="minorHAnsi" w:hAnsiTheme="minorHAnsi"/>
          <w:sz w:val="22"/>
          <w:szCs w:val="22"/>
        </w:rPr>
      </w:pPr>
    </w:p>
    <w:p w:rsidR="00AE332F" w:rsidRDefault="00AE332F" w:rsidP="00B779F9">
      <w:pPr>
        <w:spacing w:line="276" w:lineRule="auto"/>
        <w:jc w:val="both"/>
        <w:rPr>
          <w:rFonts w:asciiTheme="minorHAnsi" w:hAnsiTheme="minorHAnsi"/>
          <w:sz w:val="22"/>
          <w:szCs w:val="22"/>
        </w:rPr>
      </w:pPr>
      <w:r w:rsidRPr="00FD4BD7">
        <w:rPr>
          <w:rFonts w:asciiTheme="minorHAnsi" w:hAnsiTheme="minorHAnsi"/>
          <w:sz w:val="22"/>
          <w:szCs w:val="22"/>
        </w:rPr>
        <w:t>Rješenje koje postoji u Hrvatskoj u odnosu na izbor sudija Ustavnog suda od strane parlamenta predlažemo kao alternativu. Naime, umjesto da skupštinski odbor prostom većinom glasova plenum Skupštine stavlja pred svršen čin, tako što mu predlaže samo onoliko kandidata koliko se i bira, odbor bi mogao predložiti sve kandidate koji su ispunili uslove (i to utvrditi prostom većinom glasova, uz mogućnost vođenja upravnog spora protiv takve odluke, kao što je predložila J</w:t>
      </w:r>
      <w:r w:rsidR="00283AC2">
        <w:rPr>
          <w:rFonts w:asciiTheme="minorHAnsi" w:hAnsiTheme="minorHAnsi"/>
          <w:sz w:val="22"/>
          <w:szCs w:val="22"/>
          <w:lang w:val="hr-HR"/>
        </w:rPr>
        <w:t>asna</w:t>
      </w:r>
      <w:r w:rsidRPr="00FD4BD7">
        <w:rPr>
          <w:rFonts w:asciiTheme="minorHAnsi" w:hAnsiTheme="minorHAnsi"/>
          <w:sz w:val="22"/>
          <w:szCs w:val="22"/>
        </w:rPr>
        <w:t xml:space="preserve"> Omejac u njenom predlogu zakona o Ustavnom sudu), i prepustiti plenumu da tokom glasanja o svakom kandidatu pojedinačno odluči koji će kandidati dobiti potrebnu kvalifikovanu većinu glasova.</w:t>
      </w:r>
    </w:p>
    <w:p w:rsidR="00E02602" w:rsidRDefault="00E02602" w:rsidP="00B779F9">
      <w:pPr>
        <w:spacing w:line="276" w:lineRule="auto"/>
        <w:jc w:val="both"/>
        <w:rPr>
          <w:rFonts w:asciiTheme="minorHAnsi" w:hAnsiTheme="minorHAnsi"/>
          <w:sz w:val="22"/>
          <w:szCs w:val="22"/>
        </w:rPr>
      </w:pPr>
    </w:p>
    <w:p w:rsidR="009365BC" w:rsidRDefault="009365BC" w:rsidP="00B779F9">
      <w:pPr>
        <w:spacing w:line="276" w:lineRule="auto"/>
        <w:jc w:val="both"/>
        <w:rPr>
          <w:rFonts w:asciiTheme="minorHAnsi" w:hAnsiTheme="minorHAnsi"/>
          <w:b/>
          <w:sz w:val="22"/>
          <w:szCs w:val="22"/>
        </w:rPr>
      </w:pPr>
    </w:p>
    <w:p w:rsidR="00685CFC" w:rsidRPr="00FD4BD7" w:rsidRDefault="00685CFC" w:rsidP="00B779F9">
      <w:pPr>
        <w:spacing w:line="276" w:lineRule="auto"/>
        <w:jc w:val="both"/>
        <w:rPr>
          <w:rFonts w:asciiTheme="minorHAnsi" w:hAnsiTheme="minorHAnsi"/>
          <w:b/>
          <w:sz w:val="22"/>
          <w:szCs w:val="22"/>
        </w:rPr>
      </w:pPr>
    </w:p>
    <w:p w:rsidR="004A671B" w:rsidRDefault="0027604A" w:rsidP="00840143">
      <w:pPr>
        <w:spacing w:line="276" w:lineRule="auto"/>
        <w:jc w:val="center"/>
        <w:rPr>
          <w:rFonts w:asciiTheme="minorHAnsi" w:hAnsiTheme="minorHAnsi"/>
          <w:b/>
          <w:sz w:val="22"/>
          <w:szCs w:val="22"/>
        </w:rPr>
      </w:pPr>
      <w:r w:rsidRPr="00FD4BD7">
        <w:rPr>
          <w:rFonts w:asciiTheme="minorHAnsi" w:hAnsiTheme="minorHAnsi"/>
          <w:b/>
          <w:sz w:val="22"/>
          <w:szCs w:val="22"/>
        </w:rPr>
        <w:t>AMANDMAN VI</w:t>
      </w:r>
    </w:p>
    <w:p w:rsidR="009D63F7" w:rsidRDefault="009D63F7" w:rsidP="00F77CF5">
      <w:pPr>
        <w:spacing w:line="276" w:lineRule="auto"/>
        <w:rPr>
          <w:rFonts w:asciiTheme="minorHAnsi" w:hAnsiTheme="minorHAnsi"/>
          <w:b/>
          <w:sz w:val="22"/>
          <w:szCs w:val="22"/>
        </w:rPr>
      </w:pPr>
    </w:p>
    <w:p w:rsidR="00685CFC" w:rsidRPr="00685CFC" w:rsidRDefault="00685CFC" w:rsidP="00685CFC">
      <w:pPr>
        <w:spacing w:line="276" w:lineRule="auto"/>
        <w:jc w:val="center"/>
        <w:rPr>
          <w:rFonts w:asciiTheme="minorHAnsi" w:hAnsiTheme="minorHAnsi"/>
          <w:b/>
          <w:sz w:val="22"/>
          <w:szCs w:val="22"/>
        </w:rPr>
      </w:pPr>
    </w:p>
    <w:p w:rsidR="009D63F7" w:rsidRPr="00FD4BD7" w:rsidRDefault="009D63F7" w:rsidP="00685CFC">
      <w:pPr>
        <w:spacing w:line="276" w:lineRule="auto"/>
        <w:jc w:val="center"/>
        <w:rPr>
          <w:rFonts w:asciiTheme="minorHAnsi" w:hAnsiTheme="minorHAnsi"/>
          <w:sz w:val="22"/>
          <w:szCs w:val="22"/>
        </w:rPr>
      </w:pPr>
      <w:r w:rsidRPr="00FD4BD7">
        <w:rPr>
          <w:rFonts w:asciiTheme="minorHAnsi" w:hAnsiTheme="minorHAnsi"/>
          <w:sz w:val="22"/>
          <w:szCs w:val="22"/>
        </w:rPr>
        <w:t>Privremeno udaljenje</w:t>
      </w:r>
    </w:p>
    <w:p w:rsidR="009D63F7" w:rsidRDefault="009D63F7" w:rsidP="00685CFC">
      <w:pPr>
        <w:spacing w:line="276" w:lineRule="auto"/>
        <w:jc w:val="center"/>
        <w:rPr>
          <w:rFonts w:asciiTheme="minorHAnsi" w:hAnsiTheme="minorHAnsi"/>
          <w:sz w:val="22"/>
          <w:szCs w:val="22"/>
        </w:rPr>
      </w:pPr>
      <w:r w:rsidRPr="00FD4BD7">
        <w:rPr>
          <w:rFonts w:asciiTheme="minorHAnsi" w:hAnsiTheme="minorHAnsi"/>
          <w:sz w:val="22"/>
          <w:szCs w:val="22"/>
        </w:rPr>
        <w:t>Član 32</w:t>
      </w:r>
    </w:p>
    <w:p w:rsidR="005909F3" w:rsidRDefault="005909F3" w:rsidP="00685CFC">
      <w:pPr>
        <w:spacing w:line="276" w:lineRule="auto"/>
        <w:jc w:val="center"/>
        <w:rPr>
          <w:rFonts w:asciiTheme="minorHAnsi" w:hAnsiTheme="minorHAnsi"/>
          <w:sz w:val="22"/>
          <w:szCs w:val="22"/>
        </w:rPr>
      </w:pPr>
    </w:p>
    <w:p w:rsidR="000B1529" w:rsidRDefault="0032066B" w:rsidP="0032066B">
      <w:pPr>
        <w:spacing w:line="276" w:lineRule="auto"/>
        <w:rPr>
          <w:rFonts w:asciiTheme="minorHAnsi" w:hAnsiTheme="minorHAnsi"/>
          <w:sz w:val="22"/>
          <w:szCs w:val="22"/>
          <w:lang/>
        </w:rPr>
      </w:pPr>
      <w:r>
        <w:rPr>
          <w:rFonts w:asciiTheme="minorHAnsi" w:hAnsiTheme="minorHAnsi"/>
          <w:sz w:val="22"/>
          <w:szCs w:val="22"/>
          <w:lang/>
        </w:rPr>
        <w:t>Član Tužilačkog savjeta može biti privremeno udaljen sa dužnosti ako se:</w:t>
      </w:r>
    </w:p>
    <w:p w:rsidR="0032066B" w:rsidRDefault="0032066B" w:rsidP="0032066B">
      <w:pPr>
        <w:pStyle w:val="ListParagraph"/>
        <w:numPr>
          <w:ilvl w:val="0"/>
          <w:numId w:val="33"/>
        </w:numPr>
        <w:spacing w:line="276" w:lineRule="auto"/>
        <w:rPr>
          <w:rFonts w:asciiTheme="minorHAnsi" w:hAnsiTheme="minorHAnsi"/>
          <w:lang/>
        </w:rPr>
      </w:pPr>
      <w:r>
        <w:rPr>
          <w:rFonts w:asciiTheme="minorHAnsi" w:hAnsiTheme="minorHAnsi"/>
          <w:lang/>
        </w:rPr>
        <w:t>protiv njega odredi pritvor, dok pritvor traje</w:t>
      </w:r>
      <w:r w:rsidR="004B253A">
        <w:rPr>
          <w:rFonts w:asciiTheme="minorHAnsi" w:hAnsiTheme="minorHAnsi"/>
          <w:lang/>
        </w:rPr>
        <w:t>;</w:t>
      </w:r>
    </w:p>
    <w:p w:rsidR="0032066B" w:rsidRDefault="0032066B" w:rsidP="0032066B">
      <w:pPr>
        <w:pStyle w:val="ListParagraph"/>
        <w:numPr>
          <w:ilvl w:val="0"/>
          <w:numId w:val="33"/>
        </w:numPr>
        <w:spacing w:line="276" w:lineRule="auto"/>
        <w:rPr>
          <w:rFonts w:asciiTheme="minorHAnsi" w:hAnsiTheme="minorHAnsi"/>
          <w:lang/>
        </w:rPr>
      </w:pPr>
      <w:r>
        <w:rPr>
          <w:rFonts w:asciiTheme="minorHAnsi" w:hAnsiTheme="minorHAnsi"/>
          <w:lang/>
        </w:rPr>
        <w:t>privremeno udalji sa vršenja dužnosti, odnosno poslova na osnovu kojih je izabran u Tužilački savjet;</w:t>
      </w:r>
    </w:p>
    <w:p w:rsidR="0032066B" w:rsidRDefault="0032066B" w:rsidP="0032066B">
      <w:pPr>
        <w:pStyle w:val="ListParagraph"/>
        <w:numPr>
          <w:ilvl w:val="0"/>
          <w:numId w:val="33"/>
        </w:numPr>
        <w:spacing w:line="276" w:lineRule="auto"/>
        <w:rPr>
          <w:rFonts w:asciiTheme="minorHAnsi" w:hAnsiTheme="minorHAnsi"/>
          <w:lang/>
        </w:rPr>
      </w:pPr>
      <w:r>
        <w:rPr>
          <w:rFonts w:asciiTheme="minorHAnsi" w:hAnsiTheme="minorHAnsi"/>
          <w:lang/>
        </w:rPr>
        <w:t>protiv njega potvrdi optužnica za krivično djelo koje ga čini nedostojnim za vršenje dužnosti u Tužilačkom savjetu, do pravosnažnog okončanja krivičnog postupka</w:t>
      </w:r>
      <w:r w:rsidR="008025EE">
        <w:rPr>
          <w:rFonts w:asciiTheme="minorHAnsi" w:hAnsiTheme="minorHAnsi"/>
          <w:lang/>
        </w:rPr>
        <w:t>;</w:t>
      </w:r>
    </w:p>
    <w:p w:rsidR="008025EE" w:rsidRPr="0032066B" w:rsidRDefault="008025EE" w:rsidP="0032066B">
      <w:pPr>
        <w:pStyle w:val="ListParagraph"/>
        <w:numPr>
          <w:ilvl w:val="0"/>
          <w:numId w:val="33"/>
        </w:numPr>
        <w:spacing w:line="276" w:lineRule="auto"/>
        <w:rPr>
          <w:rFonts w:asciiTheme="minorHAnsi" w:hAnsiTheme="minorHAnsi"/>
          <w:lang/>
        </w:rPr>
      </w:pPr>
      <w:r>
        <w:rPr>
          <w:rFonts w:asciiTheme="minorHAnsi" w:hAnsiTheme="minorHAnsi"/>
          <w:lang/>
        </w:rPr>
        <w:t>podnese predlog za njegovo razrješenje, do okončanja postupka za razrješenje</w:t>
      </w:r>
    </w:p>
    <w:p w:rsidR="000B1529" w:rsidRDefault="000B1529" w:rsidP="000B1529">
      <w:pPr>
        <w:spacing w:line="276" w:lineRule="auto"/>
        <w:jc w:val="both"/>
        <w:rPr>
          <w:rFonts w:asciiTheme="minorHAnsi" w:hAnsiTheme="minorHAnsi"/>
          <w:sz w:val="22"/>
          <w:szCs w:val="22"/>
        </w:rPr>
      </w:pPr>
      <w:r>
        <w:rPr>
          <w:rFonts w:asciiTheme="minorHAnsi" w:hAnsiTheme="minorHAnsi"/>
          <w:sz w:val="22"/>
          <w:szCs w:val="22"/>
        </w:rPr>
        <w:t>Č</w:t>
      </w:r>
      <w:r w:rsidRPr="000B1529">
        <w:rPr>
          <w:rFonts w:asciiTheme="minorHAnsi" w:hAnsiTheme="minorHAnsi"/>
          <w:sz w:val="22"/>
          <w:szCs w:val="22"/>
        </w:rPr>
        <w:t>lan Tu</w:t>
      </w:r>
      <w:r>
        <w:rPr>
          <w:rFonts w:asciiTheme="minorHAnsi" w:hAnsiTheme="minorHAnsi"/>
          <w:sz w:val="22"/>
          <w:szCs w:val="22"/>
        </w:rPr>
        <w:t>žilačkog</w:t>
      </w:r>
      <w:r w:rsidRPr="000B1529">
        <w:rPr>
          <w:rFonts w:asciiTheme="minorHAnsi" w:hAnsiTheme="minorHAnsi"/>
          <w:sz w:val="22"/>
          <w:szCs w:val="22"/>
        </w:rPr>
        <w:t xml:space="preserve"> savjeta iz reda d</w:t>
      </w:r>
      <w:r>
        <w:rPr>
          <w:rFonts w:asciiTheme="minorHAnsi" w:hAnsiTheme="minorHAnsi"/>
          <w:sz w:val="22"/>
          <w:szCs w:val="22"/>
        </w:rPr>
        <w:t>ržavnih</w:t>
      </w:r>
      <w:r w:rsidRPr="000B1529">
        <w:rPr>
          <w:rFonts w:asciiTheme="minorHAnsi" w:hAnsiTheme="minorHAnsi"/>
          <w:sz w:val="22"/>
          <w:szCs w:val="22"/>
        </w:rPr>
        <w:t xml:space="preserve"> tu</w:t>
      </w:r>
      <w:r>
        <w:rPr>
          <w:rFonts w:asciiTheme="minorHAnsi" w:hAnsiTheme="minorHAnsi"/>
          <w:sz w:val="22"/>
          <w:szCs w:val="22"/>
        </w:rPr>
        <w:t>žilaca</w:t>
      </w:r>
      <w:r w:rsidRPr="000B1529">
        <w:rPr>
          <w:rFonts w:asciiTheme="minorHAnsi" w:hAnsiTheme="minorHAnsi"/>
          <w:sz w:val="22"/>
          <w:szCs w:val="22"/>
        </w:rPr>
        <w:t xml:space="preserve"> mo</w:t>
      </w:r>
      <w:r>
        <w:rPr>
          <w:rFonts w:asciiTheme="minorHAnsi" w:hAnsiTheme="minorHAnsi"/>
          <w:sz w:val="22"/>
          <w:szCs w:val="22"/>
        </w:rPr>
        <w:t>ž</w:t>
      </w:r>
      <w:r w:rsidRPr="000B1529">
        <w:rPr>
          <w:rFonts w:asciiTheme="minorHAnsi" w:hAnsiTheme="minorHAnsi"/>
          <w:sz w:val="22"/>
          <w:szCs w:val="22"/>
        </w:rPr>
        <w:t>e biti priv</w:t>
      </w:r>
      <w:r>
        <w:rPr>
          <w:rFonts w:asciiTheme="minorHAnsi" w:hAnsiTheme="minorHAnsi"/>
          <w:sz w:val="22"/>
          <w:szCs w:val="22"/>
        </w:rPr>
        <w:t>remeno</w:t>
      </w:r>
      <w:r w:rsidRPr="000B1529">
        <w:rPr>
          <w:rFonts w:asciiTheme="minorHAnsi" w:hAnsiTheme="minorHAnsi"/>
          <w:sz w:val="22"/>
          <w:szCs w:val="22"/>
        </w:rPr>
        <w:t xml:space="preserve"> udaljen </w:t>
      </w:r>
      <w:r>
        <w:rPr>
          <w:rFonts w:asciiTheme="minorHAnsi" w:hAnsiTheme="minorHAnsi"/>
          <w:sz w:val="22"/>
          <w:szCs w:val="22"/>
        </w:rPr>
        <w:t>od dužnosti</w:t>
      </w:r>
      <w:r w:rsidRPr="000B1529">
        <w:rPr>
          <w:rFonts w:asciiTheme="minorHAnsi" w:hAnsiTheme="minorHAnsi"/>
          <w:sz w:val="22"/>
          <w:szCs w:val="22"/>
        </w:rPr>
        <w:t xml:space="preserve"> ako je protiv </w:t>
      </w:r>
      <w:r>
        <w:rPr>
          <w:rFonts w:asciiTheme="minorHAnsi" w:hAnsiTheme="minorHAnsi"/>
          <w:sz w:val="22"/>
          <w:szCs w:val="22"/>
        </w:rPr>
        <w:t>njega pokrenut postupak za utvrđ</w:t>
      </w:r>
      <w:r w:rsidRPr="000B1529">
        <w:rPr>
          <w:rFonts w:asciiTheme="minorHAnsi" w:hAnsiTheme="minorHAnsi"/>
          <w:sz w:val="22"/>
          <w:szCs w:val="22"/>
        </w:rPr>
        <w:t>ivan</w:t>
      </w:r>
      <w:r>
        <w:rPr>
          <w:rFonts w:asciiTheme="minorHAnsi" w:hAnsiTheme="minorHAnsi"/>
          <w:sz w:val="22"/>
          <w:szCs w:val="22"/>
        </w:rPr>
        <w:t xml:space="preserve">je disciplinske odgovomosti, do </w:t>
      </w:r>
      <w:r w:rsidRPr="000B1529">
        <w:rPr>
          <w:rFonts w:asciiTheme="minorHAnsi" w:hAnsiTheme="minorHAnsi"/>
          <w:sz w:val="22"/>
          <w:szCs w:val="22"/>
        </w:rPr>
        <w:t>pravosna</w:t>
      </w:r>
      <w:r>
        <w:rPr>
          <w:rFonts w:asciiTheme="minorHAnsi" w:hAnsiTheme="minorHAnsi"/>
          <w:sz w:val="22"/>
          <w:szCs w:val="22"/>
        </w:rPr>
        <w:t>ž</w:t>
      </w:r>
      <w:r w:rsidRPr="000B1529">
        <w:rPr>
          <w:rFonts w:asciiTheme="minorHAnsi" w:hAnsiTheme="minorHAnsi"/>
          <w:sz w:val="22"/>
          <w:szCs w:val="22"/>
        </w:rPr>
        <w:t>nog okon</w:t>
      </w:r>
      <w:r>
        <w:rPr>
          <w:rFonts w:asciiTheme="minorHAnsi" w:hAnsiTheme="minorHAnsi"/>
          <w:sz w:val="22"/>
          <w:szCs w:val="22"/>
        </w:rPr>
        <w:t>č</w:t>
      </w:r>
      <w:r w:rsidRPr="000B1529">
        <w:rPr>
          <w:rFonts w:asciiTheme="minorHAnsi" w:hAnsiTheme="minorHAnsi"/>
          <w:sz w:val="22"/>
          <w:szCs w:val="22"/>
        </w:rPr>
        <w:t>anja disciplinskog postupka</w:t>
      </w:r>
      <w:r>
        <w:rPr>
          <w:rFonts w:asciiTheme="minorHAnsi" w:hAnsiTheme="minorHAnsi"/>
          <w:sz w:val="22"/>
          <w:szCs w:val="22"/>
        </w:rPr>
        <w:t>.</w:t>
      </w:r>
    </w:p>
    <w:p w:rsidR="008025EE" w:rsidRDefault="008025EE" w:rsidP="000B1529">
      <w:pPr>
        <w:spacing w:line="276" w:lineRule="auto"/>
        <w:jc w:val="both"/>
        <w:rPr>
          <w:rFonts w:asciiTheme="minorHAnsi" w:hAnsiTheme="minorHAnsi"/>
          <w:sz w:val="22"/>
          <w:szCs w:val="22"/>
        </w:rPr>
      </w:pPr>
    </w:p>
    <w:p w:rsidR="008025EE" w:rsidRPr="008025EE" w:rsidRDefault="008025EE" w:rsidP="000B1529">
      <w:pPr>
        <w:spacing w:line="276" w:lineRule="auto"/>
        <w:jc w:val="both"/>
        <w:rPr>
          <w:rFonts w:asciiTheme="minorHAnsi" w:hAnsiTheme="minorHAnsi"/>
          <w:sz w:val="22"/>
          <w:szCs w:val="22"/>
          <w:lang/>
        </w:rPr>
      </w:pPr>
      <w:r>
        <w:rPr>
          <w:rFonts w:asciiTheme="minorHAnsi" w:hAnsiTheme="minorHAnsi"/>
          <w:sz w:val="22"/>
          <w:szCs w:val="22"/>
          <w:lang/>
        </w:rPr>
        <w:t>O privremenom udaljenju sa dužnosti Tužilački savjet donosi odluku koju dostavlja članu Tužilačkog savjeta koji je privremeno udaljen i organu koji ga je izabrao.</w:t>
      </w:r>
    </w:p>
    <w:p w:rsidR="000B1529" w:rsidRDefault="000B1529" w:rsidP="000B1529">
      <w:pPr>
        <w:spacing w:line="276" w:lineRule="auto"/>
        <w:jc w:val="both"/>
        <w:rPr>
          <w:rFonts w:asciiTheme="minorHAnsi" w:hAnsiTheme="minorHAnsi"/>
          <w:sz w:val="22"/>
          <w:szCs w:val="22"/>
        </w:rPr>
      </w:pPr>
    </w:p>
    <w:p w:rsidR="000B1529" w:rsidRPr="00D6797B" w:rsidRDefault="000B1529" w:rsidP="000B1529">
      <w:pPr>
        <w:spacing w:line="276" w:lineRule="auto"/>
        <w:jc w:val="center"/>
        <w:rPr>
          <w:rFonts w:asciiTheme="minorHAnsi" w:hAnsiTheme="minorHAnsi"/>
          <w:sz w:val="22"/>
          <w:szCs w:val="22"/>
          <w:u w:val="single"/>
        </w:rPr>
      </w:pPr>
      <w:r w:rsidRPr="00D6797B">
        <w:rPr>
          <w:rFonts w:asciiTheme="minorHAnsi" w:hAnsiTheme="minorHAnsi"/>
          <w:sz w:val="22"/>
          <w:szCs w:val="22"/>
          <w:u w:val="single"/>
        </w:rPr>
        <w:t>Predlog amandmana</w:t>
      </w:r>
    </w:p>
    <w:p w:rsidR="009D63F7" w:rsidRPr="00FD4BD7" w:rsidRDefault="009D63F7" w:rsidP="00B779F9">
      <w:pPr>
        <w:spacing w:line="276" w:lineRule="auto"/>
        <w:jc w:val="both"/>
        <w:rPr>
          <w:rFonts w:asciiTheme="minorHAnsi" w:hAnsiTheme="minorHAnsi"/>
          <w:sz w:val="22"/>
          <w:szCs w:val="22"/>
        </w:rPr>
      </w:pPr>
    </w:p>
    <w:p w:rsidR="000B1529" w:rsidRPr="000B1529" w:rsidRDefault="000B1529" w:rsidP="000B1529">
      <w:pPr>
        <w:spacing w:line="276" w:lineRule="auto"/>
        <w:jc w:val="both"/>
        <w:rPr>
          <w:rFonts w:asciiTheme="minorHAnsi" w:hAnsiTheme="minorHAnsi"/>
          <w:sz w:val="22"/>
          <w:szCs w:val="22"/>
        </w:rPr>
      </w:pPr>
      <w:r w:rsidRPr="000B1529">
        <w:rPr>
          <w:rFonts w:asciiTheme="minorHAnsi" w:hAnsiTheme="minorHAnsi"/>
          <w:sz w:val="22"/>
          <w:szCs w:val="22"/>
        </w:rPr>
        <w:t>U stavu 2, riječ „može“ zamijeniti rječju „će“, tako da stav 2 glasi:</w:t>
      </w:r>
    </w:p>
    <w:p w:rsidR="009D63F7" w:rsidRDefault="000B1529" w:rsidP="00B779F9">
      <w:pPr>
        <w:spacing w:line="276" w:lineRule="auto"/>
        <w:jc w:val="both"/>
        <w:rPr>
          <w:rFonts w:asciiTheme="minorHAnsi" w:hAnsiTheme="minorHAnsi"/>
          <w:sz w:val="22"/>
          <w:szCs w:val="22"/>
        </w:rPr>
      </w:pPr>
      <w:r w:rsidRPr="000B1529">
        <w:rPr>
          <w:rFonts w:asciiTheme="minorHAnsi" w:hAnsiTheme="minorHAnsi"/>
          <w:sz w:val="22"/>
          <w:szCs w:val="22"/>
        </w:rPr>
        <w:lastRenderedPageBreak/>
        <w:t xml:space="preserve">„Član </w:t>
      </w:r>
      <w:r w:rsidR="005909F3">
        <w:rPr>
          <w:rFonts w:asciiTheme="minorHAnsi" w:hAnsiTheme="minorHAnsi"/>
          <w:sz w:val="22"/>
          <w:szCs w:val="22"/>
        </w:rPr>
        <w:t>Tužilačkog</w:t>
      </w:r>
      <w:r w:rsidRPr="000B1529">
        <w:rPr>
          <w:rFonts w:asciiTheme="minorHAnsi" w:hAnsiTheme="minorHAnsi"/>
          <w:sz w:val="22"/>
          <w:szCs w:val="22"/>
        </w:rPr>
        <w:t xml:space="preserve"> savjeta iz reda </w:t>
      </w:r>
      <w:r w:rsidR="005909F3">
        <w:rPr>
          <w:rFonts w:asciiTheme="minorHAnsi" w:hAnsiTheme="minorHAnsi"/>
          <w:sz w:val="22"/>
          <w:szCs w:val="22"/>
        </w:rPr>
        <w:t>tužilaca</w:t>
      </w:r>
      <w:r w:rsidRPr="000B1529">
        <w:rPr>
          <w:rFonts w:asciiTheme="minorHAnsi" w:hAnsiTheme="minorHAnsi"/>
          <w:sz w:val="22"/>
          <w:szCs w:val="22"/>
        </w:rPr>
        <w:t xml:space="preserve"> će biti privremeno udaljen </w:t>
      </w:r>
      <w:r>
        <w:rPr>
          <w:rFonts w:asciiTheme="minorHAnsi" w:hAnsiTheme="minorHAnsi"/>
          <w:sz w:val="22"/>
          <w:szCs w:val="22"/>
        </w:rPr>
        <w:t xml:space="preserve">od dužnosti ako je protiv njega </w:t>
      </w:r>
      <w:r w:rsidRPr="000B1529">
        <w:rPr>
          <w:rFonts w:asciiTheme="minorHAnsi" w:hAnsiTheme="minorHAnsi"/>
          <w:sz w:val="22"/>
          <w:szCs w:val="22"/>
        </w:rPr>
        <w:t>pokrenut postupak za utvrđivanje disciplinske odgovorn</w:t>
      </w:r>
      <w:r>
        <w:rPr>
          <w:rFonts w:asciiTheme="minorHAnsi" w:hAnsiTheme="minorHAnsi"/>
          <w:sz w:val="22"/>
          <w:szCs w:val="22"/>
        </w:rPr>
        <w:t xml:space="preserve">osti, do pravosnažnog okončanja </w:t>
      </w:r>
      <w:r w:rsidRPr="000B1529">
        <w:rPr>
          <w:rFonts w:asciiTheme="minorHAnsi" w:hAnsiTheme="minorHAnsi"/>
          <w:sz w:val="22"/>
          <w:szCs w:val="22"/>
        </w:rPr>
        <w:t>disciplinskog postupka.“</w:t>
      </w:r>
      <w:r w:rsidRPr="000B1529">
        <w:rPr>
          <w:rFonts w:asciiTheme="minorHAnsi" w:hAnsiTheme="minorHAnsi"/>
          <w:sz w:val="22"/>
          <w:szCs w:val="22"/>
        </w:rPr>
        <w:cr/>
      </w:r>
    </w:p>
    <w:p w:rsidR="000B1529" w:rsidRDefault="000B1529" w:rsidP="000B1529">
      <w:pPr>
        <w:spacing w:line="276" w:lineRule="auto"/>
        <w:jc w:val="center"/>
        <w:rPr>
          <w:rFonts w:asciiTheme="minorHAnsi" w:hAnsiTheme="minorHAnsi"/>
          <w:b/>
          <w:sz w:val="22"/>
          <w:szCs w:val="22"/>
        </w:rPr>
      </w:pPr>
      <w:r w:rsidRPr="000B1529">
        <w:rPr>
          <w:rFonts w:asciiTheme="minorHAnsi" w:hAnsiTheme="minorHAnsi"/>
          <w:b/>
          <w:sz w:val="22"/>
          <w:szCs w:val="22"/>
        </w:rPr>
        <w:t>Obrazloženje</w:t>
      </w:r>
    </w:p>
    <w:p w:rsidR="005909F3" w:rsidRDefault="005909F3" w:rsidP="000B1529">
      <w:pPr>
        <w:spacing w:line="276" w:lineRule="auto"/>
        <w:jc w:val="center"/>
        <w:rPr>
          <w:rFonts w:asciiTheme="minorHAnsi" w:hAnsiTheme="minorHAnsi"/>
          <w:b/>
          <w:sz w:val="22"/>
          <w:szCs w:val="22"/>
        </w:rPr>
      </w:pPr>
    </w:p>
    <w:p w:rsidR="000B1529" w:rsidRPr="005909F3" w:rsidRDefault="005909F3" w:rsidP="005909F3">
      <w:pPr>
        <w:spacing w:line="276" w:lineRule="auto"/>
        <w:jc w:val="both"/>
        <w:rPr>
          <w:rFonts w:asciiTheme="minorHAnsi" w:hAnsiTheme="minorHAnsi"/>
          <w:sz w:val="22"/>
          <w:szCs w:val="22"/>
        </w:rPr>
      </w:pPr>
      <w:r w:rsidRPr="005909F3">
        <w:rPr>
          <w:rFonts w:asciiTheme="minorHAnsi" w:hAnsiTheme="minorHAnsi"/>
          <w:sz w:val="22"/>
          <w:szCs w:val="22"/>
        </w:rPr>
        <w:t xml:space="preserve">U članu </w:t>
      </w:r>
      <w:r>
        <w:rPr>
          <w:rFonts w:asciiTheme="minorHAnsi" w:hAnsiTheme="minorHAnsi"/>
          <w:sz w:val="22"/>
          <w:szCs w:val="22"/>
        </w:rPr>
        <w:t>3</w:t>
      </w:r>
      <w:r w:rsidR="00DA3E3C">
        <w:rPr>
          <w:rFonts w:asciiTheme="minorHAnsi" w:hAnsiTheme="minorHAnsi"/>
          <w:sz w:val="22"/>
          <w:szCs w:val="22"/>
        </w:rPr>
        <w:t>0, stav 4 Z</w:t>
      </w:r>
      <w:r w:rsidRPr="005909F3">
        <w:rPr>
          <w:rFonts w:asciiTheme="minorHAnsi" w:hAnsiTheme="minorHAnsi"/>
          <w:sz w:val="22"/>
          <w:szCs w:val="22"/>
        </w:rPr>
        <w:t xml:space="preserve">akona propisano je da se član </w:t>
      </w:r>
      <w:r>
        <w:rPr>
          <w:rFonts w:asciiTheme="minorHAnsi" w:hAnsiTheme="minorHAnsi"/>
          <w:sz w:val="22"/>
          <w:szCs w:val="22"/>
        </w:rPr>
        <w:t>Tužilačkog savjeta</w:t>
      </w:r>
      <w:r w:rsidRPr="005909F3">
        <w:rPr>
          <w:rFonts w:asciiTheme="minorHAnsi" w:hAnsiTheme="minorHAnsi"/>
          <w:sz w:val="22"/>
          <w:szCs w:val="22"/>
        </w:rPr>
        <w:t xml:space="preserve"> iz reda </w:t>
      </w:r>
      <w:r>
        <w:rPr>
          <w:rFonts w:asciiTheme="minorHAnsi" w:hAnsiTheme="minorHAnsi"/>
          <w:sz w:val="22"/>
          <w:szCs w:val="22"/>
        </w:rPr>
        <w:t>tužilaca</w:t>
      </w:r>
      <w:r w:rsidRPr="005909F3">
        <w:rPr>
          <w:rFonts w:asciiTheme="minorHAnsi" w:hAnsiTheme="minorHAnsi"/>
          <w:sz w:val="22"/>
          <w:szCs w:val="22"/>
        </w:rPr>
        <w:t xml:space="preserve"> razrješava dužnosti člana Savjeta ako mu je izrečena disciplinska sankcija. Uz takvo rješenje je logično propisati da se u svakom slučaju pokretanja postupka za utvrđivanje disciplinske odgovornosti</w:t>
      </w:r>
      <w:r>
        <w:rPr>
          <w:rFonts w:asciiTheme="minorHAnsi" w:hAnsiTheme="minorHAnsi"/>
          <w:sz w:val="22"/>
          <w:szCs w:val="22"/>
        </w:rPr>
        <w:t>,</w:t>
      </w:r>
      <w:r w:rsidRPr="005909F3">
        <w:rPr>
          <w:rFonts w:asciiTheme="minorHAnsi" w:hAnsiTheme="minorHAnsi"/>
          <w:sz w:val="22"/>
          <w:szCs w:val="22"/>
        </w:rPr>
        <w:t xml:space="preserve"> član </w:t>
      </w:r>
      <w:r>
        <w:rPr>
          <w:rFonts w:asciiTheme="minorHAnsi" w:hAnsiTheme="minorHAnsi"/>
          <w:sz w:val="22"/>
          <w:szCs w:val="22"/>
        </w:rPr>
        <w:t>Tužilačkog s</w:t>
      </w:r>
      <w:r w:rsidRPr="005909F3">
        <w:rPr>
          <w:rFonts w:asciiTheme="minorHAnsi" w:hAnsiTheme="minorHAnsi"/>
          <w:sz w:val="22"/>
          <w:szCs w:val="22"/>
        </w:rPr>
        <w:t>avjeta u odnosu na koga je takav postupak pokrenut po automatizmu privremeno udaljava od dužnosti</w:t>
      </w:r>
      <w:r w:rsidR="001A7B29">
        <w:rPr>
          <w:rFonts w:asciiTheme="minorHAnsi" w:hAnsiTheme="minorHAnsi"/>
          <w:sz w:val="22"/>
          <w:szCs w:val="22"/>
        </w:rPr>
        <w:t xml:space="preserve"> u Savjetu. Rješenje iz</w:t>
      </w:r>
      <w:r w:rsidRPr="005909F3">
        <w:rPr>
          <w:rFonts w:asciiTheme="minorHAnsi" w:hAnsiTheme="minorHAnsi"/>
          <w:sz w:val="22"/>
          <w:szCs w:val="22"/>
        </w:rPr>
        <w:t xml:space="preserve"> </w:t>
      </w:r>
      <w:r>
        <w:rPr>
          <w:rFonts w:asciiTheme="minorHAnsi" w:hAnsiTheme="minorHAnsi"/>
          <w:sz w:val="22"/>
          <w:szCs w:val="22"/>
        </w:rPr>
        <w:t>Zakona (</w:t>
      </w:r>
      <w:r w:rsidRPr="005909F3">
        <w:rPr>
          <w:rFonts w:asciiTheme="minorHAnsi" w:hAnsiTheme="minorHAnsi"/>
          <w:sz w:val="22"/>
          <w:szCs w:val="22"/>
        </w:rPr>
        <w:t xml:space="preserve">čl. </w:t>
      </w:r>
      <w:r>
        <w:rPr>
          <w:rFonts w:asciiTheme="minorHAnsi" w:hAnsiTheme="minorHAnsi"/>
          <w:sz w:val="22"/>
          <w:szCs w:val="22"/>
        </w:rPr>
        <w:t>32, st.2)</w:t>
      </w:r>
      <w:r w:rsidRPr="005909F3">
        <w:rPr>
          <w:rFonts w:asciiTheme="minorHAnsi" w:hAnsiTheme="minorHAnsi"/>
          <w:sz w:val="22"/>
          <w:szCs w:val="22"/>
        </w:rPr>
        <w:t xml:space="preserve"> po kome se u takvom slučaju član Savjeta može udaljiti omogućava proizvoljno postupanje od slučaja do slučaja bez pravne sigurnosti.</w:t>
      </w:r>
    </w:p>
    <w:p w:rsidR="000B1529" w:rsidRPr="000B1529" w:rsidRDefault="000B1529" w:rsidP="000B1529">
      <w:pPr>
        <w:spacing w:line="276" w:lineRule="auto"/>
        <w:jc w:val="center"/>
        <w:rPr>
          <w:rFonts w:asciiTheme="minorHAnsi" w:hAnsiTheme="minorHAnsi"/>
          <w:b/>
          <w:sz w:val="22"/>
          <w:szCs w:val="22"/>
        </w:rPr>
      </w:pPr>
    </w:p>
    <w:p w:rsidR="009D63F7" w:rsidRPr="00FD4BD7" w:rsidRDefault="009D63F7" w:rsidP="00B779F9">
      <w:pPr>
        <w:spacing w:line="276" w:lineRule="auto"/>
        <w:jc w:val="both"/>
        <w:rPr>
          <w:rFonts w:asciiTheme="minorHAnsi" w:hAnsiTheme="minorHAnsi"/>
          <w:sz w:val="22"/>
          <w:szCs w:val="22"/>
        </w:rPr>
      </w:pPr>
    </w:p>
    <w:p w:rsidR="009D63F7" w:rsidRDefault="008025EE" w:rsidP="000B1529">
      <w:pPr>
        <w:spacing w:line="276" w:lineRule="auto"/>
        <w:jc w:val="center"/>
        <w:rPr>
          <w:rFonts w:asciiTheme="minorHAnsi" w:hAnsiTheme="minorHAnsi"/>
          <w:b/>
          <w:sz w:val="22"/>
          <w:szCs w:val="22"/>
        </w:rPr>
      </w:pPr>
      <w:r>
        <w:rPr>
          <w:rFonts w:asciiTheme="minorHAnsi" w:hAnsiTheme="minorHAnsi"/>
          <w:b/>
          <w:sz w:val="22"/>
          <w:szCs w:val="22"/>
        </w:rPr>
        <w:t>AMANDMAN VII</w:t>
      </w:r>
    </w:p>
    <w:p w:rsidR="000B1529" w:rsidRPr="000B1529" w:rsidRDefault="000B1529" w:rsidP="000B1529">
      <w:pPr>
        <w:spacing w:line="276" w:lineRule="auto"/>
        <w:jc w:val="center"/>
        <w:rPr>
          <w:rFonts w:asciiTheme="minorHAnsi" w:hAnsiTheme="minorHAnsi"/>
          <w:b/>
          <w:sz w:val="22"/>
          <w:szCs w:val="22"/>
        </w:rPr>
      </w:pPr>
    </w:p>
    <w:p w:rsidR="009D63F7" w:rsidRPr="00FD4BD7" w:rsidRDefault="009D63F7" w:rsidP="000B1529">
      <w:pPr>
        <w:spacing w:line="276" w:lineRule="auto"/>
        <w:jc w:val="center"/>
        <w:rPr>
          <w:rFonts w:asciiTheme="minorHAnsi" w:hAnsiTheme="minorHAnsi"/>
          <w:sz w:val="22"/>
          <w:szCs w:val="22"/>
        </w:rPr>
      </w:pPr>
      <w:r w:rsidRPr="00FD4BD7">
        <w:rPr>
          <w:rFonts w:asciiTheme="minorHAnsi" w:hAnsiTheme="minorHAnsi"/>
          <w:sz w:val="22"/>
          <w:szCs w:val="22"/>
        </w:rPr>
        <w:t>Sjednica Tužilačkog savjeta</w:t>
      </w:r>
    </w:p>
    <w:p w:rsidR="009D63F7" w:rsidRDefault="009D63F7" w:rsidP="000B1529">
      <w:pPr>
        <w:spacing w:line="276" w:lineRule="auto"/>
        <w:jc w:val="center"/>
        <w:rPr>
          <w:rFonts w:asciiTheme="minorHAnsi" w:hAnsiTheme="minorHAnsi"/>
          <w:sz w:val="22"/>
          <w:szCs w:val="22"/>
        </w:rPr>
      </w:pPr>
      <w:r w:rsidRPr="00FD4BD7">
        <w:rPr>
          <w:rFonts w:asciiTheme="minorHAnsi" w:hAnsiTheme="minorHAnsi"/>
          <w:sz w:val="22"/>
          <w:szCs w:val="22"/>
        </w:rPr>
        <w:t>Član 34</w:t>
      </w:r>
    </w:p>
    <w:p w:rsidR="000121BB" w:rsidRDefault="000121BB" w:rsidP="000B1529">
      <w:pPr>
        <w:spacing w:line="276" w:lineRule="auto"/>
        <w:jc w:val="center"/>
        <w:rPr>
          <w:rFonts w:asciiTheme="minorHAnsi" w:hAnsiTheme="minorHAnsi"/>
          <w:sz w:val="22"/>
          <w:szCs w:val="22"/>
        </w:rPr>
      </w:pPr>
    </w:p>
    <w:p w:rsidR="000121BB" w:rsidRDefault="000121BB" w:rsidP="000121BB">
      <w:pPr>
        <w:spacing w:line="276" w:lineRule="auto"/>
        <w:jc w:val="both"/>
        <w:rPr>
          <w:rFonts w:asciiTheme="minorHAnsi" w:hAnsiTheme="minorHAnsi"/>
          <w:sz w:val="22"/>
          <w:szCs w:val="22"/>
        </w:rPr>
      </w:pPr>
      <w:r w:rsidRPr="000121BB">
        <w:rPr>
          <w:rFonts w:asciiTheme="minorHAnsi" w:hAnsiTheme="minorHAnsi"/>
          <w:sz w:val="22"/>
          <w:szCs w:val="22"/>
        </w:rPr>
        <w:t>Tu</w:t>
      </w:r>
      <w:r>
        <w:rPr>
          <w:rFonts w:asciiTheme="minorHAnsi" w:hAnsiTheme="minorHAnsi"/>
          <w:sz w:val="22"/>
          <w:szCs w:val="22"/>
        </w:rPr>
        <w:t>žilački</w:t>
      </w:r>
      <w:r w:rsidRPr="000121BB">
        <w:rPr>
          <w:rFonts w:asciiTheme="minorHAnsi" w:hAnsiTheme="minorHAnsi"/>
          <w:sz w:val="22"/>
          <w:szCs w:val="22"/>
        </w:rPr>
        <w:t xml:space="preserve"> savjet radi i odlu</w:t>
      </w:r>
      <w:r>
        <w:rPr>
          <w:rFonts w:asciiTheme="minorHAnsi" w:hAnsiTheme="minorHAnsi"/>
          <w:sz w:val="22"/>
          <w:szCs w:val="22"/>
        </w:rPr>
        <w:t>č</w:t>
      </w:r>
      <w:r w:rsidRPr="000121BB">
        <w:rPr>
          <w:rFonts w:asciiTheme="minorHAnsi" w:hAnsiTheme="minorHAnsi"/>
          <w:sz w:val="22"/>
          <w:szCs w:val="22"/>
        </w:rPr>
        <w:t>uje na sjednicama.</w:t>
      </w:r>
    </w:p>
    <w:p w:rsidR="000121BB" w:rsidRDefault="000121BB" w:rsidP="000121BB">
      <w:pPr>
        <w:spacing w:line="276" w:lineRule="auto"/>
        <w:jc w:val="both"/>
        <w:rPr>
          <w:rFonts w:asciiTheme="minorHAnsi" w:hAnsiTheme="minorHAnsi"/>
          <w:sz w:val="22"/>
          <w:szCs w:val="22"/>
        </w:rPr>
      </w:pPr>
      <w:r w:rsidRPr="000121BB">
        <w:rPr>
          <w:rFonts w:asciiTheme="minorHAnsi" w:hAnsiTheme="minorHAnsi"/>
          <w:sz w:val="22"/>
          <w:szCs w:val="22"/>
        </w:rPr>
        <w:t>Sjednica T</w:t>
      </w:r>
      <w:r w:rsidR="006B56BA">
        <w:rPr>
          <w:rFonts w:asciiTheme="minorHAnsi" w:hAnsiTheme="minorHAnsi"/>
          <w:sz w:val="22"/>
          <w:szCs w:val="22"/>
        </w:rPr>
        <w:t>užilačkog</w:t>
      </w:r>
      <w:r w:rsidRPr="000121BB">
        <w:rPr>
          <w:rFonts w:asciiTheme="minorHAnsi" w:hAnsiTheme="minorHAnsi"/>
          <w:sz w:val="22"/>
          <w:szCs w:val="22"/>
        </w:rPr>
        <w:t xml:space="preserve"> savjeta mo</w:t>
      </w:r>
      <w:r w:rsidR="006B56BA">
        <w:rPr>
          <w:rFonts w:asciiTheme="minorHAnsi" w:hAnsiTheme="minorHAnsi"/>
          <w:sz w:val="22"/>
          <w:szCs w:val="22"/>
        </w:rPr>
        <w:t>ž</w:t>
      </w:r>
      <w:r w:rsidRPr="000121BB">
        <w:rPr>
          <w:rFonts w:asciiTheme="minorHAnsi" w:hAnsiTheme="minorHAnsi"/>
          <w:sz w:val="22"/>
          <w:szCs w:val="22"/>
        </w:rPr>
        <w:t xml:space="preserve">e se </w:t>
      </w:r>
      <w:r w:rsidR="006B56BA">
        <w:rPr>
          <w:rFonts w:asciiTheme="minorHAnsi" w:hAnsiTheme="minorHAnsi"/>
          <w:sz w:val="22"/>
          <w:szCs w:val="22"/>
        </w:rPr>
        <w:t>održati ako je</w:t>
      </w:r>
      <w:r>
        <w:rPr>
          <w:rFonts w:asciiTheme="minorHAnsi" w:hAnsiTheme="minorHAnsi"/>
          <w:sz w:val="22"/>
          <w:szCs w:val="22"/>
        </w:rPr>
        <w:t xml:space="preserve"> prisutna ve</w:t>
      </w:r>
      <w:r w:rsidR="006B56BA">
        <w:rPr>
          <w:rFonts w:asciiTheme="minorHAnsi" w:hAnsiTheme="minorHAnsi"/>
          <w:sz w:val="22"/>
          <w:szCs w:val="22"/>
        </w:rPr>
        <w:t>ć</w:t>
      </w:r>
      <w:r>
        <w:rPr>
          <w:rFonts w:asciiTheme="minorHAnsi" w:hAnsiTheme="minorHAnsi"/>
          <w:sz w:val="22"/>
          <w:szCs w:val="22"/>
        </w:rPr>
        <w:t xml:space="preserve">ina ukupnog broja </w:t>
      </w:r>
      <w:r w:rsidR="006B56BA">
        <w:rPr>
          <w:rFonts w:asciiTheme="minorHAnsi" w:hAnsiTheme="minorHAnsi"/>
          <w:sz w:val="22"/>
          <w:szCs w:val="22"/>
        </w:rPr>
        <w:t>č</w:t>
      </w:r>
      <w:r w:rsidRPr="000121BB">
        <w:rPr>
          <w:rFonts w:asciiTheme="minorHAnsi" w:hAnsiTheme="minorHAnsi"/>
          <w:sz w:val="22"/>
          <w:szCs w:val="22"/>
        </w:rPr>
        <w:t>lanova Tu</w:t>
      </w:r>
      <w:r w:rsidR="006B56BA">
        <w:rPr>
          <w:rFonts w:asciiTheme="minorHAnsi" w:hAnsiTheme="minorHAnsi"/>
          <w:sz w:val="22"/>
          <w:szCs w:val="22"/>
        </w:rPr>
        <w:t>ž</w:t>
      </w:r>
      <w:r w:rsidRPr="000121BB">
        <w:rPr>
          <w:rFonts w:asciiTheme="minorHAnsi" w:hAnsiTheme="minorHAnsi"/>
          <w:sz w:val="22"/>
          <w:szCs w:val="22"/>
        </w:rPr>
        <w:t>ila</w:t>
      </w:r>
      <w:r w:rsidR="006B56BA">
        <w:rPr>
          <w:rFonts w:asciiTheme="minorHAnsi" w:hAnsiTheme="minorHAnsi"/>
          <w:sz w:val="22"/>
          <w:szCs w:val="22"/>
        </w:rPr>
        <w:t>č</w:t>
      </w:r>
      <w:r w:rsidRPr="000121BB">
        <w:rPr>
          <w:rFonts w:asciiTheme="minorHAnsi" w:hAnsiTheme="minorHAnsi"/>
          <w:sz w:val="22"/>
          <w:szCs w:val="22"/>
        </w:rPr>
        <w:t>kog savjeta.</w:t>
      </w:r>
    </w:p>
    <w:p w:rsidR="000121BB" w:rsidRDefault="001C260A" w:rsidP="000121BB">
      <w:pPr>
        <w:spacing w:line="276" w:lineRule="auto"/>
        <w:jc w:val="both"/>
        <w:rPr>
          <w:rFonts w:asciiTheme="minorHAnsi" w:hAnsiTheme="minorHAnsi"/>
          <w:sz w:val="22"/>
          <w:szCs w:val="22"/>
        </w:rPr>
      </w:pPr>
      <w:r>
        <w:rPr>
          <w:rFonts w:asciiTheme="minorHAnsi" w:hAnsiTheme="minorHAnsi"/>
          <w:sz w:val="22"/>
          <w:szCs w:val="22"/>
        </w:rPr>
        <w:t>S</w:t>
      </w:r>
      <w:r w:rsidR="006B56BA">
        <w:rPr>
          <w:rFonts w:asciiTheme="minorHAnsi" w:hAnsiTheme="minorHAnsi"/>
          <w:sz w:val="22"/>
          <w:szCs w:val="22"/>
        </w:rPr>
        <w:t>jednice Tuž</w:t>
      </w:r>
      <w:r w:rsidR="000121BB" w:rsidRPr="000121BB">
        <w:rPr>
          <w:rFonts w:asciiTheme="minorHAnsi" w:hAnsiTheme="minorHAnsi"/>
          <w:sz w:val="22"/>
          <w:szCs w:val="22"/>
        </w:rPr>
        <w:t>ila</w:t>
      </w:r>
      <w:r w:rsidR="006B56BA">
        <w:rPr>
          <w:rFonts w:asciiTheme="minorHAnsi" w:hAnsiTheme="minorHAnsi"/>
          <w:sz w:val="22"/>
          <w:szCs w:val="22"/>
        </w:rPr>
        <w:t>čkog</w:t>
      </w:r>
      <w:r w:rsidR="000121BB" w:rsidRPr="000121BB">
        <w:rPr>
          <w:rFonts w:asciiTheme="minorHAnsi" w:hAnsiTheme="minorHAnsi"/>
          <w:sz w:val="22"/>
          <w:szCs w:val="22"/>
        </w:rPr>
        <w:t xml:space="preserve"> savj</w:t>
      </w:r>
      <w:r w:rsidR="006B56BA">
        <w:rPr>
          <w:rFonts w:asciiTheme="minorHAnsi" w:hAnsiTheme="minorHAnsi"/>
          <w:sz w:val="22"/>
          <w:szCs w:val="22"/>
        </w:rPr>
        <w:t>eta saziva i predsjedava im</w:t>
      </w:r>
      <w:r w:rsidR="000121BB" w:rsidRPr="000121BB">
        <w:rPr>
          <w:rFonts w:asciiTheme="minorHAnsi" w:hAnsiTheme="minorHAnsi"/>
          <w:sz w:val="22"/>
          <w:szCs w:val="22"/>
        </w:rPr>
        <w:t xml:space="preserve"> predsjednik</w:t>
      </w:r>
      <w:r w:rsidR="000121BB">
        <w:rPr>
          <w:rFonts w:asciiTheme="minorHAnsi" w:hAnsiTheme="minorHAnsi"/>
          <w:sz w:val="22"/>
          <w:szCs w:val="22"/>
        </w:rPr>
        <w:t>.</w:t>
      </w:r>
    </w:p>
    <w:p w:rsidR="00222B6B" w:rsidRPr="003F0141" w:rsidRDefault="00222B6B" w:rsidP="000121BB">
      <w:pPr>
        <w:spacing w:line="276" w:lineRule="auto"/>
        <w:jc w:val="both"/>
        <w:rPr>
          <w:rFonts w:asciiTheme="minorHAnsi" w:hAnsiTheme="minorHAnsi"/>
          <w:sz w:val="22"/>
          <w:szCs w:val="22"/>
          <w:highlight w:val="yellow"/>
          <w:u w:val="single"/>
          <w:lang/>
        </w:rPr>
      </w:pPr>
    </w:p>
    <w:p w:rsidR="000121BB" w:rsidRDefault="000121BB" w:rsidP="000121BB">
      <w:pPr>
        <w:spacing w:line="276" w:lineRule="auto"/>
        <w:jc w:val="both"/>
        <w:rPr>
          <w:rFonts w:asciiTheme="minorHAnsi" w:hAnsiTheme="minorHAnsi"/>
          <w:sz w:val="22"/>
          <w:szCs w:val="22"/>
        </w:rPr>
      </w:pPr>
    </w:p>
    <w:p w:rsidR="000121BB" w:rsidRPr="00D6797B" w:rsidRDefault="000121BB" w:rsidP="000121BB">
      <w:pPr>
        <w:spacing w:line="276" w:lineRule="auto"/>
        <w:jc w:val="center"/>
        <w:rPr>
          <w:rFonts w:asciiTheme="minorHAnsi" w:hAnsiTheme="minorHAnsi"/>
          <w:sz w:val="22"/>
          <w:szCs w:val="22"/>
          <w:u w:val="single"/>
        </w:rPr>
      </w:pPr>
      <w:r w:rsidRPr="00D6797B">
        <w:rPr>
          <w:rFonts w:asciiTheme="minorHAnsi" w:hAnsiTheme="minorHAnsi"/>
          <w:sz w:val="22"/>
          <w:szCs w:val="22"/>
          <w:u w:val="single"/>
        </w:rPr>
        <w:t>Predlog amandmana</w:t>
      </w:r>
    </w:p>
    <w:p w:rsidR="009D63F7" w:rsidRPr="00FD4BD7" w:rsidRDefault="009D63F7" w:rsidP="000B1529">
      <w:pPr>
        <w:spacing w:line="276" w:lineRule="auto"/>
        <w:jc w:val="center"/>
        <w:rPr>
          <w:rFonts w:asciiTheme="minorHAnsi" w:hAnsiTheme="minorHAnsi"/>
          <w:sz w:val="22"/>
          <w:szCs w:val="22"/>
        </w:rPr>
      </w:pPr>
    </w:p>
    <w:p w:rsidR="000121BB" w:rsidRPr="000121BB" w:rsidRDefault="000121BB" w:rsidP="000121BB">
      <w:pPr>
        <w:spacing w:line="276" w:lineRule="auto"/>
        <w:jc w:val="both"/>
        <w:rPr>
          <w:rFonts w:asciiTheme="minorHAnsi" w:hAnsiTheme="minorHAnsi"/>
          <w:sz w:val="22"/>
          <w:szCs w:val="22"/>
        </w:rPr>
      </w:pPr>
      <w:r w:rsidRPr="000121BB">
        <w:rPr>
          <w:rFonts w:asciiTheme="minorHAnsi" w:hAnsiTheme="minorHAnsi"/>
          <w:sz w:val="22"/>
          <w:szCs w:val="22"/>
        </w:rPr>
        <w:t xml:space="preserve">U članu </w:t>
      </w:r>
      <w:r w:rsidR="006B56BA">
        <w:rPr>
          <w:rFonts w:asciiTheme="minorHAnsi" w:hAnsiTheme="minorHAnsi"/>
          <w:sz w:val="22"/>
          <w:szCs w:val="22"/>
        </w:rPr>
        <w:t>34</w:t>
      </w:r>
      <w:r w:rsidRPr="000121BB">
        <w:rPr>
          <w:rFonts w:asciiTheme="minorHAnsi" w:hAnsiTheme="minorHAnsi"/>
          <w:sz w:val="22"/>
          <w:szCs w:val="22"/>
        </w:rPr>
        <w:t xml:space="preserve"> Predloga </w:t>
      </w:r>
      <w:r w:rsidR="006B56BA">
        <w:rPr>
          <w:rFonts w:asciiTheme="minorHAnsi" w:hAnsiTheme="minorHAnsi"/>
          <w:sz w:val="22"/>
          <w:szCs w:val="22"/>
        </w:rPr>
        <w:t>z</w:t>
      </w:r>
      <w:r w:rsidRPr="000121BB">
        <w:rPr>
          <w:rFonts w:asciiTheme="minorHAnsi" w:hAnsiTheme="minorHAnsi"/>
          <w:sz w:val="22"/>
          <w:szCs w:val="22"/>
        </w:rPr>
        <w:t xml:space="preserve">akona, </w:t>
      </w:r>
      <w:r w:rsidR="006B56BA">
        <w:rPr>
          <w:rFonts w:asciiTheme="minorHAnsi" w:hAnsiTheme="minorHAnsi"/>
          <w:sz w:val="22"/>
          <w:szCs w:val="22"/>
        </w:rPr>
        <w:t>posle</w:t>
      </w:r>
      <w:r w:rsidRPr="000121BB">
        <w:rPr>
          <w:rFonts w:asciiTheme="minorHAnsi" w:hAnsiTheme="minorHAnsi"/>
          <w:sz w:val="22"/>
          <w:szCs w:val="22"/>
        </w:rPr>
        <w:t xml:space="preserve"> stava 1 dodaje se novi stav koji glasi:</w:t>
      </w:r>
    </w:p>
    <w:p w:rsidR="000121BB" w:rsidRDefault="000121BB" w:rsidP="000121BB">
      <w:pPr>
        <w:spacing w:line="276" w:lineRule="auto"/>
        <w:jc w:val="both"/>
        <w:rPr>
          <w:rFonts w:asciiTheme="minorHAnsi" w:hAnsiTheme="minorHAnsi"/>
          <w:sz w:val="22"/>
          <w:szCs w:val="22"/>
        </w:rPr>
      </w:pPr>
      <w:r w:rsidRPr="000121BB">
        <w:rPr>
          <w:rFonts w:asciiTheme="minorHAnsi" w:hAnsiTheme="minorHAnsi"/>
          <w:sz w:val="22"/>
          <w:szCs w:val="22"/>
        </w:rPr>
        <w:t>„Sjednice su po pravilu otvorene za javnost, osim kada se odlučuj</w:t>
      </w:r>
      <w:r>
        <w:rPr>
          <w:rFonts w:asciiTheme="minorHAnsi" w:hAnsiTheme="minorHAnsi"/>
          <w:sz w:val="22"/>
          <w:szCs w:val="22"/>
        </w:rPr>
        <w:t xml:space="preserve">e o razrješenju i disciplinskoj </w:t>
      </w:r>
      <w:r w:rsidRPr="000121BB">
        <w:rPr>
          <w:rFonts w:asciiTheme="minorHAnsi" w:hAnsiTheme="minorHAnsi"/>
          <w:sz w:val="22"/>
          <w:szCs w:val="22"/>
        </w:rPr>
        <w:t xml:space="preserve">odgovornosti </w:t>
      </w:r>
      <w:r w:rsidR="006B56BA">
        <w:rPr>
          <w:rFonts w:asciiTheme="minorHAnsi" w:hAnsiTheme="minorHAnsi"/>
          <w:sz w:val="22"/>
          <w:szCs w:val="22"/>
        </w:rPr>
        <w:t>tužičaca</w:t>
      </w:r>
      <w:r w:rsidRPr="000121BB">
        <w:rPr>
          <w:rFonts w:asciiTheme="minorHAnsi" w:hAnsiTheme="minorHAnsi"/>
          <w:sz w:val="22"/>
          <w:szCs w:val="22"/>
        </w:rPr>
        <w:t>, kada se javnost može isključiti na zahtjev</w:t>
      </w:r>
      <w:r>
        <w:rPr>
          <w:rFonts w:asciiTheme="minorHAnsi" w:hAnsiTheme="minorHAnsi"/>
          <w:sz w:val="22"/>
          <w:szCs w:val="22"/>
        </w:rPr>
        <w:t xml:space="preserve"> </w:t>
      </w:r>
      <w:r w:rsidR="006B56BA">
        <w:rPr>
          <w:rFonts w:asciiTheme="minorHAnsi" w:hAnsiTheme="minorHAnsi"/>
          <w:sz w:val="22"/>
          <w:szCs w:val="22"/>
        </w:rPr>
        <w:t>tužioca</w:t>
      </w:r>
      <w:r>
        <w:rPr>
          <w:rFonts w:asciiTheme="minorHAnsi" w:hAnsiTheme="minorHAnsi"/>
          <w:sz w:val="22"/>
          <w:szCs w:val="22"/>
        </w:rPr>
        <w:t xml:space="preserve"> o čijoj se odgovornosti </w:t>
      </w:r>
      <w:r w:rsidRPr="000121BB">
        <w:rPr>
          <w:rFonts w:asciiTheme="minorHAnsi" w:hAnsiTheme="minorHAnsi"/>
          <w:sz w:val="22"/>
          <w:szCs w:val="22"/>
        </w:rPr>
        <w:t>odlučuje.“</w:t>
      </w:r>
    </w:p>
    <w:p w:rsidR="006B56BA" w:rsidRPr="000121BB" w:rsidRDefault="006B56BA" w:rsidP="000121BB">
      <w:pPr>
        <w:spacing w:line="276" w:lineRule="auto"/>
        <w:jc w:val="both"/>
        <w:rPr>
          <w:rFonts w:asciiTheme="minorHAnsi" w:hAnsiTheme="minorHAnsi"/>
          <w:sz w:val="22"/>
          <w:szCs w:val="22"/>
        </w:rPr>
      </w:pPr>
    </w:p>
    <w:p w:rsidR="000121BB" w:rsidRDefault="000121BB" w:rsidP="000121BB">
      <w:pPr>
        <w:spacing w:line="276" w:lineRule="auto"/>
        <w:jc w:val="both"/>
        <w:rPr>
          <w:rFonts w:asciiTheme="minorHAnsi" w:hAnsiTheme="minorHAnsi"/>
          <w:sz w:val="22"/>
          <w:szCs w:val="22"/>
        </w:rPr>
      </w:pPr>
      <w:r w:rsidRPr="000121BB">
        <w:rPr>
          <w:rFonts w:asciiTheme="minorHAnsi" w:hAnsiTheme="minorHAnsi"/>
          <w:sz w:val="22"/>
          <w:szCs w:val="22"/>
        </w:rPr>
        <w:t>Stav</w:t>
      </w:r>
      <w:r w:rsidR="006B56BA">
        <w:rPr>
          <w:rFonts w:asciiTheme="minorHAnsi" w:hAnsiTheme="minorHAnsi"/>
          <w:sz w:val="22"/>
          <w:szCs w:val="22"/>
        </w:rPr>
        <w:t>ovi</w:t>
      </w:r>
      <w:r w:rsidRPr="000121BB">
        <w:rPr>
          <w:rFonts w:asciiTheme="minorHAnsi" w:hAnsiTheme="minorHAnsi"/>
          <w:sz w:val="22"/>
          <w:szCs w:val="22"/>
        </w:rPr>
        <w:t xml:space="preserve"> 2</w:t>
      </w:r>
      <w:r w:rsidR="006B56BA">
        <w:rPr>
          <w:rFonts w:asciiTheme="minorHAnsi" w:hAnsiTheme="minorHAnsi"/>
          <w:sz w:val="22"/>
          <w:szCs w:val="22"/>
        </w:rPr>
        <w:t xml:space="preserve"> i 3</w:t>
      </w:r>
      <w:r w:rsidRPr="000121BB">
        <w:rPr>
          <w:rFonts w:asciiTheme="minorHAnsi" w:hAnsiTheme="minorHAnsi"/>
          <w:sz w:val="22"/>
          <w:szCs w:val="22"/>
        </w:rPr>
        <w:t xml:space="preserve"> postaj</w:t>
      </w:r>
      <w:r w:rsidR="006B56BA">
        <w:rPr>
          <w:rFonts w:asciiTheme="minorHAnsi" w:hAnsiTheme="minorHAnsi"/>
          <w:sz w:val="22"/>
          <w:szCs w:val="22"/>
        </w:rPr>
        <w:t>u</w:t>
      </w:r>
      <w:r w:rsidRPr="000121BB">
        <w:rPr>
          <w:rFonts w:asciiTheme="minorHAnsi" w:hAnsiTheme="minorHAnsi"/>
          <w:sz w:val="22"/>
          <w:szCs w:val="22"/>
        </w:rPr>
        <w:t xml:space="preserve"> stav</w:t>
      </w:r>
      <w:r w:rsidR="006B56BA">
        <w:rPr>
          <w:rFonts w:asciiTheme="minorHAnsi" w:hAnsiTheme="minorHAnsi"/>
          <w:sz w:val="22"/>
          <w:szCs w:val="22"/>
        </w:rPr>
        <w:t>ovi</w:t>
      </w:r>
      <w:r w:rsidRPr="000121BB">
        <w:rPr>
          <w:rFonts w:asciiTheme="minorHAnsi" w:hAnsiTheme="minorHAnsi"/>
          <w:sz w:val="22"/>
          <w:szCs w:val="22"/>
        </w:rPr>
        <w:t xml:space="preserve"> 3</w:t>
      </w:r>
      <w:r w:rsidR="006B56BA">
        <w:rPr>
          <w:rFonts w:asciiTheme="minorHAnsi" w:hAnsiTheme="minorHAnsi"/>
          <w:sz w:val="22"/>
          <w:szCs w:val="22"/>
        </w:rPr>
        <w:t xml:space="preserve"> i 4</w:t>
      </w:r>
      <w:r w:rsidRPr="000121BB">
        <w:rPr>
          <w:rFonts w:asciiTheme="minorHAnsi" w:hAnsiTheme="minorHAnsi"/>
          <w:sz w:val="22"/>
          <w:szCs w:val="22"/>
        </w:rPr>
        <w:t>.</w:t>
      </w:r>
    </w:p>
    <w:p w:rsidR="000121BB" w:rsidRPr="000121BB" w:rsidRDefault="000121BB" w:rsidP="000121BB">
      <w:pPr>
        <w:spacing w:line="276" w:lineRule="auto"/>
        <w:jc w:val="both"/>
        <w:rPr>
          <w:rFonts w:asciiTheme="minorHAnsi" w:hAnsiTheme="minorHAnsi"/>
          <w:sz w:val="22"/>
          <w:szCs w:val="22"/>
        </w:rPr>
      </w:pPr>
    </w:p>
    <w:p w:rsidR="000121BB" w:rsidRDefault="000121BB" w:rsidP="000121BB">
      <w:pPr>
        <w:spacing w:line="276" w:lineRule="auto"/>
        <w:jc w:val="center"/>
        <w:rPr>
          <w:rFonts w:asciiTheme="minorHAnsi" w:hAnsiTheme="minorHAnsi"/>
          <w:b/>
          <w:sz w:val="22"/>
          <w:szCs w:val="22"/>
        </w:rPr>
      </w:pPr>
      <w:r w:rsidRPr="000121BB">
        <w:rPr>
          <w:rFonts w:asciiTheme="minorHAnsi" w:hAnsiTheme="minorHAnsi"/>
          <w:b/>
          <w:sz w:val="22"/>
          <w:szCs w:val="22"/>
        </w:rPr>
        <w:t>Obrazloženje</w:t>
      </w:r>
    </w:p>
    <w:p w:rsidR="000121BB" w:rsidRPr="000121BB" w:rsidRDefault="000121BB" w:rsidP="000121BB">
      <w:pPr>
        <w:spacing w:line="276" w:lineRule="auto"/>
        <w:jc w:val="center"/>
        <w:rPr>
          <w:rFonts w:asciiTheme="minorHAnsi" w:hAnsiTheme="minorHAnsi"/>
          <w:b/>
          <w:sz w:val="22"/>
          <w:szCs w:val="22"/>
        </w:rPr>
      </w:pPr>
    </w:p>
    <w:p w:rsidR="003D44E1" w:rsidRDefault="000121BB">
      <w:pPr>
        <w:spacing w:line="276" w:lineRule="auto"/>
        <w:jc w:val="both"/>
        <w:rPr>
          <w:rFonts w:asciiTheme="minorHAnsi" w:hAnsiTheme="minorHAnsi"/>
          <w:sz w:val="22"/>
          <w:szCs w:val="22"/>
        </w:rPr>
      </w:pPr>
      <w:r w:rsidRPr="000121BB">
        <w:rPr>
          <w:rFonts w:asciiTheme="minorHAnsi" w:hAnsiTheme="minorHAnsi"/>
          <w:sz w:val="22"/>
          <w:szCs w:val="22"/>
        </w:rPr>
        <w:t xml:space="preserve">Ovim amandmanom se unaprjeđuje transparentnost rada </w:t>
      </w:r>
      <w:r>
        <w:rPr>
          <w:rFonts w:asciiTheme="minorHAnsi" w:hAnsiTheme="minorHAnsi"/>
          <w:sz w:val="22"/>
          <w:szCs w:val="22"/>
        </w:rPr>
        <w:t xml:space="preserve">Tužilačkog savjeta, odnosno, precizira se </w:t>
      </w:r>
      <w:r w:rsidR="004A543A">
        <w:rPr>
          <w:rFonts w:asciiTheme="minorHAnsi" w:hAnsiTheme="minorHAnsi"/>
          <w:sz w:val="22"/>
          <w:szCs w:val="22"/>
        </w:rPr>
        <w:t>načelo javnosti</w:t>
      </w:r>
      <w:r w:rsidRPr="000121BB">
        <w:rPr>
          <w:rFonts w:asciiTheme="minorHAnsi" w:hAnsiTheme="minorHAnsi"/>
          <w:sz w:val="22"/>
          <w:szCs w:val="22"/>
        </w:rPr>
        <w:t xml:space="preserve"> propis</w:t>
      </w:r>
      <w:r w:rsidR="001A7B29">
        <w:rPr>
          <w:rFonts w:asciiTheme="minorHAnsi" w:hAnsiTheme="minorHAnsi"/>
          <w:sz w:val="22"/>
          <w:szCs w:val="22"/>
        </w:rPr>
        <w:t>ano članom 5 Z</w:t>
      </w:r>
      <w:r w:rsidRPr="000121BB">
        <w:rPr>
          <w:rFonts w:asciiTheme="minorHAnsi" w:hAnsiTheme="minorHAnsi"/>
          <w:sz w:val="22"/>
          <w:szCs w:val="22"/>
        </w:rPr>
        <w:t xml:space="preserve">akona o </w:t>
      </w:r>
      <w:r w:rsidR="004A543A">
        <w:rPr>
          <w:rFonts w:asciiTheme="minorHAnsi" w:hAnsiTheme="minorHAnsi"/>
          <w:sz w:val="22"/>
          <w:szCs w:val="22"/>
        </w:rPr>
        <w:t>državnom tužilaštvu</w:t>
      </w:r>
      <w:r w:rsidRPr="000121BB">
        <w:rPr>
          <w:rFonts w:asciiTheme="minorHAnsi" w:hAnsiTheme="minorHAnsi"/>
          <w:sz w:val="22"/>
          <w:szCs w:val="22"/>
        </w:rPr>
        <w:t>.</w:t>
      </w:r>
    </w:p>
    <w:p w:rsidR="00B23695" w:rsidRDefault="00B23695">
      <w:pPr>
        <w:spacing w:line="276" w:lineRule="auto"/>
        <w:rPr>
          <w:rFonts w:asciiTheme="minorHAnsi" w:hAnsiTheme="minorHAnsi"/>
          <w:b/>
          <w:sz w:val="22"/>
          <w:szCs w:val="22"/>
        </w:rPr>
      </w:pPr>
    </w:p>
    <w:p w:rsidR="00B23695" w:rsidRDefault="00B23695">
      <w:pPr>
        <w:spacing w:line="276" w:lineRule="auto"/>
        <w:rPr>
          <w:rFonts w:asciiTheme="minorHAnsi" w:hAnsiTheme="minorHAnsi"/>
          <w:b/>
          <w:sz w:val="22"/>
          <w:szCs w:val="22"/>
        </w:rPr>
      </w:pPr>
    </w:p>
    <w:p w:rsidR="008D0AC2" w:rsidRDefault="008D0AC2">
      <w:pPr>
        <w:spacing w:line="276" w:lineRule="auto"/>
        <w:rPr>
          <w:rFonts w:asciiTheme="minorHAnsi" w:hAnsiTheme="minorHAnsi"/>
          <w:b/>
          <w:sz w:val="22"/>
          <w:szCs w:val="22"/>
        </w:rPr>
      </w:pPr>
    </w:p>
    <w:p w:rsidR="00B23695" w:rsidRDefault="008025EE" w:rsidP="00B23695">
      <w:pPr>
        <w:spacing w:line="276" w:lineRule="auto"/>
        <w:jc w:val="center"/>
        <w:rPr>
          <w:rFonts w:asciiTheme="minorHAnsi" w:hAnsiTheme="minorHAnsi"/>
          <w:b/>
          <w:sz w:val="22"/>
          <w:szCs w:val="22"/>
        </w:rPr>
      </w:pPr>
      <w:r>
        <w:rPr>
          <w:rFonts w:asciiTheme="minorHAnsi" w:hAnsiTheme="minorHAnsi"/>
          <w:b/>
          <w:sz w:val="22"/>
          <w:szCs w:val="22"/>
        </w:rPr>
        <w:t>AMANDMAN VIII</w:t>
      </w:r>
    </w:p>
    <w:p w:rsidR="003D44E1" w:rsidRDefault="003D44E1">
      <w:pPr>
        <w:spacing w:line="276" w:lineRule="auto"/>
        <w:rPr>
          <w:rFonts w:asciiTheme="minorHAnsi" w:hAnsiTheme="minorHAnsi"/>
          <w:b/>
          <w:sz w:val="22"/>
          <w:szCs w:val="22"/>
        </w:rPr>
      </w:pPr>
    </w:p>
    <w:p w:rsidR="00AD7E3D" w:rsidRPr="00B23695" w:rsidRDefault="00F85DC1" w:rsidP="00AD7E3D">
      <w:pPr>
        <w:spacing w:line="276" w:lineRule="auto"/>
        <w:jc w:val="center"/>
        <w:rPr>
          <w:rFonts w:asciiTheme="minorHAnsi" w:hAnsiTheme="minorHAnsi"/>
          <w:sz w:val="22"/>
          <w:szCs w:val="22"/>
        </w:rPr>
      </w:pPr>
      <w:r>
        <w:rPr>
          <w:rFonts w:asciiTheme="minorHAnsi" w:hAnsiTheme="minorHAnsi"/>
          <w:sz w:val="22"/>
          <w:szCs w:val="22"/>
        </w:rPr>
        <w:t>Nadležnosti Tužilačkog savjeta</w:t>
      </w:r>
    </w:p>
    <w:p w:rsidR="00B23695" w:rsidRDefault="00F85DC1" w:rsidP="00AD7E3D">
      <w:pPr>
        <w:spacing w:line="276" w:lineRule="auto"/>
        <w:jc w:val="center"/>
        <w:rPr>
          <w:rFonts w:asciiTheme="minorHAnsi" w:hAnsiTheme="minorHAnsi"/>
          <w:sz w:val="22"/>
          <w:szCs w:val="22"/>
        </w:rPr>
      </w:pPr>
      <w:r>
        <w:rPr>
          <w:rFonts w:asciiTheme="minorHAnsi" w:hAnsiTheme="minorHAnsi"/>
          <w:sz w:val="22"/>
          <w:szCs w:val="22"/>
        </w:rPr>
        <w:t>Član 37</w:t>
      </w:r>
    </w:p>
    <w:p w:rsidR="0050152D" w:rsidRDefault="0050152D" w:rsidP="00AD7E3D">
      <w:pPr>
        <w:spacing w:line="276" w:lineRule="auto"/>
        <w:jc w:val="center"/>
        <w:rPr>
          <w:rFonts w:asciiTheme="minorHAnsi" w:hAnsiTheme="minorHAnsi"/>
          <w:sz w:val="22"/>
          <w:szCs w:val="22"/>
        </w:rPr>
      </w:pPr>
    </w:p>
    <w:p w:rsidR="0050152D" w:rsidRDefault="0050152D" w:rsidP="0050152D">
      <w:pPr>
        <w:spacing w:line="276" w:lineRule="auto"/>
        <w:rPr>
          <w:rFonts w:asciiTheme="minorHAnsi" w:hAnsiTheme="minorHAnsi"/>
          <w:sz w:val="22"/>
          <w:szCs w:val="22"/>
          <w:lang/>
        </w:rPr>
      </w:pPr>
      <w:r>
        <w:rPr>
          <w:rFonts w:asciiTheme="minorHAnsi" w:hAnsiTheme="minorHAnsi"/>
          <w:sz w:val="22"/>
          <w:szCs w:val="22"/>
          <w:lang/>
        </w:rPr>
        <w:t>Tužilački savjet, pored nadležnosti utvrđenih Ustavom:</w:t>
      </w:r>
    </w:p>
    <w:p w:rsidR="0050152D" w:rsidRDefault="0050152D" w:rsidP="0050152D">
      <w:pPr>
        <w:pStyle w:val="ListParagraph"/>
        <w:numPr>
          <w:ilvl w:val="0"/>
          <w:numId w:val="34"/>
        </w:numPr>
        <w:spacing w:line="276" w:lineRule="auto"/>
        <w:rPr>
          <w:rFonts w:asciiTheme="minorHAnsi" w:hAnsiTheme="minorHAnsi"/>
          <w:lang/>
        </w:rPr>
      </w:pPr>
      <w:r>
        <w:rPr>
          <w:rFonts w:asciiTheme="minorHAnsi" w:hAnsiTheme="minorHAnsi"/>
          <w:lang/>
        </w:rPr>
        <w:t>utvrđuje broj državnih tužilaca;</w:t>
      </w:r>
    </w:p>
    <w:p w:rsidR="0050152D" w:rsidRDefault="0050152D" w:rsidP="0050152D">
      <w:pPr>
        <w:pStyle w:val="ListParagraph"/>
        <w:numPr>
          <w:ilvl w:val="0"/>
          <w:numId w:val="34"/>
        </w:numPr>
        <w:spacing w:line="276" w:lineRule="auto"/>
        <w:rPr>
          <w:rFonts w:asciiTheme="minorHAnsi" w:hAnsiTheme="minorHAnsi"/>
          <w:lang/>
        </w:rPr>
      </w:pPr>
      <w:r>
        <w:rPr>
          <w:rFonts w:asciiTheme="minorHAnsi" w:hAnsiTheme="minorHAnsi"/>
          <w:lang/>
        </w:rPr>
        <w:t>utvrđuje predlog za razrješenje vrhovnog državnog tužioca</w:t>
      </w:r>
    </w:p>
    <w:p w:rsidR="0050152D" w:rsidRDefault="0050152D" w:rsidP="0050152D">
      <w:pPr>
        <w:pStyle w:val="ListParagraph"/>
        <w:numPr>
          <w:ilvl w:val="0"/>
          <w:numId w:val="34"/>
        </w:numPr>
        <w:spacing w:line="276" w:lineRule="auto"/>
        <w:rPr>
          <w:rFonts w:asciiTheme="minorHAnsi" w:hAnsiTheme="minorHAnsi"/>
          <w:lang/>
        </w:rPr>
      </w:pPr>
      <w:r>
        <w:rPr>
          <w:rFonts w:asciiTheme="minorHAnsi" w:hAnsiTheme="minorHAnsi"/>
          <w:lang/>
        </w:rPr>
        <w:t>odlučuje o disciplinskoj odgovornosti državnih tužilaca i rukovodilaca državnih tužilaštava;</w:t>
      </w:r>
    </w:p>
    <w:p w:rsidR="0050152D" w:rsidRDefault="0050152D" w:rsidP="0050152D">
      <w:pPr>
        <w:pStyle w:val="ListParagraph"/>
        <w:numPr>
          <w:ilvl w:val="0"/>
          <w:numId w:val="34"/>
        </w:numPr>
        <w:spacing w:line="276" w:lineRule="auto"/>
        <w:rPr>
          <w:rFonts w:asciiTheme="minorHAnsi" w:hAnsiTheme="minorHAnsi"/>
          <w:lang/>
        </w:rPr>
      </w:pPr>
      <w:r>
        <w:rPr>
          <w:rFonts w:asciiTheme="minorHAnsi" w:hAnsiTheme="minorHAnsi"/>
          <w:lang/>
        </w:rPr>
        <w:t>stara se o edukaciji državnih tužilaca i rukovodilaca državnih tužilaštava;</w:t>
      </w:r>
    </w:p>
    <w:p w:rsidR="0050152D" w:rsidRDefault="0050152D" w:rsidP="0050152D">
      <w:pPr>
        <w:pStyle w:val="ListParagraph"/>
        <w:numPr>
          <w:ilvl w:val="0"/>
          <w:numId w:val="34"/>
        </w:numPr>
        <w:spacing w:line="276" w:lineRule="auto"/>
        <w:rPr>
          <w:rFonts w:asciiTheme="minorHAnsi" w:hAnsiTheme="minorHAnsi"/>
          <w:lang/>
        </w:rPr>
      </w:pPr>
      <w:r>
        <w:rPr>
          <w:rFonts w:asciiTheme="minorHAnsi" w:hAnsiTheme="minorHAnsi"/>
          <w:lang/>
        </w:rPr>
        <w:t>obezbjeđuje korišćenje, funkcionalnost i jednoobraznost Pravosudnog informacionog sistema</w:t>
      </w:r>
      <w:r w:rsidR="0074738B">
        <w:rPr>
          <w:rFonts w:asciiTheme="minorHAnsi" w:hAnsiTheme="minorHAnsi"/>
          <w:lang/>
        </w:rPr>
        <w:t xml:space="preserve"> u dijelu koji se odnosi na Državno tužilaštvo;</w:t>
      </w:r>
    </w:p>
    <w:p w:rsidR="0074738B" w:rsidRDefault="0074738B" w:rsidP="0050152D">
      <w:pPr>
        <w:pStyle w:val="ListParagraph"/>
        <w:numPr>
          <w:ilvl w:val="0"/>
          <w:numId w:val="34"/>
        </w:numPr>
        <w:spacing w:line="276" w:lineRule="auto"/>
        <w:rPr>
          <w:rFonts w:asciiTheme="minorHAnsi" w:hAnsiTheme="minorHAnsi"/>
          <w:lang/>
        </w:rPr>
      </w:pPr>
      <w:r>
        <w:rPr>
          <w:rFonts w:asciiTheme="minorHAnsi" w:hAnsiTheme="minorHAnsi"/>
          <w:lang/>
        </w:rPr>
        <w:t>vodi evidenciju podataka o državnm tužiocima i rukovodiocima državnih tužilaštava;</w:t>
      </w:r>
    </w:p>
    <w:p w:rsidR="0074738B" w:rsidRDefault="0074738B" w:rsidP="0050152D">
      <w:pPr>
        <w:pStyle w:val="ListParagraph"/>
        <w:numPr>
          <w:ilvl w:val="0"/>
          <w:numId w:val="34"/>
        </w:numPr>
        <w:spacing w:line="276" w:lineRule="auto"/>
        <w:rPr>
          <w:rFonts w:asciiTheme="minorHAnsi" w:hAnsiTheme="minorHAnsi"/>
          <w:lang/>
        </w:rPr>
      </w:pPr>
      <w:r>
        <w:rPr>
          <w:rFonts w:asciiTheme="minorHAnsi" w:hAnsiTheme="minorHAnsi"/>
          <w:lang/>
        </w:rPr>
        <w:t>donosi Poslovnik Tužilačkog savjeta;</w:t>
      </w:r>
    </w:p>
    <w:p w:rsidR="0074738B" w:rsidRDefault="0074738B" w:rsidP="0050152D">
      <w:pPr>
        <w:pStyle w:val="ListParagraph"/>
        <w:numPr>
          <w:ilvl w:val="0"/>
          <w:numId w:val="34"/>
        </w:numPr>
        <w:spacing w:line="276" w:lineRule="auto"/>
        <w:rPr>
          <w:rFonts w:asciiTheme="minorHAnsi" w:hAnsiTheme="minorHAnsi"/>
          <w:lang/>
        </w:rPr>
      </w:pPr>
      <w:r>
        <w:rPr>
          <w:rFonts w:asciiTheme="minorHAnsi" w:hAnsiTheme="minorHAnsi"/>
          <w:lang/>
        </w:rPr>
        <w:t>daje mišljenje o nespojivosti obavljanja određenih poslova sa vršenjem tužilačke funkcije;</w:t>
      </w:r>
    </w:p>
    <w:p w:rsidR="0074738B" w:rsidRDefault="0074738B" w:rsidP="0050152D">
      <w:pPr>
        <w:pStyle w:val="ListParagraph"/>
        <w:numPr>
          <w:ilvl w:val="0"/>
          <w:numId w:val="34"/>
        </w:numPr>
        <w:spacing w:line="276" w:lineRule="auto"/>
        <w:rPr>
          <w:rFonts w:asciiTheme="minorHAnsi" w:hAnsiTheme="minorHAnsi"/>
          <w:lang/>
        </w:rPr>
      </w:pPr>
      <w:r>
        <w:rPr>
          <w:rFonts w:asciiTheme="minorHAnsi" w:hAnsiTheme="minorHAnsi"/>
          <w:lang/>
        </w:rPr>
        <w:t>razmatra pritužbe državnih tužilaca i rukovodilaca državnih tužilaštava i zauzima stavove u vezi ugrožavanja njihove samostalnosti;</w:t>
      </w:r>
    </w:p>
    <w:p w:rsidR="0074738B" w:rsidRDefault="0074738B" w:rsidP="0050152D">
      <w:pPr>
        <w:pStyle w:val="ListParagraph"/>
        <w:numPr>
          <w:ilvl w:val="0"/>
          <w:numId w:val="34"/>
        </w:numPr>
        <w:spacing w:line="276" w:lineRule="auto"/>
        <w:rPr>
          <w:rFonts w:asciiTheme="minorHAnsi" w:hAnsiTheme="minorHAnsi"/>
          <w:lang/>
        </w:rPr>
      </w:pPr>
      <w:r>
        <w:rPr>
          <w:rFonts w:asciiTheme="minorHAnsi" w:hAnsiTheme="minorHAnsi"/>
          <w:lang/>
        </w:rPr>
        <w:t xml:space="preserve">razmatra pritužbe na rad državnih tužilaca i rukovodilaca </w:t>
      </w:r>
      <w:r w:rsidR="00AF521E">
        <w:rPr>
          <w:rFonts w:asciiTheme="minorHAnsi" w:hAnsiTheme="minorHAnsi"/>
          <w:lang/>
        </w:rPr>
        <w:t>državnih tužilaštava u pogledu zakonitosti rada;</w:t>
      </w:r>
    </w:p>
    <w:p w:rsidR="00AF521E" w:rsidRDefault="00AF521E" w:rsidP="0050152D">
      <w:pPr>
        <w:pStyle w:val="ListParagraph"/>
        <w:numPr>
          <w:ilvl w:val="0"/>
          <w:numId w:val="34"/>
        </w:numPr>
        <w:spacing w:line="276" w:lineRule="auto"/>
        <w:rPr>
          <w:rFonts w:asciiTheme="minorHAnsi" w:hAnsiTheme="minorHAnsi"/>
          <w:lang/>
        </w:rPr>
      </w:pPr>
      <w:r>
        <w:rPr>
          <w:rFonts w:asciiTheme="minorHAnsi" w:hAnsiTheme="minorHAnsi"/>
          <w:lang/>
        </w:rPr>
        <w:t>obrazuje Komisiju za ocjenjivanje državnih tužilaca;</w:t>
      </w:r>
    </w:p>
    <w:p w:rsidR="00AF521E" w:rsidRDefault="00AF521E" w:rsidP="0050152D">
      <w:pPr>
        <w:pStyle w:val="ListParagraph"/>
        <w:numPr>
          <w:ilvl w:val="0"/>
          <w:numId w:val="34"/>
        </w:numPr>
        <w:spacing w:line="276" w:lineRule="auto"/>
        <w:rPr>
          <w:rFonts w:asciiTheme="minorHAnsi" w:hAnsiTheme="minorHAnsi"/>
          <w:lang/>
        </w:rPr>
      </w:pPr>
      <w:r>
        <w:rPr>
          <w:rFonts w:asciiTheme="minorHAnsi" w:hAnsiTheme="minorHAnsi"/>
          <w:lang/>
        </w:rPr>
        <w:t>bira disciplinskog tužioca;</w:t>
      </w:r>
    </w:p>
    <w:p w:rsidR="00AF521E" w:rsidRDefault="00AF521E" w:rsidP="0050152D">
      <w:pPr>
        <w:pStyle w:val="ListParagraph"/>
        <w:numPr>
          <w:ilvl w:val="0"/>
          <w:numId w:val="34"/>
        </w:numPr>
        <w:spacing w:line="276" w:lineRule="auto"/>
        <w:rPr>
          <w:rFonts w:asciiTheme="minorHAnsi" w:hAnsiTheme="minorHAnsi"/>
          <w:lang/>
        </w:rPr>
      </w:pPr>
      <w:r>
        <w:rPr>
          <w:rFonts w:asciiTheme="minorHAnsi" w:hAnsiTheme="minorHAnsi"/>
          <w:lang/>
        </w:rPr>
        <w:t>utvrđuje metodologiju za izradu izvještaja o radu Državnog tužilaštva i godišnjeg rasporeda poslova;</w:t>
      </w:r>
    </w:p>
    <w:p w:rsidR="00AF521E" w:rsidRDefault="00AF521E" w:rsidP="0050152D">
      <w:pPr>
        <w:pStyle w:val="ListParagraph"/>
        <w:numPr>
          <w:ilvl w:val="0"/>
          <w:numId w:val="34"/>
        </w:numPr>
        <w:spacing w:line="276" w:lineRule="auto"/>
        <w:rPr>
          <w:rFonts w:asciiTheme="minorHAnsi" w:hAnsiTheme="minorHAnsi"/>
          <w:lang/>
        </w:rPr>
      </w:pPr>
      <w:r>
        <w:rPr>
          <w:rFonts w:asciiTheme="minorHAnsi" w:hAnsiTheme="minorHAnsi"/>
          <w:lang/>
        </w:rPr>
        <w:t>izdaje službene legitimacije državnim tužiocima i rukovodiocima državnih tužilaštava i vodi evidenciju službenih legitimacija;</w:t>
      </w:r>
    </w:p>
    <w:p w:rsidR="00AF521E" w:rsidRPr="0050152D" w:rsidRDefault="00AF521E" w:rsidP="0050152D">
      <w:pPr>
        <w:pStyle w:val="ListParagraph"/>
        <w:numPr>
          <w:ilvl w:val="0"/>
          <w:numId w:val="34"/>
        </w:numPr>
        <w:spacing w:line="276" w:lineRule="auto"/>
        <w:rPr>
          <w:rFonts w:asciiTheme="minorHAnsi" w:hAnsiTheme="minorHAnsi"/>
          <w:lang/>
        </w:rPr>
      </w:pPr>
      <w:r>
        <w:rPr>
          <w:rFonts w:asciiTheme="minorHAnsi" w:hAnsiTheme="minorHAnsi"/>
          <w:lang/>
        </w:rPr>
        <w:t>vrši i druge poslove utvrđene zakonom.</w:t>
      </w:r>
    </w:p>
    <w:p w:rsidR="0050152D" w:rsidRPr="0050152D" w:rsidRDefault="0050152D" w:rsidP="0050152D">
      <w:pPr>
        <w:spacing w:line="276" w:lineRule="auto"/>
        <w:rPr>
          <w:rFonts w:asciiTheme="minorHAnsi" w:hAnsiTheme="minorHAnsi"/>
          <w:sz w:val="22"/>
          <w:szCs w:val="22"/>
          <w:lang/>
        </w:rPr>
      </w:pPr>
    </w:p>
    <w:p w:rsidR="00B23695" w:rsidRDefault="00B23695" w:rsidP="00AD7E3D">
      <w:pPr>
        <w:spacing w:line="276" w:lineRule="auto"/>
        <w:jc w:val="center"/>
        <w:rPr>
          <w:rFonts w:asciiTheme="minorHAnsi" w:hAnsiTheme="minorHAnsi"/>
          <w:sz w:val="22"/>
          <w:szCs w:val="22"/>
        </w:rPr>
      </w:pPr>
    </w:p>
    <w:p w:rsidR="00FC2281" w:rsidRPr="00D6797B" w:rsidRDefault="00B23695" w:rsidP="00AD7E3D">
      <w:pPr>
        <w:spacing w:line="276" w:lineRule="auto"/>
        <w:jc w:val="center"/>
        <w:rPr>
          <w:rFonts w:asciiTheme="minorHAnsi" w:hAnsiTheme="minorHAnsi"/>
          <w:sz w:val="22"/>
          <w:szCs w:val="22"/>
          <w:u w:val="single"/>
        </w:rPr>
      </w:pPr>
      <w:r w:rsidRPr="00D6797B">
        <w:rPr>
          <w:rFonts w:asciiTheme="minorHAnsi" w:hAnsiTheme="minorHAnsi"/>
          <w:sz w:val="22"/>
          <w:szCs w:val="22"/>
          <w:u w:val="single"/>
        </w:rPr>
        <w:t>Predlog amandmana</w:t>
      </w:r>
    </w:p>
    <w:p w:rsidR="00AD7E3D" w:rsidRPr="00B23695" w:rsidRDefault="00AD7E3D" w:rsidP="00D24BEA">
      <w:pPr>
        <w:spacing w:line="276" w:lineRule="auto"/>
        <w:rPr>
          <w:rFonts w:asciiTheme="minorHAnsi" w:hAnsiTheme="minorHAnsi"/>
          <w:sz w:val="22"/>
          <w:szCs w:val="22"/>
        </w:rPr>
      </w:pPr>
    </w:p>
    <w:p w:rsidR="00E065E5" w:rsidRPr="008D0AC2" w:rsidRDefault="00B23695" w:rsidP="00CC5B8C">
      <w:pPr>
        <w:spacing w:line="276" w:lineRule="auto"/>
        <w:jc w:val="both"/>
        <w:rPr>
          <w:rFonts w:asciiTheme="minorHAnsi" w:hAnsiTheme="minorHAnsi"/>
          <w:sz w:val="22"/>
          <w:szCs w:val="22"/>
          <w:lang w:val="hr-HR"/>
        </w:rPr>
      </w:pPr>
      <w:r w:rsidRPr="00B23695">
        <w:rPr>
          <w:rFonts w:asciiTheme="minorHAnsi" w:hAnsiTheme="minorHAnsi"/>
          <w:sz w:val="22"/>
          <w:szCs w:val="22"/>
        </w:rPr>
        <w:t xml:space="preserve">Dodati </w:t>
      </w:r>
      <w:r w:rsidR="00E065E5">
        <w:rPr>
          <w:rFonts w:asciiTheme="minorHAnsi" w:hAnsiTheme="minorHAnsi"/>
          <w:sz w:val="22"/>
          <w:szCs w:val="22"/>
        </w:rPr>
        <w:t xml:space="preserve">novu </w:t>
      </w:r>
      <w:r w:rsidRPr="00B23695">
        <w:rPr>
          <w:rFonts w:asciiTheme="minorHAnsi" w:hAnsiTheme="minorHAnsi"/>
          <w:sz w:val="22"/>
          <w:szCs w:val="22"/>
        </w:rPr>
        <w:t>tačku:</w:t>
      </w:r>
      <w:r w:rsidR="00F85DC1">
        <w:rPr>
          <w:rFonts w:asciiTheme="minorHAnsi" w:hAnsiTheme="minorHAnsi"/>
          <w:sz w:val="22"/>
          <w:szCs w:val="22"/>
        </w:rPr>
        <w:t xml:space="preserve"> </w:t>
      </w:r>
      <w:r w:rsidRPr="00B23695">
        <w:rPr>
          <w:rFonts w:asciiTheme="minorHAnsi" w:hAnsiTheme="minorHAnsi"/>
          <w:sz w:val="22"/>
          <w:szCs w:val="22"/>
        </w:rPr>
        <w:t>”</w:t>
      </w:r>
      <w:r w:rsidR="008D0AC2">
        <w:rPr>
          <w:rFonts w:asciiTheme="minorHAnsi" w:hAnsiTheme="minorHAnsi"/>
          <w:sz w:val="22"/>
          <w:szCs w:val="22"/>
          <w:lang w:val="hr-HR"/>
        </w:rPr>
        <w:t xml:space="preserve">16) </w:t>
      </w:r>
      <w:r w:rsidR="00F85DC1">
        <w:rPr>
          <w:rFonts w:asciiTheme="minorHAnsi" w:hAnsiTheme="minorHAnsi"/>
          <w:sz w:val="22"/>
          <w:szCs w:val="22"/>
        </w:rPr>
        <w:t xml:space="preserve">utvrđuje </w:t>
      </w:r>
      <w:r w:rsidRPr="00B23695">
        <w:rPr>
          <w:rFonts w:asciiTheme="minorHAnsi" w:hAnsiTheme="minorHAnsi"/>
          <w:sz w:val="22"/>
          <w:szCs w:val="22"/>
        </w:rPr>
        <w:t>posebna pravila o postupku ocjenjivanja i indikatorima za izvještaje i ocjenjivanje”</w:t>
      </w:r>
      <w:r w:rsidR="008D0AC2">
        <w:rPr>
          <w:rFonts w:asciiTheme="minorHAnsi" w:hAnsiTheme="minorHAnsi"/>
          <w:sz w:val="22"/>
          <w:szCs w:val="22"/>
          <w:lang w:val="hr-HR"/>
        </w:rPr>
        <w:t>.</w:t>
      </w:r>
    </w:p>
    <w:p w:rsidR="008D0AC2" w:rsidRDefault="008D0AC2" w:rsidP="00CC5B8C">
      <w:pPr>
        <w:spacing w:line="276" w:lineRule="auto"/>
        <w:jc w:val="both"/>
        <w:rPr>
          <w:rFonts w:asciiTheme="minorHAnsi" w:hAnsiTheme="minorHAnsi"/>
          <w:sz w:val="22"/>
          <w:szCs w:val="22"/>
        </w:rPr>
      </w:pPr>
    </w:p>
    <w:p w:rsidR="00B23695" w:rsidRPr="008D0AC2" w:rsidRDefault="00E065E5" w:rsidP="00CC5B8C">
      <w:pPr>
        <w:spacing w:line="276" w:lineRule="auto"/>
        <w:jc w:val="both"/>
        <w:rPr>
          <w:rFonts w:asciiTheme="minorHAnsi" w:hAnsiTheme="minorHAnsi"/>
          <w:sz w:val="22"/>
          <w:szCs w:val="22"/>
          <w:lang w:val="hr-HR"/>
        </w:rPr>
      </w:pPr>
      <w:r>
        <w:rPr>
          <w:rFonts w:asciiTheme="minorHAnsi" w:hAnsiTheme="minorHAnsi"/>
          <w:sz w:val="22"/>
          <w:szCs w:val="22"/>
        </w:rPr>
        <w:t>Dodati novu tačku: ”</w:t>
      </w:r>
      <w:r w:rsidR="008D0AC2">
        <w:rPr>
          <w:rFonts w:asciiTheme="minorHAnsi" w:hAnsiTheme="minorHAnsi"/>
          <w:sz w:val="22"/>
          <w:szCs w:val="22"/>
          <w:lang w:val="hr-HR"/>
        </w:rPr>
        <w:t xml:space="preserve">17) </w:t>
      </w:r>
      <w:r>
        <w:rPr>
          <w:rFonts w:asciiTheme="minorHAnsi" w:hAnsiTheme="minorHAnsi"/>
          <w:sz w:val="22"/>
          <w:szCs w:val="22"/>
        </w:rPr>
        <w:t>stara se o nadzoru nad zakonitim obavljanjem tužilačke funkcije”</w:t>
      </w:r>
      <w:r w:rsidR="008D0AC2">
        <w:rPr>
          <w:rFonts w:asciiTheme="minorHAnsi" w:hAnsiTheme="minorHAnsi"/>
          <w:sz w:val="22"/>
          <w:szCs w:val="22"/>
          <w:lang w:val="hr-HR"/>
        </w:rPr>
        <w:t>.</w:t>
      </w:r>
    </w:p>
    <w:p w:rsidR="00B23695" w:rsidRDefault="00B23695" w:rsidP="00CC5B8C">
      <w:pPr>
        <w:spacing w:line="276" w:lineRule="auto"/>
        <w:jc w:val="both"/>
        <w:rPr>
          <w:rFonts w:asciiTheme="minorHAnsi" w:hAnsiTheme="minorHAnsi"/>
          <w:sz w:val="22"/>
          <w:szCs w:val="22"/>
        </w:rPr>
      </w:pPr>
    </w:p>
    <w:p w:rsidR="008D0AC2" w:rsidRDefault="008D0AC2" w:rsidP="00CC5B8C">
      <w:pPr>
        <w:spacing w:line="276" w:lineRule="auto"/>
        <w:jc w:val="both"/>
        <w:rPr>
          <w:rFonts w:asciiTheme="minorHAnsi" w:hAnsiTheme="minorHAnsi"/>
          <w:sz w:val="22"/>
          <w:szCs w:val="22"/>
        </w:rPr>
      </w:pPr>
    </w:p>
    <w:p w:rsidR="00CC5B8C" w:rsidRPr="00D6797B" w:rsidRDefault="00B23695" w:rsidP="00B23695">
      <w:pPr>
        <w:spacing w:line="276" w:lineRule="auto"/>
        <w:jc w:val="center"/>
        <w:rPr>
          <w:rFonts w:asciiTheme="minorHAnsi" w:hAnsiTheme="minorHAnsi"/>
          <w:b/>
          <w:sz w:val="22"/>
          <w:szCs w:val="22"/>
        </w:rPr>
      </w:pPr>
      <w:r w:rsidRPr="00D6797B">
        <w:rPr>
          <w:rFonts w:asciiTheme="minorHAnsi" w:hAnsiTheme="minorHAnsi"/>
          <w:b/>
          <w:sz w:val="22"/>
          <w:szCs w:val="22"/>
        </w:rPr>
        <w:t>Obrazloženje</w:t>
      </w:r>
    </w:p>
    <w:p w:rsidR="00B23695" w:rsidRDefault="00B23695" w:rsidP="00CC5B8C">
      <w:pPr>
        <w:spacing w:line="276" w:lineRule="auto"/>
        <w:rPr>
          <w:rFonts w:asciiTheme="minorHAnsi" w:hAnsiTheme="minorHAnsi"/>
          <w:sz w:val="22"/>
          <w:szCs w:val="22"/>
        </w:rPr>
      </w:pPr>
    </w:p>
    <w:p w:rsidR="003A2470" w:rsidRPr="00FD4BD7" w:rsidRDefault="008D0AC2" w:rsidP="003A2470">
      <w:pPr>
        <w:spacing w:line="276" w:lineRule="auto"/>
        <w:jc w:val="both"/>
        <w:rPr>
          <w:rFonts w:asciiTheme="minorHAnsi" w:hAnsiTheme="minorHAnsi"/>
          <w:sz w:val="22"/>
          <w:szCs w:val="22"/>
        </w:rPr>
      </w:pPr>
      <w:r w:rsidRPr="008D0AC2">
        <w:rPr>
          <w:rFonts w:asciiTheme="minorHAnsi" w:hAnsiTheme="minorHAnsi"/>
          <w:sz w:val="22"/>
          <w:szCs w:val="22"/>
          <w:lang w:val="hr-HR"/>
        </w:rPr>
        <w:t>Nova tačka 16 se odnosi</w:t>
      </w:r>
      <w:r w:rsidR="00B23695" w:rsidRPr="008D0AC2">
        <w:rPr>
          <w:rFonts w:asciiTheme="minorHAnsi" w:hAnsiTheme="minorHAnsi"/>
          <w:sz w:val="22"/>
          <w:szCs w:val="22"/>
        </w:rPr>
        <w:t xml:space="preserve"> na </w:t>
      </w:r>
      <w:r w:rsidR="001A7B29" w:rsidRPr="008D0AC2">
        <w:rPr>
          <w:rFonts w:asciiTheme="minorHAnsi" w:hAnsiTheme="minorHAnsi"/>
          <w:sz w:val="22"/>
          <w:szCs w:val="22"/>
        </w:rPr>
        <w:t>pravila iz člana 100</w:t>
      </w:r>
      <w:r w:rsidRPr="008D0AC2">
        <w:rPr>
          <w:rFonts w:asciiTheme="minorHAnsi" w:hAnsiTheme="minorHAnsi"/>
          <w:sz w:val="22"/>
          <w:szCs w:val="22"/>
          <w:lang w:val="hr-HR"/>
        </w:rPr>
        <w:t xml:space="preserve"> Zakona o državnom tužilaštvu</w:t>
      </w:r>
      <w:r w:rsidR="001A7B29" w:rsidRPr="008D0AC2">
        <w:rPr>
          <w:rFonts w:asciiTheme="minorHAnsi" w:hAnsiTheme="minorHAnsi"/>
          <w:sz w:val="22"/>
          <w:szCs w:val="22"/>
        </w:rPr>
        <w:t xml:space="preserve">. </w:t>
      </w:r>
      <w:r w:rsidR="00B23695" w:rsidRPr="008D0AC2">
        <w:rPr>
          <w:rFonts w:asciiTheme="minorHAnsi" w:hAnsiTheme="minorHAnsi"/>
          <w:sz w:val="22"/>
          <w:szCs w:val="22"/>
        </w:rPr>
        <w:t>Ova pravila su možda i najvažniji podzakonski akt koji Tužilački savjet treba da donese</w:t>
      </w:r>
      <w:r w:rsidRPr="008D0AC2">
        <w:rPr>
          <w:rFonts w:asciiTheme="minorHAnsi" w:hAnsiTheme="minorHAnsi"/>
          <w:sz w:val="22"/>
          <w:szCs w:val="22"/>
          <w:lang w:val="hr-HR"/>
        </w:rPr>
        <w:t xml:space="preserve"> </w:t>
      </w:r>
      <w:r w:rsidR="00B23695" w:rsidRPr="008D0AC2">
        <w:rPr>
          <w:rFonts w:asciiTheme="minorHAnsi" w:hAnsiTheme="minorHAnsi"/>
          <w:sz w:val="22"/>
          <w:szCs w:val="22"/>
        </w:rPr>
        <w:t xml:space="preserve">i to mora biti izričito propisano u okviru nadležnosti. </w:t>
      </w:r>
      <w:r w:rsidRPr="008D0AC2">
        <w:rPr>
          <w:rFonts w:asciiTheme="minorHAnsi" w:hAnsiTheme="minorHAnsi"/>
          <w:sz w:val="22"/>
          <w:szCs w:val="22"/>
          <w:lang w:val="hr-HR"/>
        </w:rPr>
        <w:t>O</w:t>
      </w:r>
      <w:r w:rsidR="00E065E5" w:rsidRPr="008D0AC2">
        <w:rPr>
          <w:rFonts w:asciiTheme="minorHAnsi" w:hAnsiTheme="minorHAnsi"/>
          <w:sz w:val="22"/>
          <w:szCs w:val="22"/>
        </w:rPr>
        <w:t xml:space="preserve"> značaj</w:t>
      </w:r>
      <w:r w:rsidRPr="008D0AC2">
        <w:rPr>
          <w:rFonts w:asciiTheme="minorHAnsi" w:hAnsiTheme="minorHAnsi"/>
          <w:sz w:val="22"/>
          <w:szCs w:val="22"/>
          <w:lang w:val="hr-HR"/>
        </w:rPr>
        <w:t>u</w:t>
      </w:r>
      <w:r w:rsidR="00E065E5" w:rsidRPr="008D0AC2">
        <w:rPr>
          <w:rFonts w:asciiTheme="minorHAnsi" w:hAnsiTheme="minorHAnsi"/>
          <w:sz w:val="22"/>
          <w:szCs w:val="22"/>
        </w:rPr>
        <w:t xml:space="preserve"> tih pravila </w:t>
      </w:r>
      <w:r w:rsidRPr="008D0AC2">
        <w:rPr>
          <w:rFonts w:asciiTheme="minorHAnsi" w:hAnsiTheme="minorHAnsi"/>
          <w:sz w:val="22"/>
          <w:szCs w:val="22"/>
          <w:lang w:val="hr-HR"/>
        </w:rPr>
        <w:t>se govori u</w:t>
      </w:r>
      <w:r w:rsidR="00B23695" w:rsidRPr="008D0AC2">
        <w:rPr>
          <w:rFonts w:asciiTheme="minorHAnsi" w:hAnsiTheme="minorHAnsi"/>
          <w:sz w:val="22"/>
          <w:szCs w:val="22"/>
        </w:rPr>
        <w:t xml:space="preserve"> tačk</w:t>
      </w:r>
      <w:r w:rsidRPr="008D0AC2">
        <w:rPr>
          <w:rFonts w:asciiTheme="minorHAnsi" w:hAnsiTheme="minorHAnsi"/>
          <w:sz w:val="22"/>
          <w:szCs w:val="22"/>
          <w:lang w:val="hr-HR"/>
        </w:rPr>
        <w:t>ama</w:t>
      </w:r>
      <w:r w:rsidR="003A2470">
        <w:rPr>
          <w:rFonts w:asciiTheme="minorHAnsi" w:hAnsiTheme="minorHAnsi"/>
          <w:sz w:val="22"/>
          <w:szCs w:val="22"/>
        </w:rPr>
        <w:t xml:space="preserve"> 86-91 </w:t>
      </w:r>
      <w:r w:rsidR="003A2470" w:rsidRPr="007523B2">
        <w:rPr>
          <w:rFonts w:asciiTheme="minorHAnsi" w:eastAsia="Calibri" w:hAnsiTheme="minorHAnsi"/>
          <w:sz w:val="22"/>
          <w:szCs w:val="22"/>
          <w:lang w:eastAsia="en-US"/>
        </w:rPr>
        <w:t xml:space="preserve">mišljenja Venecijanske komisije </w:t>
      </w:r>
      <w:r w:rsidR="003A2470" w:rsidRPr="007523B2">
        <w:rPr>
          <w:rFonts w:asciiTheme="minorHAnsi" w:eastAsia="Calibri" w:hAnsiTheme="minorHAnsi"/>
          <w:sz w:val="22"/>
          <w:szCs w:val="22"/>
          <w:lang w:eastAsia="en-US"/>
        </w:rPr>
        <w:t>CDL (2014)055, od 25. novembra 2014</w:t>
      </w:r>
      <w:r w:rsidR="003A2470">
        <w:rPr>
          <w:rFonts w:asciiTheme="minorHAnsi" w:eastAsia="Calibri" w:hAnsiTheme="minorHAnsi"/>
          <w:sz w:val="22"/>
          <w:szCs w:val="22"/>
          <w:lang w:eastAsia="en-US"/>
        </w:rPr>
        <w:t>.</w:t>
      </w:r>
    </w:p>
    <w:p w:rsidR="008D0AC2" w:rsidRPr="008D0AC2" w:rsidRDefault="008D0AC2" w:rsidP="008D0AC2">
      <w:pPr>
        <w:spacing w:line="276" w:lineRule="auto"/>
        <w:ind w:left="360"/>
        <w:rPr>
          <w:rFonts w:asciiTheme="minorHAnsi" w:hAnsiTheme="minorHAnsi"/>
          <w:sz w:val="22"/>
          <w:szCs w:val="22"/>
        </w:rPr>
      </w:pPr>
    </w:p>
    <w:p w:rsidR="003A2470" w:rsidRPr="00FD4BD7" w:rsidRDefault="008D0AC2" w:rsidP="003A2470">
      <w:pPr>
        <w:spacing w:line="276" w:lineRule="auto"/>
        <w:jc w:val="both"/>
        <w:rPr>
          <w:rFonts w:asciiTheme="minorHAnsi" w:hAnsiTheme="minorHAnsi"/>
          <w:sz w:val="22"/>
          <w:szCs w:val="22"/>
        </w:rPr>
      </w:pPr>
      <w:r w:rsidRPr="008D0AC2">
        <w:rPr>
          <w:rFonts w:asciiTheme="minorHAnsi" w:hAnsiTheme="minorHAnsi"/>
          <w:sz w:val="22"/>
          <w:szCs w:val="22"/>
          <w:lang w:val="hr-HR"/>
        </w:rPr>
        <w:lastRenderedPageBreak/>
        <w:t>Nova tačka 17 se odnosi na p</w:t>
      </w:r>
      <w:r w:rsidR="003A2470">
        <w:rPr>
          <w:rFonts w:asciiTheme="minorHAnsi" w:hAnsiTheme="minorHAnsi"/>
          <w:sz w:val="22"/>
          <w:szCs w:val="22"/>
        </w:rPr>
        <w:t xml:space="preserve">redlog VK iz tačke 61 </w:t>
      </w:r>
      <w:r w:rsidR="003A2470" w:rsidRPr="007523B2">
        <w:rPr>
          <w:rFonts w:asciiTheme="minorHAnsi" w:eastAsia="Calibri" w:hAnsiTheme="minorHAnsi"/>
          <w:sz w:val="22"/>
          <w:szCs w:val="22"/>
          <w:lang w:eastAsia="en-US"/>
        </w:rPr>
        <w:t xml:space="preserve">mišljenja Venecijanske komisije </w:t>
      </w:r>
      <w:r w:rsidR="003A2470" w:rsidRPr="007523B2">
        <w:rPr>
          <w:rFonts w:asciiTheme="minorHAnsi" w:eastAsia="Calibri" w:hAnsiTheme="minorHAnsi"/>
          <w:sz w:val="22"/>
          <w:szCs w:val="22"/>
          <w:lang w:eastAsia="en-US"/>
        </w:rPr>
        <w:t>CDL (2014)055, od 25. novembra 2014</w:t>
      </w:r>
      <w:r w:rsidR="003A2470" w:rsidRPr="007523B2">
        <w:rPr>
          <w:rFonts w:asciiTheme="minorHAnsi" w:eastAsia="Calibri" w:hAnsiTheme="minorHAnsi"/>
          <w:sz w:val="22"/>
          <w:szCs w:val="22"/>
          <w:lang w:eastAsia="en-US"/>
        </w:rPr>
        <w:t>.</w:t>
      </w:r>
      <w:r w:rsidR="003A2470" w:rsidRPr="00A15EEE">
        <w:rPr>
          <w:rFonts w:asciiTheme="minorHAnsi" w:eastAsia="Calibri" w:hAnsiTheme="minorHAnsi"/>
          <w:sz w:val="22"/>
          <w:szCs w:val="22"/>
          <w:lang w:eastAsia="en-US"/>
        </w:rPr>
        <w:t xml:space="preserve"> </w:t>
      </w:r>
    </w:p>
    <w:p w:rsidR="00B23695" w:rsidRPr="008D0AC2" w:rsidRDefault="00B23695" w:rsidP="003A2470">
      <w:pPr>
        <w:spacing w:line="276" w:lineRule="auto"/>
        <w:rPr>
          <w:rFonts w:asciiTheme="minorHAnsi" w:hAnsiTheme="minorHAnsi"/>
          <w:sz w:val="22"/>
          <w:szCs w:val="22"/>
        </w:rPr>
      </w:pPr>
    </w:p>
    <w:p w:rsidR="008D0AC2" w:rsidRDefault="008D0AC2" w:rsidP="00B23695">
      <w:pPr>
        <w:spacing w:line="276" w:lineRule="auto"/>
        <w:rPr>
          <w:rFonts w:asciiTheme="minorHAnsi" w:hAnsiTheme="minorHAnsi"/>
          <w:sz w:val="22"/>
          <w:szCs w:val="22"/>
        </w:rPr>
      </w:pPr>
    </w:p>
    <w:p w:rsidR="008D0AC2" w:rsidRPr="00B23695" w:rsidRDefault="008D0AC2" w:rsidP="00B23695">
      <w:pPr>
        <w:spacing w:line="276" w:lineRule="auto"/>
        <w:rPr>
          <w:rFonts w:asciiTheme="minorHAnsi" w:hAnsiTheme="minorHAnsi"/>
          <w:sz w:val="22"/>
          <w:szCs w:val="22"/>
        </w:rPr>
      </w:pPr>
    </w:p>
    <w:p w:rsidR="00CC5B8C" w:rsidRDefault="00905315" w:rsidP="00CC5B8C">
      <w:pPr>
        <w:spacing w:line="276" w:lineRule="auto"/>
        <w:jc w:val="center"/>
        <w:rPr>
          <w:rFonts w:asciiTheme="minorHAnsi" w:hAnsiTheme="minorHAnsi"/>
          <w:b/>
          <w:sz w:val="22"/>
          <w:szCs w:val="22"/>
        </w:rPr>
      </w:pPr>
      <w:r>
        <w:rPr>
          <w:rFonts w:asciiTheme="minorHAnsi" w:hAnsiTheme="minorHAnsi"/>
          <w:b/>
          <w:sz w:val="22"/>
          <w:szCs w:val="22"/>
        </w:rPr>
        <w:t xml:space="preserve">AMANDMAN </w:t>
      </w:r>
      <w:r w:rsidR="00D24BEA">
        <w:rPr>
          <w:rFonts w:asciiTheme="minorHAnsi" w:hAnsiTheme="minorHAnsi"/>
          <w:b/>
          <w:sz w:val="22"/>
          <w:szCs w:val="22"/>
          <w:lang/>
        </w:rPr>
        <w:t>I</w:t>
      </w:r>
      <w:r w:rsidR="00CC5B8C" w:rsidRPr="000121BB">
        <w:rPr>
          <w:rFonts w:asciiTheme="minorHAnsi" w:hAnsiTheme="minorHAnsi"/>
          <w:b/>
          <w:sz w:val="22"/>
          <w:szCs w:val="22"/>
        </w:rPr>
        <w:t>X</w:t>
      </w:r>
    </w:p>
    <w:p w:rsidR="002C22F5" w:rsidRDefault="002C22F5" w:rsidP="00CC5B8C">
      <w:pPr>
        <w:spacing w:line="276" w:lineRule="auto"/>
        <w:jc w:val="center"/>
        <w:rPr>
          <w:rFonts w:asciiTheme="minorHAnsi" w:hAnsiTheme="minorHAnsi"/>
          <w:b/>
          <w:sz w:val="22"/>
          <w:szCs w:val="22"/>
        </w:rPr>
      </w:pPr>
    </w:p>
    <w:p w:rsidR="002C22F5" w:rsidRPr="00D6797B" w:rsidRDefault="002C22F5" w:rsidP="002C22F5">
      <w:pPr>
        <w:spacing w:line="276" w:lineRule="auto"/>
        <w:jc w:val="center"/>
        <w:rPr>
          <w:rFonts w:asciiTheme="minorHAnsi" w:hAnsiTheme="minorHAnsi"/>
          <w:sz w:val="22"/>
          <w:szCs w:val="22"/>
        </w:rPr>
      </w:pPr>
      <w:r w:rsidRPr="00D6797B">
        <w:rPr>
          <w:rFonts w:asciiTheme="minorHAnsi" w:hAnsiTheme="minorHAnsi"/>
          <w:sz w:val="22"/>
          <w:szCs w:val="22"/>
        </w:rPr>
        <w:t>Oglašavanje slobodnih mjesta</w:t>
      </w:r>
    </w:p>
    <w:p w:rsidR="002C22F5" w:rsidRDefault="002C22F5" w:rsidP="002C22F5">
      <w:pPr>
        <w:spacing w:line="276" w:lineRule="auto"/>
        <w:jc w:val="center"/>
        <w:rPr>
          <w:rFonts w:asciiTheme="minorHAnsi" w:hAnsiTheme="minorHAnsi"/>
          <w:sz w:val="22"/>
          <w:szCs w:val="22"/>
        </w:rPr>
      </w:pPr>
      <w:r w:rsidRPr="00D6797B">
        <w:rPr>
          <w:rFonts w:asciiTheme="minorHAnsi" w:hAnsiTheme="minorHAnsi"/>
          <w:sz w:val="22"/>
          <w:szCs w:val="22"/>
        </w:rPr>
        <w:t>Član 57</w:t>
      </w:r>
    </w:p>
    <w:p w:rsidR="00D24BEA" w:rsidRPr="00D6797B" w:rsidRDefault="00D24BEA" w:rsidP="002C22F5">
      <w:pPr>
        <w:spacing w:line="276" w:lineRule="auto"/>
        <w:jc w:val="center"/>
        <w:rPr>
          <w:rFonts w:asciiTheme="minorHAnsi" w:hAnsiTheme="minorHAnsi"/>
          <w:sz w:val="22"/>
          <w:szCs w:val="22"/>
        </w:rPr>
      </w:pPr>
    </w:p>
    <w:p w:rsidR="00C64878" w:rsidRDefault="00D24BEA" w:rsidP="00D24BEA">
      <w:pPr>
        <w:spacing w:line="276" w:lineRule="auto"/>
        <w:rPr>
          <w:rFonts w:asciiTheme="minorHAnsi" w:hAnsiTheme="minorHAnsi"/>
          <w:sz w:val="22"/>
          <w:szCs w:val="22"/>
          <w:lang/>
        </w:rPr>
      </w:pPr>
      <w:r>
        <w:rPr>
          <w:rFonts w:asciiTheme="minorHAnsi" w:hAnsiTheme="minorHAnsi"/>
          <w:sz w:val="22"/>
          <w:szCs w:val="22"/>
          <w:lang/>
        </w:rPr>
        <w:t>Slobodna radna mjesta državnih tužilaca u osnovnim državnim tužilaštvima popunjavaju se putem internog oglasa za dobrovoljno premještanje državnog tužioca iz jednog državnog tužilaštva u drugo osnovno državno tužilaštvoo.</w:t>
      </w:r>
    </w:p>
    <w:p w:rsidR="00D24BEA" w:rsidRDefault="00D24BEA" w:rsidP="00D24BEA">
      <w:pPr>
        <w:spacing w:line="276" w:lineRule="auto"/>
        <w:rPr>
          <w:rFonts w:asciiTheme="minorHAnsi" w:hAnsiTheme="minorHAnsi"/>
          <w:sz w:val="22"/>
          <w:szCs w:val="22"/>
          <w:lang/>
        </w:rPr>
      </w:pPr>
    </w:p>
    <w:p w:rsidR="00D24BEA" w:rsidRPr="00D24BEA" w:rsidRDefault="00D24BEA" w:rsidP="00D24BEA">
      <w:pPr>
        <w:spacing w:line="276" w:lineRule="auto"/>
        <w:rPr>
          <w:rFonts w:asciiTheme="minorHAnsi" w:hAnsiTheme="minorHAnsi"/>
          <w:sz w:val="22"/>
          <w:szCs w:val="22"/>
          <w:lang/>
        </w:rPr>
      </w:pPr>
      <w:r>
        <w:rPr>
          <w:rFonts w:asciiTheme="minorHAnsi" w:hAnsiTheme="minorHAnsi"/>
          <w:sz w:val="22"/>
          <w:szCs w:val="22"/>
          <w:lang/>
        </w:rPr>
        <w:t>Ako slobodno mjesto državnog tužioca nije popunjeno u skladu sa stavom 1 ovog člana, državni tužioci u osnovnim</w:t>
      </w:r>
      <w:r w:rsidR="00DB3427">
        <w:rPr>
          <w:rFonts w:asciiTheme="minorHAnsi" w:hAnsiTheme="minorHAnsi"/>
          <w:sz w:val="22"/>
          <w:szCs w:val="22"/>
          <w:lang/>
        </w:rPr>
        <w:t xml:space="preserve"> državnim tužilaštvima biraju se na osnovu javnog oglasa.</w:t>
      </w:r>
    </w:p>
    <w:p w:rsidR="002C22F5" w:rsidRDefault="002C22F5" w:rsidP="002C22F5">
      <w:pPr>
        <w:spacing w:line="276" w:lineRule="auto"/>
        <w:jc w:val="both"/>
        <w:rPr>
          <w:rFonts w:asciiTheme="minorHAnsi" w:hAnsiTheme="minorHAnsi"/>
          <w:b/>
          <w:sz w:val="22"/>
          <w:szCs w:val="22"/>
        </w:rPr>
      </w:pPr>
    </w:p>
    <w:p w:rsidR="002C22F5" w:rsidRDefault="002C22F5" w:rsidP="002C22F5">
      <w:pPr>
        <w:spacing w:line="276" w:lineRule="auto"/>
        <w:jc w:val="both"/>
        <w:rPr>
          <w:rFonts w:asciiTheme="minorHAnsi" w:hAnsiTheme="minorHAnsi"/>
          <w:sz w:val="22"/>
          <w:szCs w:val="22"/>
        </w:rPr>
      </w:pPr>
      <w:r w:rsidRPr="002C22F5">
        <w:rPr>
          <w:rFonts w:asciiTheme="minorHAnsi" w:hAnsiTheme="minorHAnsi"/>
          <w:sz w:val="22"/>
          <w:szCs w:val="22"/>
        </w:rPr>
        <w:t>Javni oglas za popunu slobodnih mjesta državnih tužilaca u osnovnim državnim tužilaštvima na nivou Crne Gore</w:t>
      </w:r>
      <w:r w:rsidR="004D5F8F">
        <w:rPr>
          <w:rFonts w:asciiTheme="minorHAnsi" w:hAnsiTheme="minorHAnsi"/>
          <w:sz w:val="22"/>
          <w:szCs w:val="22"/>
        </w:rPr>
        <w:t>,</w:t>
      </w:r>
      <w:r w:rsidRPr="002C22F5">
        <w:rPr>
          <w:rFonts w:asciiTheme="minorHAnsi" w:hAnsiTheme="minorHAnsi"/>
          <w:sz w:val="22"/>
          <w:szCs w:val="22"/>
        </w:rPr>
        <w:t xml:space="preserve"> Tužilački savjet objavljuje u "Služ</w:t>
      </w:r>
      <w:r>
        <w:rPr>
          <w:rFonts w:asciiTheme="minorHAnsi" w:hAnsiTheme="minorHAnsi"/>
          <w:sz w:val="22"/>
          <w:szCs w:val="22"/>
        </w:rPr>
        <w:t>b</w:t>
      </w:r>
      <w:r w:rsidRPr="002C22F5">
        <w:rPr>
          <w:rFonts w:asciiTheme="minorHAnsi" w:hAnsiTheme="minorHAnsi"/>
          <w:sz w:val="22"/>
          <w:szCs w:val="22"/>
        </w:rPr>
        <w:t>enom listu Crne Gore" i jednom od</w:t>
      </w:r>
      <w:r>
        <w:rPr>
          <w:rFonts w:asciiTheme="minorHAnsi" w:hAnsiTheme="minorHAnsi"/>
          <w:sz w:val="22"/>
          <w:szCs w:val="22"/>
        </w:rPr>
        <w:t xml:space="preserve"> štampanih </w:t>
      </w:r>
      <w:r w:rsidRPr="002C22F5">
        <w:rPr>
          <w:rFonts w:asciiTheme="minorHAnsi" w:hAnsiTheme="minorHAnsi"/>
          <w:sz w:val="22"/>
          <w:szCs w:val="22"/>
        </w:rPr>
        <w:t>medija čije je sjedište u Crnoj Gor</w:t>
      </w:r>
      <w:r>
        <w:rPr>
          <w:rFonts w:asciiTheme="minorHAnsi" w:hAnsiTheme="minorHAnsi"/>
          <w:sz w:val="22"/>
          <w:szCs w:val="22"/>
        </w:rPr>
        <w:t>i</w:t>
      </w:r>
      <w:r w:rsidRPr="002C22F5">
        <w:rPr>
          <w:rFonts w:asciiTheme="minorHAnsi" w:hAnsiTheme="minorHAnsi"/>
          <w:sz w:val="22"/>
          <w:szCs w:val="22"/>
        </w:rPr>
        <w:t>.</w:t>
      </w:r>
    </w:p>
    <w:p w:rsidR="002C22F5" w:rsidRDefault="002C22F5" w:rsidP="002C22F5">
      <w:pPr>
        <w:spacing w:line="276" w:lineRule="auto"/>
        <w:jc w:val="both"/>
        <w:rPr>
          <w:rFonts w:asciiTheme="minorHAnsi" w:hAnsiTheme="minorHAnsi"/>
          <w:sz w:val="22"/>
          <w:szCs w:val="22"/>
        </w:rPr>
      </w:pPr>
    </w:p>
    <w:p w:rsidR="002C22F5" w:rsidRDefault="002C22F5" w:rsidP="002C22F5">
      <w:pPr>
        <w:spacing w:line="276" w:lineRule="auto"/>
        <w:jc w:val="center"/>
        <w:rPr>
          <w:rFonts w:asciiTheme="minorHAnsi" w:hAnsiTheme="minorHAnsi"/>
          <w:sz w:val="22"/>
          <w:szCs w:val="22"/>
          <w:u w:val="single"/>
        </w:rPr>
      </w:pPr>
      <w:r w:rsidRPr="002C22F5">
        <w:rPr>
          <w:rFonts w:asciiTheme="minorHAnsi" w:hAnsiTheme="minorHAnsi"/>
          <w:sz w:val="22"/>
          <w:szCs w:val="22"/>
          <w:u w:val="single"/>
        </w:rPr>
        <w:t>Predlog amandmana</w:t>
      </w:r>
    </w:p>
    <w:p w:rsidR="00C64878" w:rsidRDefault="00C64878" w:rsidP="002C22F5">
      <w:pPr>
        <w:spacing w:line="276" w:lineRule="auto"/>
        <w:jc w:val="center"/>
        <w:rPr>
          <w:rFonts w:asciiTheme="minorHAnsi" w:hAnsiTheme="minorHAnsi"/>
          <w:sz w:val="22"/>
          <w:szCs w:val="22"/>
          <w:u w:val="single"/>
        </w:rPr>
      </w:pPr>
    </w:p>
    <w:p w:rsidR="00B23695" w:rsidRDefault="00C64878" w:rsidP="00C64878">
      <w:pPr>
        <w:spacing w:line="276" w:lineRule="auto"/>
        <w:jc w:val="both"/>
        <w:rPr>
          <w:rFonts w:asciiTheme="minorHAnsi" w:hAnsiTheme="minorHAnsi"/>
          <w:sz w:val="22"/>
          <w:szCs w:val="22"/>
          <w:u w:val="single"/>
        </w:rPr>
      </w:pPr>
      <w:r>
        <w:rPr>
          <w:rFonts w:asciiTheme="minorHAnsi" w:hAnsiTheme="minorHAnsi"/>
          <w:sz w:val="22"/>
          <w:szCs w:val="22"/>
          <w:u w:val="single"/>
        </w:rPr>
        <w:t xml:space="preserve">Dopuniti stav 3 člana 57 tako da glasi: </w:t>
      </w:r>
    </w:p>
    <w:p w:rsidR="00C64878" w:rsidRDefault="00C64878" w:rsidP="00C64878">
      <w:pPr>
        <w:spacing w:line="276" w:lineRule="auto"/>
        <w:jc w:val="both"/>
        <w:rPr>
          <w:rFonts w:asciiTheme="minorHAnsi" w:hAnsiTheme="minorHAnsi"/>
          <w:sz w:val="22"/>
          <w:szCs w:val="22"/>
          <w:u w:val="single"/>
        </w:rPr>
      </w:pPr>
    </w:p>
    <w:p w:rsidR="002C22F5" w:rsidRPr="00B23695" w:rsidRDefault="00C64878" w:rsidP="00C64878">
      <w:pPr>
        <w:spacing w:line="276" w:lineRule="auto"/>
        <w:jc w:val="both"/>
        <w:rPr>
          <w:rFonts w:asciiTheme="minorHAnsi" w:hAnsiTheme="minorHAnsi"/>
          <w:sz w:val="22"/>
          <w:szCs w:val="22"/>
        </w:rPr>
      </w:pPr>
      <w:r w:rsidRPr="00B23695">
        <w:rPr>
          <w:rFonts w:asciiTheme="minorHAnsi" w:hAnsiTheme="minorHAnsi"/>
          <w:sz w:val="22"/>
          <w:szCs w:val="22"/>
        </w:rPr>
        <w:t>Javni oglas za popunu slobodnih mjesta državnih tužilaca u osnovnim državnim tužilaštvima na nivou Crne Gore Tužilački savjet objavljuje u "Službenom listu Crne Gore", u jednom od štampanih medija čije je sjedište u Crnoj Gori</w:t>
      </w:r>
      <w:r w:rsidR="004D5F8F" w:rsidRPr="00B23695">
        <w:rPr>
          <w:rFonts w:asciiTheme="minorHAnsi" w:hAnsiTheme="minorHAnsi"/>
          <w:sz w:val="22"/>
          <w:szCs w:val="22"/>
        </w:rPr>
        <w:t>,</w:t>
      </w:r>
      <w:r w:rsidRPr="00B23695">
        <w:rPr>
          <w:rFonts w:asciiTheme="minorHAnsi" w:hAnsiTheme="minorHAnsi"/>
          <w:sz w:val="22"/>
          <w:szCs w:val="22"/>
        </w:rPr>
        <w:t xml:space="preserve"> kao i na internet stranici Tužilačkog savjeta.</w:t>
      </w:r>
    </w:p>
    <w:p w:rsidR="002C22F5" w:rsidRPr="002C22F5" w:rsidRDefault="002C22F5" w:rsidP="002C22F5">
      <w:pPr>
        <w:spacing w:line="276" w:lineRule="auto"/>
        <w:jc w:val="center"/>
        <w:rPr>
          <w:rFonts w:asciiTheme="minorHAnsi" w:hAnsiTheme="minorHAnsi"/>
          <w:sz w:val="22"/>
          <w:szCs w:val="22"/>
          <w:u w:val="single"/>
        </w:rPr>
      </w:pPr>
    </w:p>
    <w:p w:rsidR="002C22F5" w:rsidRDefault="002C22F5" w:rsidP="002C22F5">
      <w:pPr>
        <w:spacing w:line="276" w:lineRule="auto"/>
        <w:jc w:val="both"/>
        <w:rPr>
          <w:rFonts w:asciiTheme="minorHAnsi" w:hAnsiTheme="minorHAnsi"/>
          <w:sz w:val="22"/>
          <w:szCs w:val="22"/>
        </w:rPr>
      </w:pPr>
    </w:p>
    <w:p w:rsidR="002C22F5" w:rsidRDefault="002C22F5" w:rsidP="002C22F5">
      <w:pPr>
        <w:spacing w:line="276" w:lineRule="auto"/>
        <w:jc w:val="center"/>
        <w:rPr>
          <w:rFonts w:asciiTheme="minorHAnsi" w:hAnsiTheme="minorHAnsi"/>
          <w:b/>
          <w:sz w:val="22"/>
          <w:szCs w:val="22"/>
        </w:rPr>
      </w:pPr>
      <w:r w:rsidRPr="002C22F5">
        <w:rPr>
          <w:rFonts w:asciiTheme="minorHAnsi" w:hAnsiTheme="minorHAnsi"/>
          <w:b/>
          <w:sz w:val="22"/>
          <w:szCs w:val="22"/>
        </w:rPr>
        <w:t>Obrazloženje</w:t>
      </w:r>
    </w:p>
    <w:p w:rsidR="00C64878" w:rsidRDefault="00C64878" w:rsidP="002C22F5">
      <w:pPr>
        <w:spacing w:line="276" w:lineRule="auto"/>
        <w:jc w:val="center"/>
        <w:rPr>
          <w:rFonts w:asciiTheme="minorHAnsi" w:hAnsiTheme="minorHAnsi"/>
          <w:b/>
          <w:sz w:val="22"/>
          <w:szCs w:val="22"/>
        </w:rPr>
      </w:pPr>
    </w:p>
    <w:p w:rsidR="00C64878" w:rsidRDefault="00C64878" w:rsidP="00C64878">
      <w:pPr>
        <w:spacing w:line="276" w:lineRule="auto"/>
        <w:jc w:val="both"/>
        <w:rPr>
          <w:rFonts w:asciiTheme="minorHAnsi" w:hAnsiTheme="minorHAnsi"/>
          <w:sz w:val="22"/>
          <w:szCs w:val="22"/>
        </w:rPr>
      </w:pPr>
      <w:r w:rsidRPr="00C64878">
        <w:rPr>
          <w:rFonts w:asciiTheme="minorHAnsi" w:hAnsiTheme="minorHAnsi"/>
          <w:sz w:val="22"/>
          <w:szCs w:val="22"/>
        </w:rPr>
        <w:t xml:space="preserve">Predloženi amandman omogućava da javni oglas bude dostupan što </w:t>
      </w:r>
      <w:r w:rsidR="004D5F8F">
        <w:rPr>
          <w:rFonts w:asciiTheme="minorHAnsi" w:hAnsiTheme="minorHAnsi"/>
          <w:sz w:val="22"/>
          <w:szCs w:val="22"/>
        </w:rPr>
        <w:t>većem broju</w:t>
      </w:r>
      <w:r w:rsidRPr="00C64878">
        <w:rPr>
          <w:rFonts w:asciiTheme="minorHAnsi" w:hAnsiTheme="minorHAnsi"/>
          <w:sz w:val="22"/>
          <w:szCs w:val="22"/>
        </w:rPr>
        <w:t xml:space="preserve"> zainteresovanih lica</w:t>
      </w:r>
      <w:r w:rsidR="004D5F8F">
        <w:rPr>
          <w:rFonts w:asciiTheme="minorHAnsi" w:hAnsiTheme="minorHAnsi"/>
          <w:sz w:val="22"/>
          <w:szCs w:val="22"/>
        </w:rPr>
        <w:t xml:space="preserve">, a </w:t>
      </w:r>
      <w:r w:rsidRPr="00C64878">
        <w:rPr>
          <w:rFonts w:asciiTheme="minorHAnsi" w:hAnsiTheme="minorHAnsi"/>
          <w:sz w:val="22"/>
          <w:szCs w:val="22"/>
        </w:rPr>
        <w:t xml:space="preserve">doprinosi </w:t>
      </w:r>
      <w:r w:rsidR="004D5F8F">
        <w:rPr>
          <w:rFonts w:asciiTheme="minorHAnsi" w:hAnsiTheme="minorHAnsi"/>
          <w:sz w:val="22"/>
          <w:szCs w:val="22"/>
        </w:rPr>
        <w:t xml:space="preserve">i </w:t>
      </w:r>
      <w:r w:rsidRPr="00C64878">
        <w:rPr>
          <w:rFonts w:asciiTheme="minorHAnsi" w:hAnsiTheme="minorHAnsi"/>
          <w:sz w:val="22"/>
          <w:szCs w:val="22"/>
        </w:rPr>
        <w:t xml:space="preserve">većoj transparentnosti i javnosti rada Tužilačkog savjeta. </w:t>
      </w:r>
      <w:r w:rsidR="00B23695">
        <w:rPr>
          <w:rFonts w:asciiTheme="minorHAnsi" w:hAnsiTheme="minorHAnsi"/>
          <w:sz w:val="22"/>
          <w:szCs w:val="22"/>
        </w:rPr>
        <w:t xml:space="preserve">Ovaj amandman je moguće zamijeniti jednim članom </w:t>
      </w:r>
      <w:r w:rsidR="003A2470">
        <w:rPr>
          <w:rFonts w:asciiTheme="minorHAnsi" w:hAnsiTheme="minorHAnsi"/>
          <w:sz w:val="22"/>
          <w:szCs w:val="22"/>
        </w:rPr>
        <w:t>u kome bi se popisalo šta sve Tužilački savjet</w:t>
      </w:r>
      <w:r w:rsidR="00B23695">
        <w:rPr>
          <w:rFonts w:asciiTheme="minorHAnsi" w:hAnsiTheme="minorHAnsi"/>
          <w:sz w:val="22"/>
          <w:szCs w:val="22"/>
        </w:rPr>
        <w:t xml:space="preserve"> mora da ob</w:t>
      </w:r>
      <w:r w:rsidR="008406B4">
        <w:rPr>
          <w:rFonts w:asciiTheme="minorHAnsi" w:hAnsiTheme="minorHAnsi"/>
          <w:sz w:val="22"/>
          <w:szCs w:val="22"/>
        </w:rPr>
        <w:t>javljuje i na internet stranici</w:t>
      </w:r>
      <w:r w:rsidR="00B23695">
        <w:rPr>
          <w:rFonts w:asciiTheme="minorHAnsi" w:hAnsiTheme="minorHAnsi"/>
          <w:sz w:val="22"/>
          <w:szCs w:val="22"/>
        </w:rPr>
        <w:t>.</w:t>
      </w:r>
    </w:p>
    <w:p w:rsidR="00D6797B" w:rsidRPr="00D6797B" w:rsidRDefault="00D6797B" w:rsidP="00DB3427">
      <w:pPr>
        <w:spacing w:line="276" w:lineRule="auto"/>
        <w:rPr>
          <w:rFonts w:asciiTheme="minorHAnsi" w:hAnsiTheme="minorHAnsi"/>
          <w:b/>
          <w:sz w:val="22"/>
          <w:szCs w:val="22"/>
          <w:lang/>
        </w:rPr>
      </w:pPr>
    </w:p>
    <w:p w:rsidR="00B23695" w:rsidRDefault="00B23695" w:rsidP="004D5F8F">
      <w:pPr>
        <w:spacing w:line="276" w:lineRule="auto"/>
        <w:jc w:val="center"/>
        <w:rPr>
          <w:rFonts w:asciiTheme="minorHAnsi" w:hAnsiTheme="minorHAnsi"/>
          <w:b/>
          <w:sz w:val="22"/>
          <w:szCs w:val="22"/>
        </w:rPr>
      </w:pPr>
    </w:p>
    <w:p w:rsidR="00083C61" w:rsidRDefault="004D5F8F" w:rsidP="004D5F8F">
      <w:pPr>
        <w:spacing w:line="276" w:lineRule="auto"/>
        <w:jc w:val="center"/>
        <w:rPr>
          <w:rFonts w:asciiTheme="minorHAnsi" w:hAnsiTheme="minorHAnsi"/>
          <w:b/>
          <w:sz w:val="22"/>
          <w:szCs w:val="22"/>
          <w:lang w:val="hr-HR"/>
        </w:rPr>
      </w:pPr>
      <w:r w:rsidRPr="004D5F8F">
        <w:rPr>
          <w:rFonts w:asciiTheme="minorHAnsi" w:hAnsiTheme="minorHAnsi"/>
          <w:b/>
          <w:sz w:val="22"/>
          <w:szCs w:val="22"/>
        </w:rPr>
        <w:t>AMANDMAN X</w:t>
      </w:r>
      <w:r w:rsidR="00083C61">
        <w:rPr>
          <w:rFonts w:asciiTheme="minorHAnsi" w:hAnsiTheme="minorHAnsi"/>
          <w:b/>
          <w:sz w:val="22"/>
          <w:szCs w:val="22"/>
          <w:lang w:val="hr-HR"/>
        </w:rPr>
        <w:t xml:space="preserve"> </w:t>
      </w:r>
    </w:p>
    <w:p w:rsidR="003D67CE" w:rsidRDefault="003D67CE" w:rsidP="004D5F8F">
      <w:pPr>
        <w:spacing w:line="276" w:lineRule="auto"/>
        <w:jc w:val="center"/>
        <w:rPr>
          <w:rFonts w:asciiTheme="minorHAnsi" w:hAnsiTheme="minorHAnsi"/>
          <w:b/>
          <w:sz w:val="22"/>
          <w:szCs w:val="22"/>
          <w:lang w:val="hr-HR"/>
        </w:rPr>
      </w:pPr>
    </w:p>
    <w:p w:rsidR="004D5F8F" w:rsidRPr="00083C61" w:rsidRDefault="003D67CE" w:rsidP="004D5F8F">
      <w:pPr>
        <w:spacing w:line="276" w:lineRule="auto"/>
        <w:jc w:val="center"/>
        <w:rPr>
          <w:rFonts w:asciiTheme="minorHAnsi" w:hAnsiTheme="minorHAnsi"/>
          <w:b/>
          <w:sz w:val="22"/>
          <w:szCs w:val="22"/>
          <w:lang w:val="hr-HR"/>
        </w:rPr>
      </w:pPr>
      <w:r>
        <w:rPr>
          <w:rFonts w:asciiTheme="minorHAnsi" w:hAnsiTheme="minorHAnsi"/>
          <w:b/>
          <w:sz w:val="22"/>
          <w:szCs w:val="22"/>
          <w:lang w:val="hr-HR"/>
        </w:rPr>
        <w:t xml:space="preserve">Napomena: amandmani X i XI imaju zajedničko obrazloženje </w:t>
      </w:r>
    </w:p>
    <w:p w:rsidR="00614251" w:rsidRDefault="00614251" w:rsidP="004D5F8F">
      <w:pPr>
        <w:spacing w:line="276" w:lineRule="auto"/>
        <w:jc w:val="both"/>
        <w:rPr>
          <w:rFonts w:asciiTheme="minorHAnsi" w:hAnsiTheme="minorHAnsi"/>
          <w:sz w:val="22"/>
          <w:szCs w:val="22"/>
        </w:rPr>
      </w:pPr>
    </w:p>
    <w:p w:rsidR="00614251" w:rsidRPr="00D6797B" w:rsidRDefault="00614251" w:rsidP="00614251">
      <w:pPr>
        <w:spacing w:line="276" w:lineRule="auto"/>
        <w:jc w:val="center"/>
        <w:rPr>
          <w:rFonts w:asciiTheme="minorHAnsi" w:hAnsiTheme="minorHAnsi"/>
          <w:sz w:val="22"/>
          <w:szCs w:val="22"/>
        </w:rPr>
      </w:pPr>
      <w:r w:rsidRPr="00D6797B">
        <w:rPr>
          <w:rFonts w:asciiTheme="minorHAnsi" w:hAnsiTheme="minorHAnsi"/>
          <w:sz w:val="22"/>
          <w:szCs w:val="22"/>
        </w:rPr>
        <w:t>Pisano testiranje</w:t>
      </w:r>
    </w:p>
    <w:p w:rsidR="00614251" w:rsidRDefault="00614251" w:rsidP="00614251">
      <w:pPr>
        <w:spacing w:line="276" w:lineRule="auto"/>
        <w:jc w:val="center"/>
        <w:rPr>
          <w:rFonts w:asciiTheme="minorHAnsi" w:hAnsiTheme="minorHAnsi"/>
          <w:sz w:val="22"/>
          <w:szCs w:val="22"/>
        </w:rPr>
      </w:pPr>
      <w:r w:rsidRPr="00D6797B">
        <w:rPr>
          <w:rFonts w:asciiTheme="minorHAnsi" w:hAnsiTheme="minorHAnsi"/>
          <w:sz w:val="22"/>
          <w:szCs w:val="22"/>
        </w:rPr>
        <w:lastRenderedPageBreak/>
        <w:t>Član 60</w:t>
      </w:r>
    </w:p>
    <w:p w:rsidR="00C743ED" w:rsidRDefault="00C743ED" w:rsidP="00614251">
      <w:pPr>
        <w:spacing w:line="276" w:lineRule="auto"/>
        <w:jc w:val="center"/>
        <w:rPr>
          <w:rFonts w:asciiTheme="minorHAnsi" w:hAnsiTheme="minorHAnsi"/>
          <w:sz w:val="22"/>
          <w:szCs w:val="22"/>
        </w:rPr>
      </w:pPr>
    </w:p>
    <w:p w:rsidR="00C743ED" w:rsidRDefault="00C743ED" w:rsidP="00C743ED">
      <w:pPr>
        <w:spacing w:line="276" w:lineRule="auto"/>
        <w:rPr>
          <w:rFonts w:asciiTheme="minorHAnsi" w:hAnsiTheme="minorHAnsi"/>
          <w:sz w:val="22"/>
          <w:szCs w:val="22"/>
          <w:lang/>
        </w:rPr>
      </w:pPr>
      <w:r>
        <w:rPr>
          <w:rFonts w:asciiTheme="minorHAnsi" w:hAnsiTheme="minorHAnsi"/>
          <w:sz w:val="22"/>
          <w:szCs w:val="22"/>
          <w:lang/>
        </w:rPr>
        <w:t>Tužilački savjet sprovodi pisano testiranje lica koja se prvi put biraju za državnog tužioca, koji ispunjava zakonom propisane uslove, čije su prijave blagovremene i potpune, preko komisije koju čine tri člana Tužilačkog savjeta, od kojih su dva iz reda državnih tužilaca i jedan iz reda uglednih pravnika</w:t>
      </w:r>
      <w:r w:rsidR="00885C56">
        <w:rPr>
          <w:rFonts w:asciiTheme="minorHAnsi" w:hAnsiTheme="minorHAnsi"/>
          <w:sz w:val="22"/>
          <w:szCs w:val="22"/>
          <w:lang/>
        </w:rPr>
        <w:t>.</w:t>
      </w:r>
    </w:p>
    <w:p w:rsidR="00885C56" w:rsidRDefault="00885C56" w:rsidP="00C743ED">
      <w:pPr>
        <w:spacing w:line="276" w:lineRule="auto"/>
        <w:rPr>
          <w:rFonts w:asciiTheme="minorHAnsi" w:hAnsiTheme="minorHAnsi"/>
          <w:sz w:val="22"/>
          <w:szCs w:val="22"/>
          <w:lang/>
        </w:rPr>
      </w:pPr>
    </w:p>
    <w:p w:rsidR="00885C56" w:rsidRDefault="00885C56" w:rsidP="00C743ED">
      <w:pPr>
        <w:spacing w:line="276" w:lineRule="auto"/>
        <w:rPr>
          <w:rFonts w:asciiTheme="minorHAnsi" w:hAnsiTheme="minorHAnsi"/>
          <w:sz w:val="22"/>
          <w:szCs w:val="22"/>
          <w:lang/>
        </w:rPr>
      </w:pPr>
      <w:r>
        <w:rPr>
          <w:rFonts w:asciiTheme="minorHAnsi" w:hAnsiTheme="minorHAnsi"/>
          <w:sz w:val="22"/>
          <w:szCs w:val="22"/>
          <w:lang/>
        </w:rPr>
        <w:t>Pisano testiranje se ne sprovodi za lica iz stava 1 ovog člana, koja su ocijenjena na pravosudnom ispitu.</w:t>
      </w:r>
    </w:p>
    <w:p w:rsidR="00885C56" w:rsidRDefault="00885C56" w:rsidP="00C743ED">
      <w:pPr>
        <w:spacing w:line="276" w:lineRule="auto"/>
        <w:rPr>
          <w:rFonts w:asciiTheme="minorHAnsi" w:hAnsiTheme="minorHAnsi"/>
          <w:sz w:val="22"/>
          <w:szCs w:val="22"/>
          <w:lang/>
        </w:rPr>
      </w:pPr>
    </w:p>
    <w:p w:rsidR="00885C56" w:rsidRDefault="00885C56" w:rsidP="00C743ED">
      <w:pPr>
        <w:spacing w:line="276" w:lineRule="auto"/>
        <w:rPr>
          <w:rFonts w:asciiTheme="minorHAnsi" w:hAnsiTheme="minorHAnsi"/>
          <w:sz w:val="22"/>
          <w:szCs w:val="22"/>
          <w:lang/>
        </w:rPr>
      </w:pPr>
      <w:r>
        <w:rPr>
          <w:rFonts w:asciiTheme="minorHAnsi" w:hAnsiTheme="minorHAnsi"/>
          <w:sz w:val="22"/>
          <w:szCs w:val="22"/>
          <w:lang/>
        </w:rPr>
        <w:t>Pisani test priprema Komisija iz stava 1 ovog člana, i obuhvata izradu akta iz istrage i optužnog odnosno drugog akta iz nadležnosti državnog tužilaštva.</w:t>
      </w:r>
    </w:p>
    <w:p w:rsidR="008B2935" w:rsidRDefault="008B2935" w:rsidP="00C743ED">
      <w:pPr>
        <w:spacing w:line="276" w:lineRule="auto"/>
        <w:rPr>
          <w:rFonts w:asciiTheme="minorHAnsi" w:hAnsiTheme="minorHAnsi"/>
          <w:sz w:val="22"/>
          <w:szCs w:val="22"/>
          <w:lang/>
        </w:rPr>
      </w:pPr>
    </w:p>
    <w:p w:rsidR="008B2935" w:rsidRDefault="008B2935" w:rsidP="00C743ED">
      <w:pPr>
        <w:spacing w:line="276" w:lineRule="auto"/>
        <w:rPr>
          <w:rFonts w:asciiTheme="minorHAnsi" w:hAnsiTheme="minorHAnsi"/>
          <w:sz w:val="22"/>
          <w:szCs w:val="22"/>
          <w:lang/>
        </w:rPr>
      </w:pPr>
      <w:r>
        <w:rPr>
          <w:rFonts w:asciiTheme="minorHAnsi" w:hAnsiTheme="minorHAnsi"/>
          <w:sz w:val="22"/>
          <w:szCs w:val="22"/>
          <w:lang/>
        </w:rPr>
        <w:t>Pisani test izrađuje se pod šifrom.</w:t>
      </w:r>
    </w:p>
    <w:p w:rsidR="008B2935" w:rsidRDefault="008B2935" w:rsidP="00C743ED">
      <w:pPr>
        <w:spacing w:line="276" w:lineRule="auto"/>
        <w:rPr>
          <w:rFonts w:asciiTheme="minorHAnsi" w:hAnsiTheme="minorHAnsi"/>
          <w:sz w:val="22"/>
          <w:szCs w:val="22"/>
          <w:lang/>
        </w:rPr>
      </w:pPr>
    </w:p>
    <w:p w:rsidR="008B2935" w:rsidRDefault="008B2935" w:rsidP="00C743ED">
      <w:pPr>
        <w:spacing w:line="276" w:lineRule="auto"/>
        <w:rPr>
          <w:rFonts w:asciiTheme="minorHAnsi" w:hAnsiTheme="minorHAnsi"/>
          <w:sz w:val="22"/>
          <w:szCs w:val="22"/>
          <w:lang/>
        </w:rPr>
      </w:pPr>
      <w:r>
        <w:rPr>
          <w:rFonts w:asciiTheme="minorHAnsi" w:hAnsiTheme="minorHAnsi"/>
          <w:sz w:val="22"/>
          <w:szCs w:val="22"/>
          <w:lang/>
        </w:rPr>
        <w:t>Ocjenjivanje pisanog testa vrši se određenim brojem bodova kojima se boduje forma akta, primjena prava i obrazloženje razloga za donošenje akta, tako da se može ostvariti najviše 80 bodova, i to:</w:t>
      </w:r>
    </w:p>
    <w:p w:rsidR="008B2935" w:rsidRDefault="008B2935" w:rsidP="008B2935">
      <w:pPr>
        <w:pStyle w:val="ListParagraph"/>
        <w:numPr>
          <w:ilvl w:val="0"/>
          <w:numId w:val="30"/>
        </w:numPr>
        <w:spacing w:line="276" w:lineRule="auto"/>
        <w:rPr>
          <w:rFonts w:asciiTheme="minorHAnsi" w:hAnsiTheme="minorHAnsi"/>
          <w:lang/>
        </w:rPr>
      </w:pPr>
      <w:r>
        <w:rPr>
          <w:rFonts w:asciiTheme="minorHAnsi" w:hAnsiTheme="minorHAnsi"/>
          <w:lang/>
        </w:rPr>
        <w:t>za izradu akta iz istrage do 40 bodova;</w:t>
      </w:r>
    </w:p>
    <w:p w:rsidR="008B2935" w:rsidRDefault="008B2935" w:rsidP="008B2935">
      <w:pPr>
        <w:pStyle w:val="ListParagraph"/>
        <w:numPr>
          <w:ilvl w:val="0"/>
          <w:numId w:val="30"/>
        </w:numPr>
        <w:spacing w:line="276" w:lineRule="auto"/>
        <w:rPr>
          <w:rFonts w:asciiTheme="minorHAnsi" w:hAnsiTheme="minorHAnsi"/>
          <w:lang/>
        </w:rPr>
      </w:pPr>
      <w:r>
        <w:rPr>
          <w:rFonts w:asciiTheme="minorHAnsi" w:hAnsiTheme="minorHAnsi"/>
          <w:lang/>
        </w:rPr>
        <w:t>za izradu optužnog odnosno drugog akta iz nadležnosti državnog tužilaštva do 40 bodova</w:t>
      </w:r>
      <w:r w:rsidR="00DB3427">
        <w:rPr>
          <w:rFonts w:asciiTheme="minorHAnsi" w:hAnsiTheme="minorHAnsi"/>
          <w:lang/>
        </w:rPr>
        <w:t>.</w:t>
      </w:r>
    </w:p>
    <w:p w:rsidR="00DB3427" w:rsidRDefault="00DB3427" w:rsidP="00DB3427">
      <w:pPr>
        <w:spacing w:line="276" w:lineRule="auto"/>
        <w:rPr>
          <w:rFonts w:asciiTheme="minorHAnsi" w:hAnsiTheme="minorHAnsi"/>
          <w:sz w:val="22"/>
          <w:szCs w:val="22"/>
          <w:lang/>
        </w:rPr>
      </w:pPr>
      <w:r w:rsidRPr="00DB3427">
        <w:rPr>
          <w:rFonts w:asciiTheme="minorHAnsi" w:hAnsiTheme="minorHAnsi"/>
          <w:sz w:val="22"/>
          <w:szCs w:val="22"/>
          <w:lang/>
        </w:rPr>
        <w:t xml:space="preserve">Pisani test pregleda Komisija iz stava </w:t>
      </w:r>
      <w:r>
        <w:rPr>
          <w:rFonts w:asciiTheme="minorHAnsi" w:hAnsiTheme="minorHAnsi"/>
          <w:sz w:val="22"/>
          <w:szCs w:val="22"/>
          <w:lang/>
        </w:rPr>
        <w:t>1 ovog člana i sa predlogom ocjene dostavlja ga svim članovima Tužilačkog savjeta.</w:t>
      </w:r>
    </w:p>
    <w:p w:rsidR="00DB3427" w:rsidRDefault="00DB3427" w:rsidP="00DB3427">
      <w:pPr>
        <w:spacing w:line="276" w:lineRule="auto"/>
        <w:rPr>
          <w:rFonts w:asciiTheme="minorHAnsi" w:hAnsiTheme="minorHAnsi"/>
          <w:sz w:val="22"/>
          <w:szCs w:val="22"/>
          <w:lang/>
        </w:rPr>
      </w:pPr>
    </w:p>
    <w:p w:rsidR="00DB3427" w:rsidRDefault="00DB3427" w:rsidP="00DB3427">
      <w:pPr>
        <w:spacing w:line="276" w:lineRule="auto"/>
        <w:rPr>
          <w:rFonts w:asciiTheme="minorHAnsi" w:hAnsiTheme="minorHAnsi"/>
          <w:sz w:val="22"/>
          <w:szCs w:val="22"/>
          <w:lang/>
        </w:rPr>
      </w:pPr>
      <w:r>
        <w:rPr>
          <w:rFonts w:asciiTheme="minorHAnsi" w:hAnsiTheme="minorHAnsi"/>
          <w:sz w:val="22"/>
          <w:szCs w:val="22"/>
          <w:lang/>
        </w:rPr>
        <w:t>Tužilački savjet utvrđuje ocjenu pisanog testa.</w:t>
      </w:r>
    </w:p>
    <w:p w:rsidR="00DB3427" w:rsidRDefault="00DB3427" w:rsidP="00DB3427">
      <w:pPr>
        <w:spacing w:line="276" w:lineRule="auto"/>
        <w:rPr>
          <w:rFonts w:asciiTheme="minorHAnsi" w:hAnsiTheme="minorHAnsi"/>
          <w:sz w:val="22"/>
          <w:szCs w:val="22"/>
          <w:lang/>
        </w:rPr>
      </w:pPr>
    </w:p>
    <w:p w:rsidR="00DB3427" w:rsidRPr="00DB3427" w:rsidRDefault="00DB3427" w:rsidP="00DB3427">
      <w:pPr>
        <w:spacing w:line="276" w:lineRule="auto"/>
        <w:rPr>
          <w:rFonts w:asciiTheme="minorHAnsi" w:hAnsiTheme="minorHAnsi"/>
          <w:sz w:val="22"/>
          <w:szCs w:val="22"/>
          <w:lang/>
        </w:rPr>
      </w:pPr>
      <w:r>
        <w:rPr>
          <w:rFonts w:asciiTheme="minorHAnsi" w:hAnsiTheme="minorHAnsi"/>
          <w:sz w:val="22"/>
          <w:szCs w:val="22"/>
          <w:lang/>
        </w:rPr>
        <w:t>Sprovođenje pisanog testiranja utvrđuje se poslovnikom Tužilačkog savjeta.</w:t>
      </w:r>
    </w:p>
    <w:p w:rsidR="00885C56" w:rsidRDefault="00885C56" w:rsidP="00C743ED">
      <w:pPr>
        <w:spacing w:line="276" w:lineRule="auto"/>
        <w:rPr>
          <w:rFonts w:asciiTheme="minorHAnsi" w:hAnsiTheme="minorHAnsi"/>
          <w:sz w:val="22"/>
          <w:szCs w:val="22"/>
          <w:lang/>
        </w:rPr>
      </w:pPr>
    </w:p>
    <w:p w:rsidR="008D0AC2" w:rsidRDefault="008D0AC2" w:rsidP="00C743ED">
      <w:pPr>
        <w:spacing w:line="276" w:lineRule="auto"/>
        <w:rPr>
          <w:rFonts w:asciiTheme="minorHAnsi" w:hAnsiTheme="minorHAnsi"/>
          <w:sz w:val="22"/>
          <w:szCs w:val="22"/>
          <w:lang/>
        </w:rPr>
      </w:pPr>
    </w:p>
    <w:p w:rsidR="00885C56" w:rsidRPr="00083C61" w:rsidRDefault="00885C56" w:rsidP="00885C56">
      <w:pPr>
        <w:spacing w:line="276" w:lineRule="auto"/>
        <w:jc w:val="center"/>
        <w:rPr>
          <w:rFonts w:asciiTheme="minorHAnsi" w:hAnsiTheme="minorHAnsi"/>
          <w:sz w:val="22"/>
          <w:szCs w:val="22"/>
          <w:u w:val="single"/>
          <w:lang w:val="hr-HR"/>
        </w:rPr>
      </w:pPr>
      <w:r w:rsidRPr="002C22F5">
        <w:rPr>
          <w:rFonts w:asciiTheme="minorHAnsi" w:hAnsiTheme="minorHAnsi"/>
          <w:sz w:val="22"/>
          <w:szCs w:val="22"/>
          <w:u w:val="single"/>
        </w:rPr>
        <w:t>Predlog amandmana</w:t>
      </w:r>
    </w:p>
    <w:p w:rsidR="00885C56" w:rsidRPr="00C743ED" w:rsidRDefault="00885C56" w:rsidP="00C743ED">
      <w:pPr>
        <w:spacing w:line="276" w:lineRule="auto"/>
        <w:rPr>
          <w:rFonts w:asciiTheme="minorHAnsi" w:hAnsiTheme="minorHAnsi"/>
          <w:sz w:val="22"/>
          <w:szCs w:val="22"/>
          <w:lang/>
        </w:rPr>
      </w:pPr>
    </w:p>
    <w:p w:rsidR="00614251" w:rsidRDefault="00614251" w:rsidP="00614251">
      <w:pPr>
        <w:spacing w:line="276" w:lineRule="auto"/>
        <w:jc w:val="center"/>
        <w:rPr>
          <w:rFonts w:asciiTheme="minorHAnsi" w:hAnsiTheme="minorHAnsi"/>
          <w:sz w:val="22"/>
          <w:szCs w:val="22"/>
        </w:rPr>
      </w:pPr>
    </w:p>
    <w:p w:rsidR="00614251" w:rsidRDefault="00614251" w:rsidP="00614251">
      <w:pPr>
        <w:spacing w:line="276" w:lineRule="auto"/>
        <w:rPr>
          <w:rFonts w:asciiTheme="minorHAnsi" w:hAnsiTheme="minorHAnsi"/>
          <w:sz w:val="22"/>
          <w:szCs w:val="22"/>
        </w:rPr>
      </w:pPr>
      <w:r>
        <w:rPr>
          <w:rFonts w:asciiTheme="minorHAnsi" w:hAnsiTheme="minorHAnsi"/>
          <w:sz w:val="22"/>
          <w:szCs w:val="22"/>
        </w:rPr>
        <w:t>Briše se stav 2.</w:t>
      </w:r>
    </w:p>
    <w:p w:rsidR="00614251" w:rsidRDefault="00614251" w:rsidP="00614251">
      <w:pPr>
        <w:spacing w:line="276" w:lineRule="auto"/>
        <w:rPr>
          <w:rFonts w:asciiTheme="minorHAnsi" w:hAnsiTheme="minorHAnsi"/>
          <w:sz w:val="22"/>
          <w:szCs w:val="22"/>
        </w:rPr>
      </w:pPr>
    </w:p>
    <w:p w:rsidR="00614251" w:rsidRDefault="00614251" w:rsidP="00614251">
      <w:pPr>
        <w:spacing w:line="276" w:lineRule="auto"/>
        <w:rPr>
          <w:rFonts w:asciiTheme="minorHAnsi" w:hAnsiTheme="minorHAnsi"/>
          <w:sz w:val="22"/>
          <w:szCs w:val="22"/>
        </w:rPr>
      </w:pPr>
      <w:r>
        <w:rPr>
          <w:rFonts w:asciiTheme="minorHAnsi" w:hAnsiTheme="minorHAnsi"/>
          <w:sz w:val="22"/>
          <w:szCs w:val="22"/>
        </w:rPr>
        <w:t>U stavu 3 dodaju se riječi ”kao i pitanja na osnovu kojih se cijeni sposobnost za donošenje odluka i rješavanje sukoba i razumijevanje uloge državnog tužioca u društvu”.</w:t>
      </w:r>
    </w:p>
    <w:p w:rsidR="00614251" w:rsidRDefault="00614251" w:rsidP="00614251">
      <w:pPr>
        <w:spacing w:line="276" w:lineRule="auto"/>
        <w:rPr>
          <w:rFonts w:asciiTheme="minorHAnsi" w:hAnsiTheme="minorHAnsi"/>
          <w:sz w:val="22"/>
          <w:szCs w:val="22"/>
        </w:rPr>
      </w:pPr>
    </w:p>
    <w:p w:rsidR="002C01FE" w:rsidRDefault="00D46B31" w:rsidP="00614251">
      <w:pPr>
        <w:spacing w:line="276" w:lineRule="auto"/>
        <w:rPr>
          <w:rFonts w:asciiTheme="minorHAnsi" w:hAnsiTheme="minorHAnsi"/>
          <w:sz w:val="22"/>
          <w:szCs w:val="22"/>
        </w:rPr>
      </w:pPr>
      <w:r>
        <w:rPr>
          <w:rFonts w:asciiTheme="minorHAnsi" w:hAnsiTheme="minorHAnsi"/>
          <w:sz w:val="22"/>
          <w:szCs w:val="22"/>
          <w:lang/>
        </w:rPr>
        <w:t>Poslije stava 3, dodaje se stav 4 koji</w:t>
      </w:r>
      <w:r w:rsidR="00614251">
        <w:rPr>
          <w:rFonts w:asciiTheme="minorHAnsi" w:hAnsiTheme="minorHAnsi"/>
          <w:sz w:val="22"/>
          <w:szCs w:val="22"/>
        </w:rPr>
        <w:t xml:space="preserve"> glasi: ”Način bodovanja i indikatore za bodovanje i ocjenjivanje utvrdiće Tužilački savjet posebnim pravilima.”</w:t>
      </w:r>
    </w:p>
    <w:p w:rsidR="008D0AC2" w:rsidRDefault="008D0AC2" w:rsidP="00614251">
      <w:pPr>
        <w:spacing w:line="276" w:lineRule="auto"/>
        <w:rPr>
          <w:rFonts w:asciiTheme="minorHAnsi" w:hAnsiTheme="minorHAnsi"/>
          <w:sz w:val="22"/>
          <w:szCs w:val="22"/>
        </w:rPr>
      </w:pPr>
    </w:p>
    <w:p w:rsidR="00D32C9D" w:rsidRDefault="00D32C9D">
      <w:pPr>
        <w:rPr>
          <w:rFonts w:asciiTheme="minorHAnsi" w:hAnsiTheme="minorHAnsi"/>
          <w:b/>
          <w:sz w:val="22"/>
          <w:szCs w:val="22"/>
        </w:rPr>
      </w:pPr>
    </w:p>
    <w:p w:rsidR="00D32C9D" w:rsidRDefault="00D32C9D">
      <w:pPr>
        <w:rPr>
          <w:rFonts w:asciiTheme="minorHAnsi" w:hAnsiTheme="minorHAnsi"/>
          <w:b/>
          <w:sz w:val="22"/>
          <w:szCs w:val="22"/>
        </w:rPr>
      </w:pPr>
    </w:p>
    <w:p w:rsidR="00CA61A1" w:rsidRPr="00CA61A1" w:rsidRDefault="00CA61A1" w:rsidP="00CA61A1">
      <w:pPr>
        <w:spacing w:line="276" w:lineRule="auto"/>
        <w:jc w:val="center"/>
        <w:rPr>
          <w:rFonts w:asciiTheme="minorHAnsi" w:hAnsiTheme="minorHAnsi"/>
          <w:b/>
          <w:sz w:val="22"/>
          <w:szCs w:val="22"/>
          <w:lang/>
        </w:rPr>
      </w:pPr>
      <w:r w:rsidRPr="004D5F8F">
        <w:rPr>
          <w:rFonts w:asciiTheme="minorHAnsi" w:hAnsiTheme="minorHAnsi"/>
          <w:b/>
          <w:sz w:val="22"/>
          <w:szCs w:val="22"/>
        </w:rPr>
        <w:t>AMANDMAN X</w:t>
      </w:r>
      <w:r>
        <w:rPr>
          <w:rFonts w:asciiTheme="minorHAnsi" w:hAnsiTheme="minorHAnsi"/>
          <w:b/>
          <w:sz w:val="22"/>
          <w:szCs w:val="22"/>
          <w:lang/>
        </w:rPr>
        <w:t>I</w:t>
      </w:r>
    </w:p>
    <w:p w:rsidR="00614251" w:rsidRDefault="00614251" w:rsidP="00614251">
      <w:pPr>
        <w:spacing w:line="276" w:lineRule="auto"/>
        <w:rPr>
          <w:rFonts w:asciiTheme="minorHAnsi" w:hAnsiTheme="minorHAnsi"/>
          <w:sz w:val="22"/>
          <w:szCs w:val="22"/>
        </w:rPr>
      </w:pPr>
    </w:p>
    <w:p w:rsidR="00614251" w:rsidRPr="00D6797B" w:rsidRDefault="00614251" w:rsidP="00614251">
      <w:pPr>
        <w:spacing w:line="276" w:lineRule="auto"/>
        <w:jc w:val="center"/>
        <w:rPr>
          <w:rFonts w:asciiTheme="minorHAnsi" w:hAnsiTheme="minorHAnsi"/>
          <w:sz w:val="22"/>
          <w:szCs w:val="22"/>
        </w:rPr>
      </w:pPr>
      <w:r w:rsidRPr="00D6797B">
        <w:rPr>
          <w:rFonts w:asciiTheme="minorHAnsi" w:hAnsiTheme="minorHAnsi"/>
          <w:sz w:val="22"/>
          <w:szCs w:val="22"/>
        </w:rPr>
        <w:t>Intervju</w:t>
      </w:r>
    </w:p>
    <w:p w:rsidR="00614251" w:rsidRDefault="00614251" w:rsidP="00614251">
      <w:pPr>
        <w:spacing w:line="276" w:lineRule="auto"/>
        <w:jc w:val="center"/>
        <w:rPr>
          <w:rFonts w:asciiTheme="minorHAnsi" w:hAnsiTheme="minorHAnsi"/>
          <w:sz w:val="22"/>
          <w:szCs w:val="22"/>
        </w:rPr>
      </w:pPr>
      <w:r w:rsidRPr="00D6797B">
        <w:rPr>
          <w:rFonts w:asciiTheme="minorHAnsi" w:hAnsiTheme="minorHAnsi"/>
          <w:sz w:val="22"/>
          <w:szCs w:val="22"/>
        </w:rPr>
        <w:lastRenderedPageBreak/>
        <w:t>Član 61</w:t>
      </w:r>
    </w:p>
    <w:p w:rsidR="00443D31" w:rsidRDefault="00443D31" w:rsidP="00614251">
      <w:pPr>
        <w:spacing w:line="276" w:lineRule="auto"/>
        <w:jc w:val="center"/>
        <w:rPr>
          <w:rFonts w:asciiTheme="minorHAnsi" w:hAnsiTheme="minorHAnsi"/>
          <w:sz w:val="22"/>
          <w:szCs w:val="22"/>
        </w:rPr>
      </w:pPr>
    </w:p>
    <w:p w:rsidR="00443D31" w:rsidRDefault="00443D31" w:rsidP="00443D31">
      <w:pPr>
        <w:spacing w:line="276" w:lineRule="auto"/>
        <w:rPr>
          <w:rFonts w:asciiTheme="minorHAnsi" w:hAnsiTheme="minorHAnsi"/>
          <w:sz w:val="22"/>
          <w:szCs w:val="22"/>
          <w:lang/>
        </w:rPr>
      </w:pPr>
      <w:r>
        <w:rPr>
          <w:rFonts w:asciiTheme="minorHAnsi" w:hAnsiTheme="minorHAnsi"/>
          <w:sz w:val="22"/>
          <w:szCs w:val="22"/>
          <w:lang/>
        </w:rPr>
        <w:t>Tužilački savjet obavlja intervju sa licima koja su ostvarila više od 60 bodova na pisanom testu, odnosno pravosudnom ispitu</w:t>
      </w:r>
      <w:r w:rsidR="00534832">
        <w:rPr>
          <w:rFonts w:asciiTheme="minorHAnsi" w:hAnsiTheme="minorHAnsi"/>
          <w:sz w:val="22"/>
          <w:szCs w:val="22"/>
          <w:lang/>
        </w:rPr>
        <w:t>.</w:t>
      </w:r>
    </w:p>
    <w:p w:rsidR="00534832" w:rsidRDefault="00534832" w:rsidP="00443D31">
      <w:pPr>
        <w:spacing w:line="276" w:lineRule="auto"/>
        <w:rPr>
          <w:rFonts w:asciiTheme="minorHAnsi" w:hAnsiTheme="minorHAnsi"/>
          <w:sz w:val="22"/>
          <w:szCs w:val="22"/>
          <w:lang/>
        </w:rPr>
      </w:pPr>
    </w:p>
    <w:p w:rsidR="00534832" w:rsidRDefault="00534832" w:rsidP="00443D31">
      <w:pPr>
        <w:spacing w:line="276" w:lineRule="auto"/>
        <w:rPr>
          <w:rFonts w:asciiTheme="minorHAnsi" w:hAnsiTheme="minorHAnsi"/>
          <w:sz w:val="22"/>
          <w:szCs w:val="22"/>
          <w:lang/>
        </w:rPr>
      </w:pPr>
      <w:r>
        <w:rPr>
          <w:rFonts w:asciiTheme="minorHAnsi" w:hAnsiTheme="minorHAnsi"/>
          <w:sz w:val="22"/>
          <w:szCs w:val="22"/>
          <w:lang/>
        </w:rPr>
        <w:t>Na intervjuu se ocjenjuje:</w:t>
      </w:r>
    </w:p>
    <w:p w:rsidR="00534832" w:rsidRDefault="00534832" w:rsidP="00534832">
      <w:pPr>
        <w:pStyle w:val="ListParagraph"/>
        <w:numPr>
          <w:ilvl w:val="0"/>
          <w:numId w:val="31"/>
        </w:numPr>
        <w:spacing w:line="276" w:lineRule="auto"/>
        <w:rPr>
          <w:rFonts w:asciiTheme="minorHAnsi" w:hAnsiTheme="minorHAnsi"/>
          <w:lang/>
        </w:rPr>
      </w:pPr>
      <w:r>
        <w:rPr>
          <w:rFonts w:asciiTheme="minorHAnsi" w:hAnsiTheme="minorHAnsi"/>
          <w:lang/>
        </w:rPr>
        <w:t>motivisanost za rad u Državnom tužilaštvu</w:t>
      </w:r>
    </w:p>
    <w:p w:rsidR="00534832" w:rsidRDefault="00534832" w:rsidP="00534832">
      <w:pPr>
        <w:pStyle w:val="ListParagraph"/>
        <w:numPr>
          <w:ilvl w:val="0"/>
          <w:numId w:val="31"/>
        </w:numPr>
        <w:spacing w:line="276" w:lineRule="auto"/>
        <w:rPr>
          <w:rFonts w:asciiTheme="minorHAnsi" w:hAnsiTheme="minorHAnsi"/>
          <w:lang/>
        </w:rPr>
      </w:pPr>
      <w:r>
        <w:rPr>
          <w:rFonts w:asciiTheme="minorHAnsi" w:hAnsiTheme="minorHAnsi"/>
          <w:lang/>
        </w:rPr>
        <w:t>komunikativnost</w:t>
      </w:r>
    </w:p>
    <w:p w:rsidR="00534832" w:rsidRDefault="00534832" w:rsidP="00534832">
      <w:pPr>
        <w:pStyle w:val="ListParagraph"/>
        <w:numPr>
          <w:ilvl w:val="0"/>
          <w:numId w:val="31"/>
        </w:numPr>
        <w:spacing w:line="276" w:lineRule="auto"/>
        <w:rPr>
          <w:rFonts w:asciiTheme="minorHAnsi" w:hAnsiTheme="minorHAnsi"/>
          <w:lang/>
        </w:rPr>
      </w:pPr>
      <w:r>
        <w:rPr>
          <w:rFonts w:asciiTheme="minorHAnsi" w:hAnsiTheme="minorHAnsi"/>
          <w:lang/>
        </w:rPr>
        <w:t>sposobnost za donošenje odluka i rješavanje sukoba</w:t>
      </w:r>
    </w:p>
    <w:p w:rsidR="00534832" w:rsidRDefault="00534832" w:rsidP="00534832">
      <w:pPr>
        <w:pStyle w:val="ListParagraph"/>
        <w:numPr>
          <w:ilvl w:val="0"/>
          <w:numId w:val="31"/>
        </w:numPr>
        <w:spacing w:line="276" w:lineRule="auto"/>
        <w:rPr>
          <w:rFonts w:asciiTheme="minorHAnsi" w:hAnsiTheme="minorHAnsi"/>
          <w:lang/>
        </w:rPr>
      </w:pPr>
      <w:r>
        <w:rPr>
          <w:rFonts w:asciiTheme="minorHAnsi" w:hAnsiTheme="minorHAnsi"/>
          <w:lang/>
        </w:rPr>
        <w:t>razumijevanje uloge državnog tužioca u društvu</w:t>
      </w:r>
    </w:p>
    <w:p w:rsidR="00534832" w:rsidRDefault="00CA61A1" w:rsidP="00534832">
      <w:pPr>
        <w:spacing w:line="276" w:lineRule="auto"/>
        <w:rPr>
          <w:rFonts w:asciiTheme="minorHAnsi" w:hAnsiTheme="minorHAnsi"/>
          <w:sz w:val="22"/>
          <w:szCs w:val="22"/>
          <w:lang/>
        </w:rPr>
      </w:pPr>
      <w:r w:rsidRPr="00CA61A1">
        <w:rPr>
          <w:rFonts w:asciiTheme="minorHAnsi" w:hAnsiTheme="minorHAnsi"/>
          <w:sz w:val="22"/>
          <w:szCs w:val="22"/>
          <w:lang/>
        </w:rPr>
        <w:t xml:space="preserve">Ocjenjivanje po osnovu kriterijuma iz </w:t>
      </w:r>
      <w:r>
        <w:rPr>
          <w:rFonts w:asciiTheme="minorHAnsi" w:hAnsiTheme="minorHAnsi"/>
          <w:sz w:val="22"/>
          <w:szCs w:val="22"/>
          <w:lang/>
        </w:rPr>
        <w:t>stava 2 ovog člana, vrši se tako što svaki član Tužilačkog savjeta utvrđuje broj bodova za svako lice, pri čemu lice</w:t>
      </w:r>
      <w:r w:rsidR="00A741BB">
        <w:rPr>
          <w:rFonts w:asciiTheme="minorHAnsi" w:hAnsiTheme="minorHAnsi"/>
          <w:sz w:val="22"/>
          <w:szCs w:val="22"/>
          <w:lang/>
        </w:rPr>
        <w:t xml:space="preserve"> na intervjuu može ostvariti najviše 20 bodova.</w:t>
      </w:r>
    </w:p>
    <w:p w:rsidR="00A741BB" w:rsidRDefault="00A741BB" w:rsidP="00534832">
      <w:pPr>
        <w:spacing w:line="276" w:lineRule="auto"/>
        <w:rPr>
          <w:rFonts w:asciiTheme="minorHAnsi" w:hAnsiTheme="minorHAnsi"/>
          <w:sz w:val="22"/>
          <w:szCs w:val="22"/>
          <w:lang/>
        </w:rPr>
      </w:pPr>
    </w:p>
    <w:p w:rsidR="00A741BB" w:rsidRDefault="00A741BB" w:rsidP="00534832">
      <w:pPr>
        <w:spacing w:line="276" w:lineRule="auto"/>
        <w:rPr>
          <w:rFonts w:asciiTheme="minorHAnsi" w:hAnsiTheme="minorHAnsi"/>
          <w:sz w:val="22"/>
          <w:szCs w:val="22"/>
          <w:lang/>
        </w:rPr>
      </w:pPr>
      <w:r>
        <w:rPr>
          <w:rFonts w:asciiTheme="minorHAnsi" w:hAnsiTheme="minorHAnsi"/>
          <w:sz w:val="22"/>
          <w:szCs w:val="22"/>
          <w:lang/>
        </w:rPr>
        <w:t>Konačnu ocjenu na intervjuu predstavlja prosječan broj bodova, koji se utvrđuje na osnovu broja bodova svakog člana Tužilačkog savjeta.</w:t>
      </w:r>
    </w:p>
    <w:p w:rsidR="00A741BB" w:rsidRDefault="00A741BB" w:rsidP="00534832">
      <w:pPr>
        <w:spacing w:line="276" w:lineRule="auto"/>
        <w:rPr>
          <w:rFonts w:asciiTheme="minorHAnsi" w:hAnsiTheme="minorHAnsi"/>
          <w:sz w:val="22"/>
          <w:szCs w:val="22"/>
          <w:lang/>
        </w:rPr>
      </w:pPr>
    </w:p>
    <w:p w:rsidR="00A741BB" w:rsidRDefault="00A741BB" w:rsidP="00534832">
      <w:pPr>
        <w:spacing w:line="276" w:lineRule="auto"/>
        <w:rPr>
          <w:rFonts w:asciiTheme="minorHAnsi" w:hAnsiTheme="minorHAnsi"/>
          <w:sz w:val="22"/>
          <w:szCs w:val="22"/>
          <w:lang/>
        </w:rPr>
      </w:pPr>
      <w:r>
        <w:rPr>
          <w:rFonts w:asciiTheme="minorHAnsi" w:hAnsiTheme="minorHAnsi"/>
          <w:sz w:val="22"/>
          <w:szCs w:val="22"/>
          <w:lang/>
        </w:rPr>
        <w:t>Lice koje na osnovu ocjene intervjua, ostvari manje od 15 bodova ne može biti na rang listi kandidata za državnog tužioca.</w:t>
      </w:r>
    </w:p>
    <w:p w:rsidR="00A741BB" w:rsidRDefault="00A741BB" w:rsidP="00534832">
      <w:pPr>
        <w:spacing w:line="276" w:lineRule="auto"/>
        <w:rPr>
          <w:rFonts w:asciiTheme="minorHAnsi" w:hAnsiTheme="minorHAnsi"/>
          <w:sz w:val="22"/>
          <w:szCs w:val="22"/>
          <w:lang/>
        </w:rPr>
      </w:pPr>
    </w:p>
    <w:p w:rsidR="00A741BB" w:rsidRPr="00CA61A1" w:rsidRDefault="00A741BB" w:rsidP="00534832">
      <w:pPr>
        <w:spacing w:line="276" w:lineRule="auto"/>
        <w:rPr>
          <w:rFonts w:asciiTheme="minorHAnsi" w:hAnsiTheme="minorHAnsi"/>
          <w:sz w:val="22"/>
          <w:szCs w:val="22"/>
          <w:lang/>
        </w:rPr>
      </w:pPr>
      <w:r>
        <w:rPr>
          <w:rFonts w:asciiTheme="minorHAnsi" w:hAnsiTheme="minorHAnsi"/>
          <w:sz w:val="22"/>
          <w:szCs w:val="22"/>
          <w:lang/>
        </w:rPr>
        <w:t>Tužilački savjet može prilikom obavljanja intervjua koristiti stručnu pomoć psihologa.</w:t>
      </w:r>
    </w:p>
    <w:p w:rsidR="00534832" w:rsidRDefault="00534832" w:rsidP="00534832">
      <w:pPr>
        <w:spacing w:line="276" w:lineRule="auto"/>
        <w:rPr>
          <w:rFonts w:asciiTheme="minorHAnsi" w:hAnsiTheme="minorHAnsi"/>
          <w:lang/>
        </w:rPr>
      </w:pPr>
    </w:p>
    <w:p w:rsidR="00534832" w:rsidRDefault="00534832" w:rsidP="00534832">
      <w:pPr>
        <w:spacing w:line="276" w:lineRule="auto"/>
        <w:jc w:val="center"/>
        <w:rPr>
          <w:rFonts w:asciiTheme="minorHAnsi" w:hAnsiTheme="minorHAnsi"/>
          <w:sz w:val="22"/>
          <w:szCs w:val="22"/>
          <w:u w:val="single"/>
        </w:rPr>
      </w:pPr>
      <w:r w:rsidRPr="002C22F5">
        <w:rPr>
          <w:rFonts w:asciiTheme="minorHAnsi" w:hAnsiTheme="minorHAnsi"/>
          <w:sz w:val="22"/>
          <w:szCs w:val="22"/>
          <w:u w:val="single"/>
        </w:rPr>
        <w:t>Predlog amandmana</w:t>
      </w:r>
    </w:p>
    <w:p w:rsidR="00534832" w:rsidRPr="00534832" w:rsidRDefault="00534832" w:rsidP="00534832">
      <w:pPr>
        <w:spacing w:line="276" w:lineRule="auto"/>
        <w:rPr>
          <w:rFonts w:asciiTheme="minorHAnsi" w:hAnsiTheme="minorHAnsi"/>
          <w:lang/>
        </w:rPr>
      </w:pPr>
    </w:p>
    <w:p w:rsidR="00614251" w:rsidRDefault="00614251" w:rsidP="00614251">
      <w:pPr>
        <w:spacing w:line="276" w:lineRule="auto"/>
        <w:jc w:val="center"/>
        <w:rPr>
          <w:rFonts w:asciiTheme="minorHAnsi" w:hAnsiTheme="minorHAnsi"/>
          <w:sz w:val="22"/>
          <w:szCs w:val="22"/>
        </w:rPr>
      </w:pPr>
    </w:p>
    <w:p w:rsidR="00614251" w:rsidRDefault="00614251" w:rsidP="00614251">
      <w:pPr>
        <w:spacing w:line="276" w:lineRule="auto"/>
        <w:rPr>
          <w:rFonts w:asciiTheme="minorHAnsi" w:hAnsiTheme="minorHAnsi"/>
          <w:sz w:val="22"/>
          <w:szCs w:val="22"/>
        </w:rPr>
      </w:pPr>
      <w:r>
        <w:rPr>
          <w:rFonts w:asciiTheme="minorHAnsi" w:hAnsiTheme="minorHAnsi"/>
          <w:sz w:val="22"/>
          <w:szCs w:val="22"/>
        </w:rPr>
        <w:t>Iz stava 1 brisati zarez i riječi: ”odnosno na pravosudnom ispitu.”</w:t>
      </w:r>
    </w:p>
    <w:p w:rsidR="00614251" w:rsidRDefault="00614251" w:rsidP="00614251">
      <w:pPr>
        <w:spacing w:line="276" w:lineRule="auto"/>
        <w:rPr>
          <w:rFonts w:asciiTheme="minorHAnsi" w:hAnsiTheme="minorHAnsi"/>
          <w:sz w:val="22"/>
          <w:szCs w:val="22"/>
        </w:rPr>
      </w:pPr>
    </w:p>
    <w:p w:rsidR="00614251" w:rsidRDefault="00614251" w:rsidP="00614251">
      <w:pPr>
        <w:spacing w:line="276" w:lineRule="auto"/>
        <w:rPr>
          <w:rFonts w:asciiTheme="minorHAnsi" w:hAnsiTheme="minorHAnsi"/>
          <w:sz w:val="22"/>
          <w:szCs w:val="22"/>
        </w:rPr>
      </w:pPr>
      <w:r>
        <w:rPr>
          <w:rFonts w:asciiTheme="minorHAnsi" w:hAnsiTheme="minorHAnsi"/>
          <w:sz w:val="22"/>
          <w:szCs w:val="22"/>
        </w:rPr>
        <w:t>Iz stava 2 brisati tačke 3) i 4)</w:t>
      </w:r>
    </w:p>
    <w:p w:rsidR="00614251" w:rsidRDefault="00614251" w:rsidP="00614251">
      <w:pPr>
        <w:spacing w:line="276" w:lineRule="auto"/>
        <w:rPr>
          <w:rFonts w:asciiTheme="minorHAnsi" w:hAnsiTheme="minorHAnsi"/>
          <w:sz w:val="22"/>
          <w:szCs w:val="22"/>
        </w:rPr>
      </w:pPr>
    </w:p>
    <w:p w:rsidR="00614251" w:rsidRDefault="00614251" w:rsidP="00614251">
      <w:pPr>
        <w:spacing w:line="276" w:lineRule="auto"/>
        <w:rPr>
          <w:rFonts w:asciiTheme="minorHAnsi" w:hAnsiTheme="minorHAnsi"/>
          <w:sz w:val="22"/>
          <w:szCs w:val="22"/>
        </w:rPr>
      </w:pPr>
      <w:r>
        <w:rPr>
          <w:rFonts w:asciiTheme="minorHAnsi" w:hAnsiTheme="minorHAnsi"/>
          <w:sz w:val="22"/>
          <w:szCs w:val="22"/>
        </w:rPr>
        <w:t>Dodaje se novi stav: ”Tužilački savjet utvrđuje smjernice za vođenje intervjua.”</w:t>
      </w:r>
    </w:p>
    <w:p w:rsidR="00614251" w:rsidRDefault="00614251" w:rsidP="00614251">
      <w:pPr>
        <w:spacing w:line="276" w:lineRule="auto"/>
        <w:rPr>
          <w:rFonts w:asciiTheme="minorHAnsi" w:hAnsiTheme="minorHAnsi"/>
          <w:sz w:val="22"/>
          <w:szCs w:val="22"/>
        </w:rPr>
      </w:pPr>
    </w:p>
    <w:p w:rsidR="00614251" w:rsidRDefault="00614251" w:rsidP="00614251">
      <w:pPr>
        <w:spacing w:line="276" w:lineRule="auto"/>
        <w:rPr>
          <w:rFonts w:asciiTheme="minorHAnsi" w:hAnsiTheme="minorHAnsi"/>
          <w:sz w:val="22"/>
          <w:szCs w:val="22"/>
        </w:rPr>
      </w:pPr>
    </w:p>
    <w:p w:rsidR="00614251" w:rsidRPr="00D6797B" w:rsidRDefault="00614251" w:rsidP="00614251">
      <w:pPr>
        <w:spacing w:line="276" w:lineRule="auto"/>
        <w:jc w:val="center"/>
        <w:rPr>
          <w:rFonts w:asciiTheme="minorHAnsi" w:hAnsiTheme="minorHAnsi"/>
          <w:b/>
          <w:sz w:val="22"/>
          <w:szCs w:val="22"/>
        </w:rPr>
      </w:pPr>
      <w:r w:rsidRPr="00D6797B">
        <w:rPr>
          <w:rFonts w:asciiTheme="minorHAnsi" w:hAnsiTheme="minorHAnsi"/>
          <w:b/>
          <w:sz w:val="22"/>
          <w:szCs w:val="22"/>
        </w:rPr>
        <w:t>Obrazloženje</w:t>
      </w:r>
    </w:p>
    <w:p w:rsidR="00614251" w:rsidRDefault="00614251" w:rsidP="00614251">
      <w:pPr>
        <w:spacing w:line="276" w:lineRule="auto"/>
        <w:jc w:val="center"/>
        <w:rPr>
          <w:rFonts w:asciiTheme="minorHAnsi" w:hAnsiTheme="minorHAnsi"/>
          <w:sz w:val="22"/>
          <w:szCs w:val="22"/>
        </w:rPr>
      </w:pPr>
    </w:p>
    <w:p w:rsidR="00614251" w:rsidRDefault="00614251" w:rsidP="00614251">
      <w:pPr>
        <w:spacing w:line="276" w:lineRule="auto"/>
        <w:jc w:val="center"/>
        <w:rPr>
          <w:rFonts w:asciiTheme="minorHAnsi" w:hAnsiTheme="minorHAnsi"/>
          <w:sz w:val="22"/>
          <w:szCs w:val="22"/>
        </w:rPr>
      </w:pPr>
    </w:p>
    <w:p w:rsidR="004D5F8F" w:rsidRPr="00D6797B" w:rsidRDefault="00D46B31" w:rsidP="004D5F8F">
      <w:pPr>
        <w:spacing w:line="276" w:lineRule="auto"/>
        <w:jc w:val="both"/>
        <w:rPr>
          <w:rFonts w:asciiTheme="minorHAnsi" w:hAnsiTheme="minorHAnsi"/>
          <w:sz w:val="22"/>
          <w:szCs w:val="22"/>
          <w:lang/>
        </w:rPr>
      </w:pPr>
      <w:r>
        <w:rPr>
          <w:rFonts w:asciiTheme="minorHAnsi" w:hAnsiTheme="minorHAnsi"/>
          <w:sz w:val="22"/>
          <w:szCs w:val="22"/>
        </w:rPr>
        <w:t>S</w:t>
      </w:r>
      <w:r w:rsidR="00614251">
        <w:rPr>
          <w:rFonts w:asciiTheme="minorHAnsi" w:hAnsiTheme="minorHAnsi"/>
          <w:sz w:val="22"/>
          <w:szCs w:val="22"/>
        </w:rPr>
        <w:t xml:space="preserve">matramo da se ocjena sa pravosudnog ispita ne može uporediti sa ocjenom praktičnog rada na testu, kako je predloženo. </w:t>
      </w:r>
      <w:r w:rsidR="008A17D2">
        <w:rPr>
          <w:rFonts w:asciiTheme="minorHAnsi" w:hAnsiTheme="minorHAnsi"/>
          <w:sz w:val="22"/>
          <w:szCs w:val="22"/>
          <w:lang w:val="hr-HR"/>
        </w:rPr>
        <w:t>Bilo bi</w:t>
      </w:r>
      <w:r w:rsidR="00614251">
        <w:rPr>
          <w:rFonts w:asciiTheme="minorHAnsi" w:hAnsiTheme="minorHAnsi"/>
          <w:sz w:val="22"/>
          <w:szCs w:val="22"/>
        </w:rPr>
        <w:t xml:space="preserve"> bolje</w:t>
      </w:r>
      <w:r w:rsidR="008A17D2">
        <w:rPr>
          <w:rFonts w:asciiTheme="minorHAnsi" w:hAnsiTheme="minorHAnsi"/>
          <w:sz w:val="22"/>
          <w:szCs w:val="22"/>
          <w:lang w:val="hr-HR"/>
        </w:rPr>
        <w:t xml:space="preserve"> cijeniti</w:t>
      </w:r>
      <w:r w:rsidR="00614251">
        <w:rPr>
          <w:rFonts w:asciiTheme="minorHAnsi" w:hAnsiTheme="minorHAnsi"/>
          <w:sz w:val="22"/>
          <w:szCs w:val="22"/>
        </w:rPr>
        <w:t xml:space="preserve"> ”sposobnost za donošenje odluka i rješavanje sukoba i razumijevanje uloge državnog tužioca u društvu” na osnovu pisanog testa</w:t>
      </w:r>
      <w:r w:rsidR="008A17D2">
        <w:rPr>
          <w:rFonts w:asciiTheme="minorHAnsi" w:hAnsiTheme="minorHAnsi"/>
          <w:sz w:val="22"/>
          <w:szCs w:val="22"/>
          <w:lang w:val="hr-HR"/>
        </w:rPr>
        <w:t>,</w:t>
      </w:r>
      <w:r w:rsidR="00614251">
        <w:rPr>
          <w:rFonts w:asciiTheme="minorHAnsi" w:hAnsiTheme="minorHAnsi"/>
          <w:sz w:val="22"/>
          <w:szCs w:val="22"/>
        </w:rPr>
        <w:t xml:space="preserve"> koji bi izradio psiholog, nego proizvoljno</w:t>
      </w:r>
      <w:r w:rsidR="008A17D2">
        <w:rPr>
          <w:rFonts w:asciiTheme="minorHAnsi" w:hAnsiTheme="minorHAnsi"/>
          <w:sz w:val="22"/>
          <w:szCs w:val="22"/>
          <w:lang w:val="hr-HR"/>
        </w:rPr>
        <w:t>,</w:t>
      </w:r>
      <w:r w:rsidR="00614251">
        <w:rPr>
          <w:rFonts w:asciiTheme="minorHAnsi" w:hAnsiTheme="minorHAnsi"/>
          <w:sz w:val="22"/>
          <w:szCs w:val="22"/>
        </w:rPr>
        <w:t xml:space="preserve"> na osnovu intervjua od strane svakog člana Tužilačkog savjeta. Za intervju na kome treba cijeniti samo komunikativnost i motivaciju propisati neophodne smjernice za njegovo </w:t>
      </w:r>
      <w:r w:rsidR="00614251">
        <w:rPr>
          <w:rFonts w:asciiTheme="minorHAnsi" w:hAnsiTheme="minorHAnsi"/>
          <w:sz w:val="22"/>
          <w:szCs w:val="22"/>
        </w:rPr>
        <w:lastRenderedPageBreak/>
        <w:t>vođenje</w:t>
      </w:r>
      <w:r w:rsidR="00E065E5">
        <w:rPr>
          <w:rFonts w:asciiTheme="minorHAnsi" w:hAnsiTheme="minorHAnsi"/>
          <w:sz w:val="22"/>
          <w:szCs w:val="22"/>
        </w:rPr>
        <w:t xml:space="preserve"> da bi se obezbijedio ujednačen pristup vođenju intervjua i njegovom ocjenjivanju. </w:t>
      </w:r>
      <w:r w:rsidR="003D67CE">
        <w:rPr>
          <w:rFonts w:asciiTheme="minorHAnsi" w:hAnsiTheme="minorHAnsi"/>
          <w:sz w:val="22"/>
          <w:szCs w:val="22"/>
          <w:lang w:val="hr-HR"/>
        </w:rPr>
        <w:t xml:space="preserve">U tom smuslu vidjeti i </w:t>
      </w:r>
      <w:r w:rsidR="00E065E5">
        <w:rPr>
          <w:rFonts w:asciiTheme="minorHAnsi" w:hAnsiTheme="minorHAnsi"/>
          <w:sz w:val="22"/>
          <w:szCs w:val="22"/>
        </w:rPr>
        <w:t xml:space="preserve">mišljenje V.K. </w:t>
      </w:r>
      <w:r w:rsidR="00083C61">
        <w:rPr>
          <w:rFonts w:asciiTheme="minorHAnsi" w:hAnsiTheme="minorHAnsi"/>
          <w:sz w:val="22"/>
          <w:szCs w:val="22"/>
          <w:lang w:val="hr-HR"/>
        </w:rPr>
        <w:t xml:space="preserve">iz 2014. godine, </w:t>
      </w:r>
      <w:r w:rsidR="00E065E5">
        <w:rPr>
          <w:rFonts w:asciiTheme="minorHAnsi" w:hAnsiTheme="minorHAnsi"/>
          <w:sz w:val="22"/>
          <w:szCs w:val="22"/>
        </w:rPr>
        <w:t>tačk</w:t>
      </w:r>
      <w:r w:rsidR="00083C61">
        <w:rPr>
          <w:rFonts w:asciiTheme="minorHAnsi" w:hAnsiTheme="minorHAnsi"/>
          <w:sz w:val="22"/>
          <w:szCs w:val="22"/>
          <w:lang w:val="hr-HR"/>
        </w:rPr>
        <w:t>a</w:t>
      </w:r>
      <w:r w:rsidR="00E065E5">
        <w:rPr>
          <w:rFonts w:asciiTheme="minorHAnsi" w:hAnsiTheme="minorHAnsi"/>
          <w:sz w:val="22"/>
          <w:szCs w:val="22"/>
        </w:rPr>
        <w:t xml:space="preserve"> 79.</w:t>
      </w:r>
      <w:r w:rsidR="004E31CF">
        <w:rPr>
          <w:rStyle w:val="FootnoteReference"/>
          <w:rFonts w:asciiTheme="minorHAnsi" w:hAnsiTheme="minorHAnsi"/>
          <w:sz w:val="22"/>
          <w:szCs w:val="22"/>
        </w:rPr>
        <w:footnoteReference w:id="5"/>
      </w:r>
    </w:p>
    <w:p w:rsidR="002C22F5" w:rsidRDefault="002C22F5" w:rsidP="00886EB4">
      <w:pPr>
        <w:spacing w:line="276" w:lineRule="auto"/>
        <w:rPr>
          <w:rFonts w:asciiTheme="minorHAnsi" w:hAnsiTheme="minorHAnsi"/>
          <w:b/>
          <w:sz w:val="22"/>
          <w:szCs w:val="22"/>
        </w:rPr>
      </w:pPr>
    </w:p>
    <w:p w:rsidR="002C01FE" w:rsidRDefault="002C01FE" w:rsidP="00CC5B8C">
      <w:pPr>
        <w:spacing w:line="276" w:lineRule="auto"/>
        <w:jc w:val="center"/>
        <w:rPr>
          <w:rFonts w:asciiTheme="minorHAnsi" w:hAnsiTheme="minorHAnsi"/>
          <w:b/>
          <w:sz w:val="22"/>
          <w:szCs w:val="22"/>
          <w:lang w:val="hr-HR"/>
        </w:rPr>
      </w:pPr>
    </w:p>
    <w:p w:rsidR="00C64878" w:rsidRPr="00905315" w:rsidRDefault="00C64878" w:rsidP="00CC5B8C">
      <w:pPr>
        <w:spacing w:line="276" w:lineRule="auto"/>
        <w:jc w:val="center"/>
        <w:rPr>
          <w:rFonts w:asciiTheme="minorHAnsi" w:hAnsiTheme="minorHAnsi"/>
          <w:b/>
          <w:sz w:val="22"/>
          <w:szCs w:val="22"/>
        </w:rPr>
      </w:pPr>
      <w:r>
        <w:rPr>
          <w:rFonts w:asciiTheme="minorHAnsi" w:hAnsiTheme="minorHAnsi"/>
          <w:b/>
          <w:sz w:val="22"/>
          <w:szCs w:val="22"/>
        </w:rPr>
        <w:t xml:space="preserve">AMANDMAN </w:t>
      </w:r>
      <w:r w:rsidRPr="00C64878">
        <w:rPr>
          <w:rFonts w:asciiTheme="minorHAnsi" w:hAnsiTheme="minorHAnsi"/>
          <w:b/>
          <w:sz w:val="22"/>
          <w:szCs w:val="22"/>
        </w:rPr>
        <w:t>X</w:t>
      </w:r>
      <w:r w:rsidR="004D5F8F">
        <w:rPr>
          <w:rFonts w:asciiTheme="minorHAnsi" w:hAnsiTheme="minorHAnsi"/>
          <w:b/>
          <w:sz w:val="22"/>
          <w:szCs w:val="22"/>
        </w:rPr>
        <w:t>I</w:t>
      </w:r>
      <w:r w:rsidR="00905315">
        <w:rPr>
          <w:rFonts w:asciiTheme="minorHAnsi" w:hAnsiTheme="minorHAnsi"/>
          <w:b/>
          <w:sz w:val="22"/>
          <w:szCs w:val="22"/>
        </w:rPr>
        <w:t>I</w:t>
      </w:r>
    </w:p>
    <w:p w:rsidR="00C64878" w:rsidRDefault="00C64878" w:rsidP="00ED299E">
      <w:pPr>
        <w:spacing w:line="276" w:lineRule="auto"/>
        <w:rPr>
          <w:rFonts w:asciiTheme="minorHAnsi" w:hAnsiTheme="minorHAnsi"/>
          <w:b/>
          <w:sz w:val="22"/>
          <w:szCs w:val="22"/>
        </w:rPr>
      </w:pPr>
    </w:p>
    <w:p w:rsidR="00616CD0" w:rsidRDefault="00616CD0" w:rsidP="00CC5B8C">
      <w:pPr>
        <w:spacing w:line="276" w:lineRule="auto"/>
        <w:jc w:val="center"/>
        <w:rPr>
          <w:rFonts w:asciiTheme="minorHAnsi" w:hAnsiTheme="minorHAnsi"/>
          <w:b/>
          <w:sz w:val="22"/>
          <w:szCs w:val="22"/>
        </w:rPr>
      </w:pPr>
    </w:p>
    <w:p w:rsidR="00616CD0" w:rsidRPr="00616CD0" w:rsidRDefault="00616CD0" w:rsidP="00616CD0">
      <w:pPr>
        <w:spacing w:line="276" w:lineRule="auto"/>
        <w:jc w:val="center"/>
        <w:rPr>
          <w:rFonts w:asciiTheme="minorHAnsi" w:hAnsiTheme="minorHAnsi"/>
          <w:sz w:val="22"/>
          <w:szCs w:val="22"/>
        </w:rPr>
      </w:pPr>
      <w:r w:rsidRPr="00616CD0">
        <w:rPr>
          <w:rFonts w:asciiTheme="minorHAnsi" w:hAnsiTheme="minorHAnsi"/>
          <w:sz w:val="22"/>
          <w:szCs w:val="22"/>
        </w:rPr>
        <w:t>Prava prijavljenih lica</w:t>
      </w:r>
    </w:p>
    <w:p w:rsidR="00616CD0" w:rsidRPr="00616CD0" w:rsidRDefault="00616CD0" w:rsidP="00616CD0">
      <w:pPr>
        <w:spacing w:line="276" w:lineRule="auto"/>
        <w:jc w:val="center"/>
        <w:rPr>
          <w:rFonts w:asciiTheme="minorHAnsi" w:hAnsiTheme="minorHAnsi"/>
          <w:sz w:val="22"/>
          <w:szCs w:val="22"/>
        </w:rPr>
      </w:pPr>
      <w:r>
        <w:rPr>
          <w:rFonts w:asciiTheme="minorHAnsi" w:hAnsiTheme="minorHAnsi"/>
          <w:sz w:val="22"/>
          <w:szCs w:val="22"/>
        </w:rPr>
        <w:t>Č</w:t>
      </w:r>
      <w:r w:rsidRPr="00616CD0">
        <w:rPr>
          <w:rFonts w:asciiTheme="minorHAnsi" w:hAnsiTheme="minorHAnsi"/>
          <w:sz w:val="22"/>
          <w:szCs w:val="22"/>
        </w:rPr>
        <w:t>lan 64</w:t>
      </w:r>
    </w:p>
    <w:p w:rsidR="00616CD0" w:rsidRDefault="00616CD0" w:rsidP="00CC5B8C">
      <w:pPr>
        <w:spacing w:line="276" w:lineRule="auto"/>
        <w:jc w:val="center"/>
        <w:rPr>
          <w:rFonts w:asciiTheme="minorHAnsi" w:hAnsiTheme="minorHAnsi"/>
          <w:b/>
          <w:sz w:val="22"/>
          <w:szCs w:val="22"/>
        </w:rPr>
      </w:pPr>
    </w:p>
    <w:p w:rsidR="00616CD0" w:rsidRDefault="00616CD0" w:rsidP="00616CD0">
      <w:pPr>
        <w:spacing w:line="276" w:lineRule="auto"/>
        <w:jc w:val="both"/>
        <w:rPr>
          <w:rFonts w:asciiTheme="minorHAnsi" w:hAnsiTheme="minorHAnsi"/>
          <w:sz w:val="22"/>
          <w:szCs w:val="22"/>
        </w:rPr>
      </w:pPr>
      <w:r w:rsidRPr="00616CD0">
        <w:rPr>
          <w:rFonts w:asciiTheme="minorHAnsi" w:hAnsiTheme="minorHAnsi"/>
          <w:sz w:val="22"/>
          <w:szCs w:val="22"/>
        </w:rPr>
        <w:t>Lice koje se prijavilo na javni oglas za izbor državnog tužioca u osnovnim d</w:t>
      </w:r>
      <w:r w:rsidR="00E127FE">
        <w:rPr>
          <w:rFonts w:asciiTheme="minorHAnsi" w:hAnsiTheme="minorHAnsi"/>
          <w:sz w:val="22"/>
          <w:szCs w:val="22"/>
          <w:lang/>
        </w:rPr>
        <w:t>r</w:t>
      </w:r>
      <w:r w:rsidRPr="00616CD0">
        <w:rPr>
          <w:rFonts w:asciiTheme="minorHAnsi" w:hAnsiTheme="minorHAnsi"/>
          <w:sz w:val="22"/>
          <w:szCs w:val="22"/>
        </w:rPr>
        <w:t>žavnim tuž</w:t>
      </w:r>
      <w:r w:rsidR="00E127FE">
        <w:rPr>
          <w:rFonts w:asciiTheme="minorHAnsi" w:hAnsiTheme="minorHAnsi"/>
          <w:sz w:val="22"/>
          <w:szCs w:val="22"/>
        </w:rPr>
        <w:t xml:space="preserve">ilaštvima ima pravo da izvrši </w:t>
      </w:r>
      <w:r w:rsidRPr="00616CD0">
        <w:rPr>
          <w:rFonts w:asciiTheme="minorHAnsi" w:hAnsiTheme="minorHAnsi"/>
          <w:sz w:val="22"/>
          <w:szCs w:val="22"/>
        </w:rPr>
        <w:t>uvid u dokumentaciju, pisani test i ocjenu lica koja su se</w:t>
      </w:r>
      <w:r>
        <w:rPr>
          <w:rFonts w:asciiTheme="minorHAnsi" w:hAnsiTheme="minorHAnsi"/>
          <w:sz w:val="22"/>
          <w:szCs w:val="22"/>
        </w:rPr>
        <w:t xml:space="preserve"> </w:t>
      </w:r>
      <w:r w:rsidRPr="00616CD0">
        <w:rPr>
          <w:rFonts w:asciiTheme="minorHAnsi" w:hAnsiTheme="minorHAnsi"/>
          <w:sz w:val="22"/>
          <w:szCs w:val="22"/>
        </w:rPr>
        <w:t>prijavila na taj javni oglas, u roku od 15 dana od dana donošenja odluke o rasporedu kandidata za državnog tužioca.</w:t>
      </w:r>
    </w:p>
    <w:p w:rsidR="00E127FE" w:rsidRDefault="00E127FE" w:rsidP="00616CD0">
      <w:pPr>
        <w:spacing w:line="276" w:lineRule="auto"/>
        <w:jc w:val="both"/>
        <w:rPr>
          <w:rFonts w:asciiTheme="minorHAnsi" w:hAnsiTheme="minorHAnsi"/>
          <w:sz w:val="22"/>
          <w:szCs w:val="22"/>
        </w:rPr>
      </w:pPr>
    </w:p>
    <w:p w:rsidR="00E127FE" w:rsidRPr="00E127FE" w:rsidRDefault="00E127FE" w:rsidP="00616CD0">
      <w:pPr>
        <w:spacing w:line="276" w:lineRule="auto"/>
        <w:jc w:val="both"/>
        <w:rPr>
          <w:rFonts w:asciiTheme="minorHAnsi" w:hAnsiTheme="minorHAnsi"/>
          <w:sz w:val="22"/>
          <w:szCs w:val="22"/>
          <w:lang/>
        </w:rPr>
      </w:pPr>
      <w:r>
        <w:rPr>
          <w:rFonts w:asciiTheme="minorHAnsi" w:hAnsiTheme="minorHAnsi"/>
          <w:sz w:val="22"/>
          <w:szCs w:val="22"/>
          <w:lang/>
        </w:rPr>
        <w:t>Lica iz stava 1 ovog člana mogu pokrenuti upravni spor protiv odluke Tužilačkog savjeta iz člana 63 stav 1 ovog zakona.</w:t>
      </w:r>
    </w:p>
    <w:p w:rsidR="00616CD0" w:rsidRPr="00616CD0" w:rsidRDefault="00616CD0" w:rsidP="00CC5B8C">
      <w:pPr>
        <w:spacing w:line="276" w:lineRule="auto"/>
        <w:jc w:val="center"/>
        <w:rPr>
          <w:rFonts w:asciiTheme="minorHAnsi" w:hAnsiTheme="minorHAnsi"/>
          <w:sz w:val="22"/>
          <w:szCs w:val="22"/>
          <w:u w:val="single"/>
        </w:rPr>
      </w:pPr>
    </w:p>
    <w:p w:rsidR="00616CD0" w:rsidRDefault="00616CD0" w:rsidP="00CC5B8C">
      <w:pPr>
        <w:spacing w:line="276" w:lineRule="auto"/>
        <w:jc w:val="center"/>
        <w:rPr>
          <w:rFonts w:asciiTheme="minorHAnsi" w:hAnsiTheme="minorHAnsi"/>
          <w:sz w:val="22"/>
          <w:szCs w:val="22"/>
          <w:u w:val="single"/>
        </w:rPr>
      </w:pPr>
      <w:r w:rsidRPr="00616CD0">
        <w:rPr>
          <w:rFonts w:asciiTheme="minorHAnsi" w:hAnsiTheme="minorHAnsi"/>
          <w:sz w:val="22"/>
          <w:szCs w:val="22"/>
          <w:u w:val="single"/>
        </w:rPr>
        <w:t>Predlog amandmana</w:t>
      </w:r>
    </w:p>
    <w:p w:rsidR="00616CD0" w:rsidRDefault="00616CD0" w:rsidP="00CC5B8C">
      <w:pPr>
        <w:spacing w:line="276" w:lineRule="auto"/>
        <w:jc w:val="center"/>
        <w:rPr>
          <w:rFonts w:asciiTheme="minorHAnsi" w:hAnsiTheme="minorHAnsi"/>
          <w:sz w:val="22"/>
          <w:szCs w:val="22"/>
          <w:u w:val="single"/>
        </w:rPr>
      </w:pPr>
    </w:p>
    <w:p w:rsidR="00616CD0" w:rsidRPr="00E065E5" w:rsidRDefault="004D5F8F" w:rsidP="00616CD0">
      <w:pPr>
        <w:spacing w:line="276" w:lineRule="auto"/>
        <w:jc w:val="both"/>
        <w:rPr>
          <w:rFonts w:asciiTheme="minorHAnsi" w:hAnsiTheme="minorHAnsi"/>
          <w:sz w:val="22"/>
          <w:szCs w:val="22"/>
        </w:rPr>
      </w:pPr>
      <w:r w:rsidRPr="00E065E5">
        <w:rPr>
          <w:rFonts w:asciiTheme="minorHAnsi" w:hAnsiTheme="minorHAnsi"/>
          <w:sz w:val="22"/>
          <w:szCs w:val="22"/>
        </w:rPr>
        <w:t xml:space="preserve">Mijenja se stav 1 člana 64 tako da </w:t>
      </w:r>
      <w:r w:rsidR="00616CD0" w:rsidRPr="00E065E5">
        <w:rPr>
          <w:rFonts w:asciiTheme="minorHAnsi" w:hAnsiTheme="minorHAnsi"/>
          <w:sz w:val="22"/>
          <w:szCs w:val="22"/>
        </w:rPr>
        <w:t>glasi:</w:t>
      </w:r>
    </w:p>
    <w:p w:rsidR="00616CD0" w:rsidRPr="00E065E5" w:rsidRDefault="00616CD0" w:rsidP="00616CD0">
      <w:pPr>
        <w:spacing w:line="276" w:lineRule="auto"/>
        <w:jc w:val="both"/>
        <w:rPr>
          <w:rFonts w:asciiTheme="minorHAnsi" w:hAnsiTheme="minorHAnsi"/>
          <w:sz w:val="22"/>
          <w:szCs w:val="22"/>
        </w:rPr>
      </w:pPr>
      <w:r w:rsidRPr="00E065E5">
        <w:rPr>
          <w:rFonts w:asciiTheme="minorHAnsi" w:hAnsiTheme="minorHAnsi"/>
          <w:sz w:val="22"/>
          <w:szCs w:val="22"/>
        </w:rPr>
        <w:t>(1) Kandidat ima pravo da izvrši uvid i kopira svoju i dokumentaciju drugih kandidata, koji su se prijavili na oglas za izbor državnog tužioca/rukovodioca, rezultate pismenog t</w:t>
      </w:r>
      <w:r w:rsidR="00B35B45">
        <w:rPr>
          <w:rFonts w:asciiTheme="minorHAnsi" w:hAnsiTheme="minorHAnsi"/>
          <w:sz w:val="22"/>
          <w:szCs w:val="22"/>
        </w:rPr>
        <w:t>estiranja, ocjenu kandidata.</w:t>
      </w:r>
    </w:p>
    <w:p w:rsidR="00616CD0" w:rsidRPr="00E065E5" w:rsidRDefault="00616CD0" w:rsidP="00616CD0">
      <w:pPr>
        <w:spacing w:line="276" w:lineRule="auto"/>
        <w:jc w:val="both"/>
        <w:rPr>
          <w:rFonts w:asciiTheme="minorHAnsi" w:hAnsiTheme="minorHAnsi"/>
          <w:sz w:val="22"/>
          <w:szCs w:val="22"/>
        </w:rPr>
      </w:pPr>
      <w:r w:rsidRPr="00E065E5">
        <w:rPr>
          <w:rFonts w:asciiTheme="minorHAnsi" w:hAnsiTheme="minorHAnsi"/>
          <w:sz w:val="22"/>
          <w:szCs w:val="22"/>
        </w:rPr>
        <w:t>(2) Zahtjev za uvid i kopiranje dokumentacije se podnosi Tužilačkom savjetu u pisanom obliku i o njemu je Savjet dužan da odluči u roku od 3 dana od dana podnošenja.</w:t>
      </w:r>
    </w:p>
    <w:p w:rsidR="00616CD0" w:rsidRPr="00E065E5" w:rsidRDefault="00616CD0" w:rsidP="00616CD0">
      <w:pPr>
        <w:spacing w:line="276" w:lineRule="auto"/>
        <w:jc w:val="both"/>
        <w:rPr>
          <w:rFonts w:asciiTheme="minorHAnsi" w:hAnsiTheme="minorHAnsi"/>
          <w:sz w:val="22"/>
          <w:szCs w:val="22"/>
        </w:rPr>
      </w:pPr>
      <w:r w:rsidRPr="00E065E5">
        <w:rPr>
          <w:rFonts w:asciiTheme="minorHAnsi" w:hAnsiTheme="minorHAnsi"/>
          <w:sz w:val="22"/>
          <w:szCs w:val="22"/>
        </w:rPr>
        <w:t>(3) U slučaju uskraćivanja ovog prava kandidat ima pravo podnošenja prigovora Tužilačkom savjetu u roku od 8 dana od dana isteka roka za odlučivanje po prigovoru. Tužilački savjet dužan je da o prigovoru odluči u roku od 8 dana.</w:t>
      </w:r>
    </w:p>
    <w:p w:rsidR="00616CD0" w:rsidRPr="00E065E5" w:rsidRDefault="00616CD0" w:rsidP="00616CD0">
      <w:pPr>
        <w:spacing w:line="276" w:lineRule="auto"/>
        <w:jc w:val="both"/>
        <w:rPr>
          <w:rFonts w:asciiTheme="minorHAnsi" w:hAnsiTheme="minorHAnsi"/>
          <w:sz w:val="22"/>
          <w:szCs w:val="22"/>
        </w:rPr>
      </w:pPr>
      <w:r w:rsidRPr="00E065E5">
        <w:rPr>
          <w:rFonts w:asciiTheme="minorHAnsi" w:hAnsiTheme="minorHAnsi"/>
          <w:sz w:val="22"/>
          <w:szCs w:val="22"/>
        </w:rPr>
        <w:t>(4) Do donošenja odluke po prigovoru Tužilački savjet je dužan da odloži datum početka obavljanja tužilačke funkcije tužioca izabranog odlukom čije se ispitivanje vrši.</w:t>
      </w:r>
    </w:p>
    <w:p w:rsidR="00ED299E" w:rsidRDefault="00ED299E" w:rsidP="00E065E5">
      <w:pPr>
        <w:spacing w:line="276" w:lineRule="auto"/>
        <w:rPr>
          <w:rFonts w:asciiTheme="minorHAnsi" w:hAnsiTheme="minorHAnsi"/>
          <w:b/>
          <w:sz w:val="22"/>
          <w:szCs w:val="22"/>
        </w:rPr>
      </w:pPr>
    </w:p>
    <w:p w:rsidR="00ED299E" w:rsidRDefault="00ED299E" w:rsidP="00CC5B8C">
      <w:pPr>
        <w:spacing w:line="276" w:lineRule="auto"/>
        <w:jc w:val="center"/>
        <w:rPr>
          <w:rFonts w:asciiTheme="minorHAnsi" w:hAnsiTheme="minorHAnsi"/>
          <w:b/>
          <w:sz w:val="22"/>
          <w:szCs w:val="22"/>
        </w:rPr>
      </w:pPr>
    </w:p>
    <w:p w:rsidR="00B35B45" w:rsidRDefault="00B35B45" w:rsidP="00CC5B8C">
      <w:pPr>
        <w:spacing w:line="276" w:lineRule="auto"/>
        <w:jc w:val="center"/>
        <w:rPr>
          <w:rFonts w:asciiTheme="minorHAnsi" w:hAnsiTheme="minorHAnsi"/>
          <w:b/>
          <w:sz w:val="22"/>
          <w:szCs w:val="22"/>
        </w:rPr>
      </w:pPr>
    </w:p>
    <w:p w:rsidR="00616CD0" w:rsidRDefault="00616CD0" w:rsidP="00CC5B8C">
      <w:pPr>
        <w:spacing w:line="276" w:lineRule="auto"/>
        <w:jc w:val="center"/>
        <w:rPr>
          <w:rFonts w:asciiTheme="minorHAnsi" w:hAnsiTheme="minorHAnsi"/>
          <w:b/>
          <w:sz w:val="22"/>
          <w:szCs w:val="22"/>
        </w:rPr>
      </w:pPr>
      <w:r>
        <w:rPr>
          <w:rFonts w:asciiTheme="minorHAnsi" w:hAnsiTheme="minorHAnsi"/>
          <w:b/>
          <w:sz w:val="22"/>
          <w:szCs w:val="22"/>
        </w:rPr>
        <w:t>Obrazloženje</w:t>
      </w:r>
    </w:p>
    <w:p w:rsidR="004D5F8F" w:rsidRDefault="004D5F8F" w:rsidP="00CC5B8C">
      <w:pPr>
        <w:spacing w:line="276" w:lineRule="auto"/>
        <w:jc w:val="center"/>
        <w:rPr>
          <w:rFonts w:asciiTheme="minorHAnsi" w:hAnsiTheme="minorHAnsi"/>
          <w:b/>
          <w:sz w:val="22"/>
          <w:szCs w:val="22"/>
        </w:rPr>
      </w:pPr>
    </w:p>
    <w:p w:rsidR="00616CD0" w:rsidRDefault="004D5F8F" w:rsidP="004D5F8F">
      <w:pPr>
        <w:spacing w:line="276" w:lineRule="auto"/>
        <w:jc w:val="both"/>
        <w:rPr>
          <w:rFonts w:asciiTheme="minorHAnsi" w:hAnsiTheme="minorHAnsi"/>
          <w:sz w:val="22"/>
          <w:szCs w:val="22"/>
        </w:rPr>
      </w:pPr>
      <w:r w:rsidRPr="004D5F8F">
        <w:rPr>
          <w:rFonts w:asciiTheme="minorHAnsi" w:hAnsiTheme="minorHAnsi"/>
          <w:sz w:val="22"/>
          <w:szCs w:val="22"/>
        </w:rPr>
        <w:t>Ovim amandmanom se omogućava kandidatima da izvrše uvid kako u svoju</w:t>
      </w:r>
      <w:r>
        <w:rPr>
          <w:rFonts w:asciiTheme="minorHAnsi" w:hAnsiTheme="minorHAnsi"/>
          <w:sz w:val="22"/>
          <w:szCs w:val="22"/>
        </w:rPr>
        <w:t xml:space="preserve"> </w:t>
      </w:r>
      <w:r w:rsidRPr="004D5F8F">
        <w:rPr>
          <w:rFonts w:asciiTheme="minorHAnsi" w:hAnsiTheme="minorHAnsi"/>
          <w:sz w:val="22"/>
          <w:szCs w:val="22"/>
        </w:rPr>
        <w:t>dokumentaciju, tako i u dokumentaciju drugih kandidata, koji su se prijavili na oglas za</w:t>
      </w:r>
      <w:r>
        <w:rPr>
          <w:rFonts w:asciiTheme="minorHAnsi" w:hAnsiTheme="minorHAnsi"/>
          <w:sz w:val="22"/>
          <w:szCs w:val="22"/>
        </w:rPr>
        <w:t xml:space="preserve"> </w:t>
      </w:r>
      <w:r w:rsidRPr="004D5F8F">
        <w:rPr>
          <w:rFonts w:asciiTheme="minorHAnsi" w:hAnsiTheme="minorHAnsi"/>
          <w:sz w:val="22"/>
          <w:szCs w:val="22"/>
        </w:rPr>
        <w:t xml:space="preserve">izbor tužioca/rukovodioca. </w:t>
      </w:r>
      <w:r>
        <w:rPr>
          <w:rFonts w:asciiTheme="minorHAnsi" w:hAnsiTheme="minorHAnsi"/>
          <w:sz w:val="22"/>
          <w:szCs w:val="22"/>
        </w:rPr>
        <w:t xml:space="preserve">Osim toga, </w:t>
      </w:r>
      <w:r w:rsidRPr="004D5F8F">
        <w:t xml:space="preserve"> </w:t>
      </w:r>
      <w:r>
        <w:rPr>
          <w:rFonts w:asciiTheme="minorHAnsi" w:hAnsiTheme="minorHAnsi"/>
          <w:sz w:val="22"/>
          <w:szCs w:val="22"/>
        </w:rPr>
        <w:t xml:space="preserve">ovakvo rješenje </w:t>
      </w:r>
      <w:r w:rsidRPr="004D5F8F">
        <w:rPr>
          <w:rFonts w:asciiTheme="minorHAnsi" w:hAnsiTheme="minorHAnsi"/>
          <w:sz w:val="22"/>
          <w:szCs w:val="22"/>
        </w:rPr>
        <w:t xml:space="preserve">doprinosi </w:t>
      </w:r>
      <w:r>
        <w:rPr>
          <w:rFonts w:asciiTheme="minorHAnsi" w:hAnsiTheme="minorHAnsi"/>
          <w:sz w:val="22"/>
          <w:szCs w:val="22"/>
        </w:rPr>
        <w:t xml:space="preserve">većem </w:t>
      </w:r>
      <w:r w:rsidRPr="004D5F8F">
        <w:rPr>
          <w:rFonts w:asciiTheme="minorHAnsi" w:hAnsiTheme="minorHAnsi"/>
          <w:sz w:val="22"/>
          <w:szCs w:val="22"/>
        </w:rPr>
        <w:t xml:space="preserve">povjerenju u transparentan i objektivan rad </w:t>
      </w:r>
      <w:r>
        <w:rPr>
          <w:rFonts w:asciiTheme="minorHAnsi" w:hAnsiTheme="minorHAnsi"/>
          <w:sz w:val="22"/>
          <w:szCs w:val="22"/>
        </w:rPr>
        <w:t xml:space="preserve">Tužilačkog </w:t>
      </w:r>
      <w:r>
        <w:rPr>
          <w:rFonts w:asciiTheme="minorHAnsi" w:hAnsiTheme="minorHAnsi"/>
          <w:sz w:val="22"/>
          <w:szCs w:val="22"/>
        </w:rPr>
        <w:lastRenderedPageBreak/>
        <w:t xml:space="preserve">savjeta, jer se </w:t>
      </w:r>
      <w:r w:rsidRPr="004D5F8F">
        <w:rPr>
          <w:rFonts w:asciiTheme="minorHAnsi" w:hAnsiTheme="minorHAnsi"/>
          <w:sz w:val="22"/>
          <w:szCs w:val="22"/>
        </w:rPr>
        <w:t>kandidati</w:t>
      </w:r>
      <w:r>
        <w:rPr>
          <w:rFonts w:asciiTheme="minorHAnsi" w:hAnsiTheme="minorHAnsi"/>
          <w:sz w:val="22"/>
          <w:szCs w:val="22"/>
        </w:rPr>
        <w:t>ma omogućava</w:t>
      </w:r>
      <w:r w:rsidRPr="004D5F8F">
        <w:rPr>
          <w:rFonts w:asciiTheme="minorHAnsi" w:hAnsiTheme="minorHAnsi"/>
          <w:sz w:val="22"/>
          <w:szCs w:val="22"/>
        </w:rPr>
        <w:t xml:space="preserve"> </w:t>
      </w:r>
      <w:r>
        <w:rPr>
          <w:rFonts w:asciiTheme="minorHAnsi" w:hAnsiTheme="minorHAnsi"/>
          <w:sz w:val="22"/>
          <w:szCs w:val="22"/>
        </w:rPr>
        <w:t>da provjere ocjenjivanje vršenjem uvida</w:t>
      </w:r>
      <w:r w:rsidRPr="004D5F8F">
        <w:rPr>
          <w:rFonts w:asciiTheme="minorHAnsi" w:hAnsiTheme="minorHAnsi"/>
          <w:sz w:val="22"/>
          <w:szCs w:val="22"/>
        </w:rPr>
        <w:t xml:space="preserve"> u cjelokupnu dokumentaciju</w:t>
      </w:r>
      <w:r>
        <w:rPr>
          <w:rFonts w:asciiTheme="minorHAnsi" w:hAnsiTheme="minorHAnsi"/>
          <w:sz w:val="22"/>
          <w:szCs w:val="22"/>
        </w:rPr>
        <w:t xml:space="preserve"> i kopiranj</w:t>
      </w:r>
      <w:r w:rsidR="003D67CE">
        <w:rPr>
          <w:rFonts w:asciiTheme="minorHAnsi" w:hAnsiTheme="minorHAnsi"/>
          <w:sz w:val="22"/>
          <w:szCs w:val="22"/>
          <w:lang w:val="hr-HR"/>
        </w:rPr>
        <w:t>em</w:t>
      </w:r>
      <w:r>
        <w:rPr>
          <w:rFonts w:asciiTheme="minorHAnsi" w:hAnsiTheme="minorHAnsi"/>
          <w:sz w:val="22"/>
          <w:szCs w:val="22"/>
        </w:rPr>
        <w:t xml:space="preserve"> </w:t>
      </w:r>
      <w:r w:rsidR="003D67CE">
        <w:rPr>
          <w:rFonts w:asciiTheme="minorHAnsi" w:hAnsiTheme="minorHAnsi"/>
          <w:sz w:val="22"/>
          <w:szCs w:val="22"/>
          <w:lang w:val="hr-HR"/>
        </w:rPr>
        <w:t>s</w:t>
      </w:r>
      <w:r>
        <w:rPr>
          <w:rFonts w:asciiTheme="minorHAnsi" w:hAnsiTheme="minorHAnsi"/>
          <w:sz w:val="22"/>
          <w:szCs w:val="22"/>
        </w:rPr>
        <w:t>pisa</w:t>
      </w:r>
      <w:r w:rsidRPr="004D5F8F">
        <w:rPr>
          <w:rFonts w:asciiTheme="minorHAnsi" w:hAnsiTheme="minorHAnsi"/>
          <w:sz w:val="22"/>
          <w:szCs w:val="22"/>
        </w:rPr>
        <w:t>.</w:t>
      </w:r>
    </w:p>
    <w:p w:rsidR="00631399" w:rsidRDefault="00631399" w:rsidP="004D5F8F">
      <w:pPr>
        <w:spacing w:line="276" w:lineRule="auto"/>
        <w:jc w:val="both"/>
        <w:rPr>
          <w:rFonts w:asciiTheme="minorHAnsi" w:hAnsiTheme="minorHAnsi"/>
          <w:sz w:val="22"/>
          <w:szCs w:val="22"/>
        </w:rPr>
      </w:pPr>
    </w:p>
    <w:p w:rsidR="004D5F8F" w:rsidRDefault="004D5F8F" w:rsidP="004D5F8F">
      <w:pPr>
        <w:spacing w:line="276" w:lineRule="auto"/>
        <w:jc w:val="both"/>
        <w:rPr>
          <w:rFonts w:asciiTheme="minorHAnsi" w:hAnsiTheme="minorHAnsi"/>
          <w:sz w:val="22"/>
          <w:szCs w:val="22"/>
        </w:rPr>
      </w:pPr>
    </w:p>
    <w:p w:rsidR="004D5F8F" w:rsidRPr="004D5F8F" w:rsidRDefault="004D5F8F" w:rsidP="004D5F8F">
      <w:pPr>
        <w:spacing w:line="276" w:lineRule="auto"/>
        <w:jc w:val="both"/>
        <w:rPr>
          <w:rFonts w:asciiTheme="minorHAnsi" w:hAnsiTheme="minorHAnsi"/>
          <w:sz w:val="22"/>
          <w:szCs w:val="22"/>
        </w:rPr>
      </w:pPr>
    </w:p>
    <w:p w:rsidR="00631399" w:rsidRPr="00905315" w:rsidRDefault="00ED299E" w:rsidP="004D5F8F">
      <w:pPr>
        <w:spacing w:line="276" w:lineRule="auto"/>
        <w:jc w:val="center"/>
        <w:rPr>
          <w:rFonts w:asciiTheme="minorHAnsi" w:hAnsiTheme="minorHAnsi"/>
          <w:b/>
          <w:sz w:val="22"/>
          <w:szCs w:val="22"/>
        </w:rPr>
      </w:pPr>
      <w:r>
        <w:rPr>
          <w:rFonts w:asciiTheme="minorHAnsi" w:hAnsiTheme="minorHAnsi"/>
          <w:b/>
          <w:sz w:val="22"/>
          <w:szCs w:val="22"/>
        </w:rPr>
        <w:t>AMANDMAN XII</w:t>
      </w:r>
      <w:r w:rsidR="00905315">
        <w:rPr>
          <w:rFonts w:asciiTheme="minorHAnsi" w:hAnsiTheme="minorHAnsi"/>
          <w:b/>
          <w:sz w:val="22"/>
          <w:szCs w:val="22"/>
        </w:rPr>
        <w:t>I</w:t>
      </w:r>
    </w:p>
    <w:p w:rsidR="00631399" w:rsidRDefault="00631399" w:rsidP="004D5F8F">
      <w:pPr>
        <w:spacing w:line="276" w:lineRule="auto"/>
        <w:jc w:val="center"/>
        <w:rPr>
          <w:rFonts w:asciiTheme="minorHAnsi" w:hAnsiTheme="minorHAnsi"/>
          <w:b/>
          <w:sz w:val="22"/>
          <w:szCs w:val="22"/>
        </w:rPr>
      </w:pPr>
    </w:p>
    <w:p w:rsidR="003A2470" w:rsidRPr="00083C61" w:rsidRDefault="003A2470" w:rsidP="003A2470">
      <w:pPr>
        <w:spacing w:line="276" w:lineRule="auto"/>
        <w:jc w:val="center"/>
        <w:rPr>
          <w:rFonts w:asciiTheme="minorHAnsi" w:hAnsiTheme="minorHAnsi"/>
          <w:b/>
          <w:sz w:val="22"/>
          <w:szCs w:val="22"/>
          <w:lang w:val="hr-HR"/>
        </w:rPr>
      </w:pPr>
      <w:r>
        <w:rPr>
          <w:rFonts w:asciiTheme="minorHAnsi" w:hAnsiTheme="minorHAnsi"/>
          <w:b/>
          <w:sz w:val="22"/>
          <w:szCs w:val="22"/>
          <w:lang w:val="hr-HR"/>
        </w:rPr>
        <w:t xml:space="preserve">Napomena: amandmani na članove 69, 70, 72 i 77 imaju zajedničko obrazloženje </w:t>
      </w:r>
    </w:p>
    <w:p w:rsidR="003A2470" w:rsidRDefault="003A2470" w:rsidP="004D5F8F">
      <w:pPr>
        <w:spacing w:line="276" w:lineRule="auto"/>
        <w:jc w:val="center"/>
        <w:rPr>
          <w:rFonts w:asciiTheme="minorHAnsi" w:hAnsiTheme="minorHAnsi"/>
          <w:b/>
          <w:sz w:val="22"/>
          <w:szCs w:val="22"/>
        </w:rPr>
      </w:pPr>
    </w:p>
    <w:p w:rsidR="00631399" w:rsidRDefault="00631399" w:rsidP="00631399">
      <w:pPr>
        <w:spacing w:line="276" w:lineRule="auto"/>
        <w:jc w:val="center"/>
        <w:rPr>
          <w:rFonts w:asciiTheme="minorHAnsi" w:hAnsiTheme="minorHAnsi"/>
          <w:b/>
          <w:sz w:val="22"/>
          <w:szCs w:val="22"/>
        </w:rPr>
      </w:pPr>
      <w:r>
        <w:rPr>
          <w:rFonts w:asciiTheme="minorHAnsi" w:hAnsiTheme="minorHAnsi"/>
          <w:b/>
          <w:sz w:val="22"/>
          <w:szCs w:val="22"/>
        </w:rPr>
        <w:t>Član 69</w:t>
      </w:r>
    </w:p>
    <w:p w:rsidR="00631399" w:rsidRDefault="00631399" w:rsidP="00631399">
      <w:pPr>
        <w:spacing w:line="276" w:lineRule="auto"/>
        <w:jc w:val="center"/>
        <w:rPr>
          <w:rFonts w:asciiTheme="minorHAnsi" w:hAnsiTheme="minorHAnsi"/>
          <w:b/>
          <w:sz w:val="22"/>
          <w:szCs w:val="22"/>
        </w:rPr>
      </w:pPr>
      <w:r>
        <w:rPr>
          <w:rFonts w:asciiTheme="minorHAnsi" w:hAnsiTheme="minorHAnsi"/>
          <w:b/>
          <w:sz w:val="22"/>
          <w:szCs w:val="22"/>
        </w:rPr>
        <w:t>Kriterijumi za izbor državnog tužioca koji se bira na stalnu funkciju</w:t>
      </w:r>
    </w:p>
    <w:p w:rsidR="00631399" w:rsidRDefault="00631399" w:rsidP="00F42817">
      <w:pPr>
        <w:spacing w:line="276" w:lineRule="auto"/>
        <w:rPr>
          <w:rFonts w:asciiTheme="minorHAnsi" w:hAnsiTheme="minorHAnsi"/>
          <w:b/>
          <w:sz w:val="22"/>
          <w:szCs w:val="22"/>
        </w:rPr>
      </w:pPr>
    </w:p>
    <w:p w:rsidR="00F42817" w:rsidRDefault="00F42817" w:rsidP="00F42817">
      <w:pPr>
        <w:spacing w:line="276" w:lineRule="auto"/>
        <w:rPr>
          <w:rFonts w:asciiTheme="minorHAnsi" w:hAnsiTheme="minorHAnsi"/>
          <w:sz w:val="22"/>
          <w:szCs w:val="22"/>
          <w:lang/>
        </w:rPr>
      </w:pPr>
      <w:r>
        <w:rPr>
          <w:rFonts w:asciiTheme="minorHAnsi" w:hAnsiTheme="minorHAnsi"/>
          <w:sz w:val="22"/>
          <w:szCs w:val="22"/>
          <w:lang/>
        </w:rPr>
        <w:t>Kriterijumi za izbor državnog tužioca koji se bira na stalnu funkciju su:</w:t>
      </w:r>
    </w:p>
    <w:p w:rsidR="00F42817" w:rsidRPr="00F42817" w:rsidRDefault="00F42817" w:rsidP="00F42817">
      <w:pPr>
        <w:pStyle w:val="ListParagraph"/>
        <w:numPr>
          <w:ilvl w:val="0"/>
          <w:numId w:val="32"/>
        </w:numPr>
        <w:spacing w:line="276" w:lineRule="auto"/>
        <w:rPr>
          <w:rFonts w:asciiTheme="minorHAnsi" w:hAnsiTheme="minorHAnsi"/>
          <w:lang/>
        </w:rPr>
      </w:pPr>
      <w:r w:rsidRPr="00F42817">
        <w:rPr>
          <w:rFonts w:asciiTheme="minorHAnsi" w:hAnsiTheme="minorHAnsi"/>
          <w:lang/>
        </w:rPr>
        <w:t>ocjena rada državnog tužioca za vrijeme mandata od četiri godine na koji je prvi put biran</w:t>
      </w:r>
    </w:p>
    <w:p w:rsidR="00F42817" w:rsidRDefault="00F42817" w:rsidP="00F42817">
      <w:pPr>
        <w:pStyle w:val="ListParagraph"/>
        <w:numPr>
          <w:ilvl w:val="0"/>
          <w:numId w:val="32"/>
        </w:numPr>
        <w:spacing w:line="276" w:lineRule="auto"/>
        <w:rPr>
          <w:rFonts w:asciiTheme="minorHAnsi" w:hAnsiTheme="minorHAnsi"/>
          <w:lang/>
        </w:rPr>
      </w:pPr>
      <w:r>
        <w:rPr>
          <w:rFonts w:asciiTheme="minorHAnsi" w:hAnsiTheme="minorHAnsi"/>
          <w:lang/>
        </w:rPr>
        <w:t>ocjena intervju sa kandidatom.</w:t>
      </w:r>
    </w:p>
    <w:p w:rsidR="00631399" w:rsidRPr="001B1142" w:rsidRDefault="00F42817" w:rsidP="001B1142">
      <w:pPr>
        <w:spacing w:line="276" w:lineRule="auto"/>
        <w:rPr>
          <w:rFonts w:asciiTheme="minorHAnsi" w:hAnsiTheme="minorHAnsi"/>
          <w:sz w:val="22"/>
          <w:szCs w:val="22"/>
          <w:lang/>
        </w:rPr>
      </w:pPr>
      <w:r w:rsidRPr="00F42817">
        <w:rPr>
          <w:rFonts w:asciiTheme="minorHAnsi" w:hAnsiTheme="minorHAnsi"/>
          <w:sz w:val="22"/>
          <w:szCs w:val="22"/>
          <w:lang/>
        </w:rPr>
        <w:t xml:space="preserve">Po osnovu kriterijuma iz stava 1 ovog člana kandidatu pripada 60 bodova za ocjenu </w:t>
      </w:r>
      <w:r w:rsidR="001B1142">
        <w:rPr>
          <w:rFonts w:asciiTheme="minorHAnsi" w:hAnsiTheme="minorHAnsi"/>
          <w:sz w:val="22"/>
          <w:szCs w:val="22"/>
          <w:lang/>
        </w:rPr>
        <w:t>zadovoljava, 70 bodova za ocjenu dobar i 80 bodova za ocjenu odličan.</w:t>
      </w:r>
    </w:p>
    <w:p w:rsidR="00631399" w:rsidRPr="00791940" w:rsidRDefault="00631399" w:rsidP="00631399">
      <w:pPr>
        <w:spacing w:line="276" w:lineRule="auto"/>
        <w:rPr>
          <w:rFonts w:asciiTheme="minorHAnsi" w:hAnsiTheme="minorHAnsi"/>
          <w:b/>
          <w:sz w:val="22"/>
          <w:szCs w:val="22"/>
        </w:rPr>
      </w:pPr>
    </w:p>
    <w:p w:rsidR="00631399" w:rsidRPr="00791940" w:rsidRDefault="00631399" w:rsidP="00631399">
      <w:pPr>
        <w:spacing w:line="276" w:lineRule="auto"/>
        <w:jc w:val="center"/>
        <w:rPr>
          <w:rFonts w:asciiTheme="minorHAnsi" w:hAnsiTheme="minorHAnsi"/>
          <w:b/>
          <w:sz w:val="22"/>
          <w:szCs w:val="22"/>
        </w:rPr>
      </w:pPr>
      <w:r w:rsidRPr="00791940">
        <w:rPr>
          <w:rFonts w:asciiTheme="minorHAnsi" w:hAnsiTheme="minorHAnsi"/>
          <w:b/>
          <w:sz w:val="22"/>
          <w:szCs w:val="22"/>
        </w:rPr>
        <w:t>Odlučivanje o izboru državnog tužioca</w:t>
      </w:r>
    </w:p>
    <w:p w:rsidR="00631399" w:rsidRPr="00791940" w:rsidRDefault="00631399" w:rsidP="00631399">
      <w:pPr>
        <w:spacing w:line="276" w:lineRule="auto"/>
        <w:jc w:val="center"/>
        <w:rPr>
          <w:rFonts w:asciiTheme="minorHAnsi" w:hAnsiTheme="minorHAnsi"/>
          <w:b/>
          <w:sz w:val="22"/>
          <w:szCs w:val="22"/>
        </w:rPr>
      </w:pPr>
      <w:r w:rsidRPr="00791940">
        <w:rPr>
          <w:rFonts w:asciiTheme="minorHAnsi" w:hAnsiTheme="minorHAnsi"/>
          <w:b/>
          <w:sz w:val="22"/>
          <w:szCs w:val="22"/>
        </w:rPr>
        <w:t>Član 70</w:t>
      </w:r>
    </w:p>
    <w:p w:rsidR="00631399" w:rsidRDefault="00631399" w:rsidP="00631399">
      <w:pPr>
        <w:spacing w:line="276" w:lineRule="auto"/>
        <w:jc w:val="center"/>
        <w:rPr>
          <w:rFonts w:asciiTheme="minorHAnsi" w:hAnsiTheme="minorHAnsi"/>
          <w:sz w:val="22"/>
          <w:szCs w:val="22"/>
        </w:rPr>
      </w:pPr>
    </w:p>
    <w:p w:rsidR="00631399" w:rsidRDefault="00631399" w:rsidP="00D655EF">
      <w:pPr>
        <w:spacing w:line="276" w:lineRule="auto"/>
        <w:jc w:val="both"/>
        <w:rPr>
          <w:rFonts w:asciiTheme="minorHAnsi" w:hAnsiTheme="minorHAnsi"/>
          <w:sz w:val="22"/>
          <w:szCs w:val="22"/>
        </w:rPr>
      </w:pPr>
      <w:r>
        <w:rPr>
          <w:rFonts w:asciiTheme="minorHAnsi" w:hAnsiTheme="minorHAnsi"/>
          <w:sz w:val="22"/>
          <w:szCs w:val="22"/>
        </w:rPr>
        <w:t>Tužilački savjet sa prijavljenim kandidatima obavlja intervju.</w:t>
      </w:r>
    </w:p>
    <w:p w:rsidR="00631399" w:rsidRDefault="00631399" w:rsidP="00D655EF">
      <w:pPr>
        <w:spacing w:line="276" w:lineRule="auto"/>
        <w:jc w:val="both"/>
        <w:rPr>
          <w:rFonts w:asciiTheme="minorHAnsi" w:hAnsiTheme="minorHAnsi"/>
          <w:sz w:val="22"/>
          <w:szCs w:val="22"/>
        </w:rPr>
      </w:pPr>
      <w:r>
        <w:rPr>
          <w:rFonts w:asciiTheme="minorHAnsi" w:hAnsiTheme="minorHAnsi"/>
          <w:sz w:val="22"/>
          <w:szCs w:val="22"/>
        </w:rPr>
        <w:t xml:space="preserve">Na postupak </w:t>
      </w:r>
      <w:r w:rsidR="001B1142">
        <w:rPr>
          <w:rFonts w:asciiTheme="minorHAnsi" w:hAnsiTheme="minorHAnsi"/>
          <w:sz w:val="22"/>
          <w:szCs w:val="22"/>
        </w:rPr>
        <w:t>intervjua sprovođenja intervjua i ocjenjivanja kandidata za državnog tužioca shodno se primjenjuje član 61 ovog zakona.</w:t>
      </w:r>
    </w:p>
    <w:p w:rsidR="001B1142" w:rsidRDefault="001B1142" w:rsidP="00D655EF">
      <w:pPr>
        <w:spacing w:line="276" w:lineRule="auto"/>
        <w:jc w:val="both"/>
        <w:rPr>
          <w:rFonts w:asciiTheme="minorHAnsi" w:hAnsiTheme="minorHAnsi"/>
          <w:sz w:val="22"/>
          <w:szCs w:val="22"/>
          <w:lang/>
        </w:rPr>
      </w:pPr>
      <w:r>
        <w:rPr>
          <w:rFonts w:asciiTheme="minorHAnsi" w:hAnsiTheme="minorHAnsi"/>
          <w:sz w:val="22"/>
          <w:szCs w:val="22"/>
          <w:lang/>
        </w:rPr>
        <w:t>Na osnovu ocjene rada i ocjene intervjua iz člana 69 ovog zakona, sačinjava se rang lista.</w:t>
      </w:r>
    </w:p>
    <w:p w:rsidR="00D655EF" w:rsidRDefault="00D655EF" w:rsidP="00D655EF">
      <w:pPr>
        <w:spacing w:line="276" w:lineRule="auto"/>
        <w:jc w:val="both"/>
        <w:rPr>
          <w:rFonts w:asciiTheme="minorHAnsi" w:hAnsiTheme="minorHAnsi"/>
          <w:sz w:val="22"/>
          <w:szCs w:val="22"/>
        </w:rPr>
      </w:pPr>
      <w:r w:rsidRPr="00D655EF">
        <w:rPr>
          <w:rFonts w:asciiTheme="minorHAnsi" w:hAnsiTheme="minorHAnsi"/>
          <w:sz w:val="22"/>
          <w:szCs w:val="22"/>
        </w:rPr>
        <w:t>Ako dva kandidata na rang listi imaju isti broj bodova, prednost ima kandidat koji ima više bodova po osnovu ocjene rada, a ako kandidati imaju isti broj bodova po ovom osnovu, prednost</w:t>
      </w:r>
      <w:r>
        <w:t xml:space="preserve"> ima </w:t>
      </w:r>
      <w:r w:rsidRPr="00D655EF">
        <w:rPr>
          <w:rFonts w:asciiTheme="minorHAnsi" w:hAnsiTheme="minorHAnsi"/>
          <w:sz w:val="22"/>
          <w:szCs w:val="22"/>
        </w:rPr>
        <w:t>kandidat koji je pripadnik manjinskih naroda i drugih manjinskih nacionalnih zajednica.</w:t>
      </w:r>
    </w:p>
    <w:p w:rsidR="00D655EF" w:rsidRDefault="00D655EF" w:rsidP="00D655EF">
      <w:pPr>
        <w:spacing w:line="276" w:lineRule="auto"/>
        <w:jc w:val="both"/>
        <w:rPr>
          <w:rFonts w:asciiTheme="minorHAnsi" w:hAnsiTheme="minorHAnsi"/>
          <w:sz w:val="22"/>
          <w:szCs w:val="22"/>
        </w:rPr>
      </w:pPr>
      <w:r w:rsidRPr="00D655EF">
        <w:rPr>
          <w:rFonts w:asciiTheme="minorHAnsi" w:hAnsiTheme="minorHAnsi"/>
          <w:sz w:val="22"/>
          <w:szCs w:val="22"/>
        </w:rPr>
        <w:t xml:space="preserve">Ako se na način iz stava 4 ovog člana ne može utvrditi prednost kandidata, Tužilački savjet vrši izbor tajnim glasanjem. </w:t>
      </w:r>
    </w:p>
    <w:p w:rsidR="001B1142" w:rsidRPr="00D655EF" w:rsidRDefault="00D655EF" w:rsidP="00D655EF">
      <w:pPr>
        <w:spacing w:line="276" w:lineRule="auto"/>
        <w:jc w:val="both"/>
        <w:rPr>
          <w:rFonts w:asciiTheme="minorHAnsi" w:hAnsiTheme="minorHAnsi"/>
          <w:sz w:val="22"/>
          <w:szCs w:val="22"/>
          <w:lang w:val="en-US"/>
        </w:rPr>
      </w:pPr>
      <w:r w:rsidRPr="00D655EF">
        <w:rPr>
          <w:rFonts w:asciiTheme="minorHAnsi" w:hAnsiTheme="minorHAnsi"/>
          <w:sz w:val="22"/>
          <w:szCs w:val="22"/>
        </w:rPr>
        <w:t>Tužilački savjet donosi odluku o izboru državnog tužioca u osnovnom državnom tužilaštvu na stalnu funkciju na osnovu redosljeda na rang listi, utvrđenoj u skladu sa st. 3, 4 i 5 ovog člana</w:t>
      </w:r>
      <w:r>
        <w:rPr>
          <w:rFonts w:asciiTheme="minorHAnsi" w:hAnsiTheme="minorHAnsi"/>
          <w:sz w:val="22"/>
          <w:szCs w:val="22"/>
          <w:lang w:val="en-US"/>
        </w:rPr>
        <w:t>.</w:t>
      </w:r>
    </w:p>
    <w:p w:rsidR="00631399" w:rsidRDefault="00631399" w:rsidP="00631399">
      <w:pPr>
        <w:spacing w:line="276" w:lineRule="auto"/>
        <w:jc w:val="center"/>
        <w:rPr>
          <w:rFonts w:asciiTheme="minorHAnsi" w:hAnsiTheme="minorHAnsi"/>
          <w:sz w:val="22"/>
          <w:szCs w:val="22"/>
        </w:rPr>
      </w:pPr>
    </w:p>
    <w:p w:rsidR="00631399" w:rsidRPr="00EA647A" w:rsidRDefault="00631399" w:rsidP="00631399">
      <w:pPr>
        <w:spacing w:line="276" w:lineRule="auto"/>
        <w:jc w:val="center"/>
        <w:rPr>
          <w:rFonts w:asciiTheme="minorHAnsi" w:hAnsiTheme="minorHAnsi"/>
          <w:b/>
          <w:sz w:val="22"/>
          <w:szCs w:val="22"/>
        </w:rPr>
      </w:pPr>
      <w:r w:rsidRPr="00EA647A">
        <w:rPr>
          <w:rFonts w:asciiTheme="minorHAnsi" w:hAnsiTheme="minorHAnsi"/>
          <w:b/>
          <w:sz w:val="22"/>
          <w:szCs w:val="22"/>
        </w:rPr>
        <w:t>Kriterijumi za izbor državnog tužioca</w:t>
      </w:r>
    </w:p>
    <w:p w:rsidR="00631399" w:rsidRDefault="00631399" w:rsidP="00631399">
      <w:pPr>
        <w:spacing w:line="276" w:lineRule="auto"/>
        <w:jc w:val="center"/>
        <w:rPr>
          <w:rFonts w:asciiTheme="minorHAnsi" w:hAnsiTheme="minorHAnsi"/>
          <w:b/>
          <w:sz w:val="22"/>
          <w:szCs w:val="22"/>
        </w:rPr>
      </w:pPr>
      <w:r w:rsidRPr="00EA647A">
        <w:rPr>
          <w:rFonts w:asciiTheme="minorHAnsi" w:hAnsiTheme="minorHAnsi"/>
          <w:b/>
          <w:sz w:val="22"/>
          <w:szCs w:val="22"/>
        </w:rPr>
        <w:t>Član 72</w:t>
      </w:r>
    </w:p>
    <w:p w:rsidR="00631399" w:rsidRDefault="00631399" w:rsidP="004E3C02">
      <w:pPr>
        <w:spacing w:line="276" w:lineRule="auto"/>
        <w:rPr>
          <w:rFonts w:asciiTheme="minorHAnsi" w:hAnsiTheme="minorHAnsi"/>
          <w:b/>
          <w:sz w:val="22"/>
          <w:szCs w:val="22"/>
        </w:rPr>
      </w:pPr>
    </w:p>
    <w:p w:rsidR="004E3C02" w:rsidRDefault="004E3C02" w:rsidP="004E3C02">
      <w:pPr>
        <w:spacing w:line="276" w:lineRule="auto"/>
        <w:rPr>
          <w:rFonts w:asciiTheme="minorHAnsi" w:hAnsiTheme="minorHAnsi"/>
          <w:sz w:val="22"/>
          <w:szCs w:val="22"/>
          <w:lang/>
        </w:rPr>
      </w:pPr>
      <w:r>
        <w:rPr>
          <w:rFonts w:asciiTheme="minorHAnsi" w:hAnsiTheme="minorHAnsi"/>
          <w:sz w:val="22"/>
          <w:szCs w:val="22"/>
          <w:lang/>
        </w:rPr>
        <w:t>Kriterijumi za izbor državnog tužioca u višem, odnosno Vrhovnom državnom tužilaštvu su:</w:t>
      </w:r>
    </w:p>
    <w:p w:rsidR="004E3C02" w:rsidRDefault="004E3C02" w:rsidP="004E3C02">
      <w:pPr>
        <w:spacing w:line="276" w:lineRule="auto"/>
        <w:rPr>
          <w:rFonts w:asciiTheme="minorHAnsi" w:hAnsiTheme="minorHAnsi"/>
          <w:sz w:val="22"/>
          <w:szCs w:val="22"/>
          <w:lang/>
        </w:rPr>
      </w:pPr>
      <w:r>
        <w:rPr>
          <w:rFonts w:asciiTheme="minorHAnsi" w:hAnsiTheme="minorHAnsi"/>
          <w:sz w:val="22"/>
          <w:szCs w:val="22"/>
          <w:lang/>
        </w:rPr>
        <w:t>1)  ocjena na pisanom testu</w:t>
      </w:r>
    </w:p>
    <w:p w:rsidR="00631399" w:rsidRDefault="00631399" w:rsidP="004E3C02">
      <w:pPr>
        <w:spacing w:line="276" w:lineRule="auto"/>
        <w:rPr>
          <w:rFonts w:asciiTheme="minorHAnsi" w:hAnsiTheme="minorHAnsi"/>
          <w:sz w:val="22"/>
          <w:szCs w:val="22"/>
        </w:rPr>
      </w:pPr>
      <w:r>
        <w:rPr>
          <w:rFonts w:asciiTheme="minorHAnsi" w:hAnsiTheme="minorHAnsi"/>
          <w:sz w:val="22"/>
          <w:szCs w:val="22"/>
        </w:rPr>
        <w:t>2) ocjena intervjua sa kandidatom.</w:t>
      </w:r>
    </w:p>
    <w:p w:rsidR="004E3C02" w:rsidRPr="004E3C02" w:rsidRDefault="004E3C02" w:rsidP="004E3C02">
      <w:pPr>
        <w:spacing w:line="276" w:lineRule="auto"/>
        <w:rPr>
          <w:rFonts w:asciiTheme="minorHAnsi" w:hAnsiTheme="minorHAnsi"/>
          <w:sz w:val="22"/>
          <w:szCs w:val="22"/>
          <w:lang/>
        </w:rPr>
      </w:pPr>
      <w:r>
        <w:rPr>
          <w:rFonts w:asciiTheme="minorHAnsi" w:hAnsiTheme="minorHAnsi"/>
          <w:sz w:val="22"/>
          <w:szCs w:val="22"/>
          <w:lang/>
        </w:rPr>
        <w:t>....</w:t>
      </w:r>
    </w:p>
    <w:p w:rsidR="00631399" w:rsidRDefault="00631399" w:rsidP="00631399">
      <w:pPr>
        <w:spacing w:line="276" w:lineRule="auto"/>
        <w:jc w:val="center"/>
        <w:rPr>
          <w:rFonts w:asciiTheme="minorHAnsi" w:hAnsiTheme="minorHAnsi"/>
          <w:sz w:val="22"/>
          <w:szCs w:val="22"/>
        </w:rPr>
      </w:pPr>
    </w:p>
    <w:p w:rsidR="00631399" w:rsidRPr="00EA647A" w:rsidRDefault="00631399" w:rsidP="00631399">
      <w:pPr>
        <w:spacing w:line="276" w:lineRule="auto"/>
        <w:jc w:val="center"/>
        <w:rPr>
          <w:rFonts w:asciiTheme="minorHAnsi" w:hAnsiTheme="minorHAnsi"/>
          <w:b/>
          <w:sz w:val="22"/>
          <w:szCs w:val="22"/>
        </w:rPr>
      </w:pPr>
      <w:r w:rsidRPr="00EA647A">
        <w:rPr>
          <w:rFonts w:asciiTheme="minorHAnsi" w:hAnsiTheme="minorHAnsi"/>
          <w:b/>
          <w:sz w:val="22"/>
          <w:szCs w:val="22"/>
        </w:rPr>
        <w:t>Kriterijumi za izbor državnog tužioca</w:t>
      </w:r>
      <w:r>
        <w:rPr>
          <w:rFonts w:asciiTheme="minorHAnsi" w:hAnsiTheme="minorHAnsi"/>
          <w:b/>
          <w:sz w:val="22"/>
          <w:szCs w:val="22"/>
        </w:rPr>
        <w:t xml:space="preserve"> koji napreduje</w:t>
      </w:r>
    </w:p>
    <w:p w:rsidR="00631399" w:rsidRDefault="00631399" w:rsidP="00631399">
      <w:pPr>
        <w:spacing w:line="276" w:lineRule="auto"/>
        <w:jc w:val="center"/>
        <w:rPr>
          <w:rFonts w:asciiTheme="minorHAnsi" w:hAnsiTheme="minorHAnsi"/>
          <w:b/>
          <w:sz w:val="22"/>
          <w:szCs w:val="22"/>
        </w:rPr>
      </w:pPr>
      <w:r>
        <w:rPr>
          <w:rFonts w:asciiTheme="minorHAnsi" w:hAnsiTheme="minorHAnsi"/>
          <w:b/>
          <w:sz w:val="22"/>
          <w:szCs w:val="22"/>
        </w:rPr>
        <w:t>Član 77</w:t>
      </w:r>
    </w:p>
    <w:p w:rsidR="004E3C02" w:rsidRDefault="004E3C02" w:rsidP="00631399">
      <w:pPr>
        <w:spacing w:line="276" w:lineRule="auto"/>
        <w:jc w:val="center"/>
        <w:rPr>
          <w:rFonts w:asciiTheme="minorHAnsi" w:hAnsiTheme="minorHAnsi"/>
          <w:b/>
          <w:sz w:val="22"/>
          <w:szCs w:val="22"/>
        </w:rPr>
      </w:pPr>
    </w:p>
    <w:p w:rsidR="004E3C02" w:rsidRDefault="004E3C02" w:rsidP="004E3C02">
      <w:pPr>
        <w:spacing w:line="276" w:lineRule="auto"/>
        <w:rPr>
          <w:rFonts w:asciiTheme="minorHAnsi" w:hAnsiTheme="minorHAnsi"/>
          <w:sz w:val="22"/>
          <w:szCs w:val="22"/>
          <w:lang/>
        </w:rPr>
      </w:pPr>
      <w:r>
        <w:rPr>
          <w:rFonts w:asciiTheme="minorHAnsi" w:hAnsiTheme="minorHAnsi"/>
          <w:sz w:val="22"/>
          <w:szCs w:val="22"/>
          <w:lang/>
        </w:rPr>
        <w:t>Izbor državnog tužioca u državnom tužilaštvu vrši se na osnovu ocjene rada državnog tužioca odnosno sudije koji se prijavio na oglas i ocjene intervjua.</w:t>
      </w:r>
    </w:p>
    <w:p w:rsidR="004E3C02" w:rsidRDefault="004E3C02" w:rsidP="004E3C02">
      <w:pPr>
        <w:spacing w:line="276" w:lineRule="auto"/>
        <w:rPr>
          <w:rFonts w:asciiTheme="minorHAnsi" w:hAnsiTheme="minorHAnsi"/>
          <w:sz w:val="22"/>
          <w:szCs w:val="22"/>
          <w:lang/>
        </w:rPr>
      </w:pPr>
      <w:r>
        <w:rPr>
          <w:rFonts w:asciiTheme="minorHAnsi" w:hAnsiTheme="minorHAnsi"/>
          <w:sz w:val="22"/>
          <w:szCs w:val="22"/>
          <w:lang/>
        </w:rPr>
        <w:t>Po osnovu ocjene rada dobar, državni tužilac odnosno sudija može ostvariti 60 bodova, po osnovu ocjene rada odličan 80 bodova, a po osnovu intervjua do 20 bodova.</w:t>
      </w:r>
    </w:p>
    <w:p w:rsidR="004E3C02" w:rsidRPr="004E3C02" w:rsidRDefault="004E3C02" w:rsidP="004E3C02">
      <w:pPr>
        <w:spacing w:line="276" w:lineRule="auto"/>
        <w:rPr>
          <w:rFonts w:asciiTheme="minorHAnsi" w:hAnsiTheme="minorHAnsi"/>
          <w:sz w:val="22"/>
          <w:szCs w:val="22"/>
          <w:lang/>
        </w:rPr>
      </w:pPr>
      <w:r>
        <w:rPr>
          <w:rFonts w:asciiTheme="minorHAnsi" w:hAnsiTheme="minorHAnsi"/>
          <w:sz w:val="22"/>
          <w:szCs w:val="22"/>
          <w:lang/>
        </w:rPr>
        <w:t>...</w:t>
      </w:r>
    </w:p>
    <w:p w:rsidR="00D6797B" w:rsidRPr="00D6797B" w:rsidRDefault="00D6797B" w:rsidP="00631399">
      <w:pPr>
        <w:spacing w:line="276" w:lineRule="auto"/>
        <w:jc w:val="center"/>
        <w:rPr>
          <w:rFonts w:asciiTheme="minorHAnsi" w:hAnsiTheme="minorHAnsi"/>
          <w:b/>
          <w:sz w:val="22"/>
          <w:szCs w:val="22"/>
          <w:lang/>
        </w:rPr>
      </w:pPr>
    </w:p>
    <w:p w:rsidR="00631399" w:rsidRDefault="00631399" w:rsidP="00631399">
      <w:pPr>
        <w:spacing w:line="276" w:lineRule="auto"/>
        <w:jc w:val="center"/>
        <w:rPr>
          <w:rFonts w:asciiTheme="minorHAnsi" w:hAnsiTheme="minorHAnsi"/>
          <w:sz w:val="22"/>
          <w:szCs w:val="22"/>
        </w:rPr>
      </w:pPr>
    </w:p>
    <w:p w:rsidR="00631399" w:rsidRPr="00631399" w:rsidRDefault="00631399" w:rsidP="00631399">
      <w:pPr>
        <w:spacing w:line="276" w:lineRule="auto"/>
        <w:jc w:val="center"/>
        <w:rPr>
          <w:rFonts w:asciiTheme="minorHAnsi" w:hAnsiTheme="minorHAnsi"/>
          <w:sz w:val="22"/>
          <w:szCs w:val="22"/>
          <w:u w:val="single"/>
        </w:rPr>
      </w:pPr>
      <w:r w:rsidRPr="00631399">
        <w:rPr>
          <w:rFonts w:asciiTheme="minorHAnsi" w:hAnsiTheme="minorHAnsi"/>
          <w:sz w:val="22"/>
          <w:szCs w:val="22"/>
          <w:u w:val="single"/>
        </w:rPr>
        <w:t>Predlog amandmana</w:t>
      </w:r>
    </w:p>
    <w:p w:rsidR="00631399" w:rsidRDefault="00631399" w:rsidP="00631399">
      <w:pPr>
        <w:spacing w:line="276" w:lineRule="auto"/>
        <w:jc w:val="center"/>
        <w:rPr>
          <w:rFonts w:asciiTheme="minorHAnsi" w:hAnsiTheme="minorHAnsi"/>
          <w:sz w:val="22"/>
          <w:szCs w:val="22"/>
        </w:rPr>
      </w:pPr>
    </w:p>
    <w:p w:rsidR="00631399" w:rsidRDefault="00631399" w:rsidP="00631399">
      <w:pPr>
        <w:spacing w:line="276" w:lineRule="auto"/>
        <w:rPr>
          <w:rFonts w:asciiTheme="minorHAnsi" w:hAnsiTheme="minorHAnsi"/>
          <w:sz w:val="22"/>
          <w:szCs w:val="22"/>
        </w:rPr>
      </w:pPr>
      <w:r>
        <w:rPr>
          <w:rFonts w:asciiTheme="minorHAnsi" w:hAnsiTheme="minorHAnsi"/>
          <w:sz w:val="22"/>
          <w:szCs w:val="22"/>
        </w:rPr>
        <w:t>Brisati tačku 2 iz člana 69.</w:t>
      </w:r>
    </w:p>
    <w:p w:rsidR="00631399" w:rsidRDefault="00631399" w:rsidP="00631399">
      <w:pPr>
        <w:spacing w:line="276" w:lineRule="auto"/>
        <w:rPr>
          <w:rFonts w:asciiTheme="minorHAnsi" w:hAnsiTheme="minorHAnsi"/>
          <w:sz w:val="22"/>
          <w:szCs w:val="22"/>
        </w:rPr>
      </w:pPr>
      <w:r>
        <w:rPr>
          <w:rFonts w:asciiTheme="minorHAnsi" w:hAnsiTheme="minorHAnsi"/>
          <w:sz w:val="22"/>
          <w:szCs w:val="22"/>
        </w:rPr>
        <w:t>Brisati prva dva stava iz člana 70.</w:t>
      </w:r>
    </w:p>
    <w:p w:rsidR="00810490" w:rsidRPr="00D655EF" w:rsidRDefault="00810490" w:rsidP="00810490">
      <w:pPr>
        <w:spacing w:line="276" w:lineRule="auto"/>
        <w:rPr>
          <w:rFonts w:asciiTheme="minorHAnsi" w:hAnsiTheme="minorHAnsi"/>
          <w:sz w:val="22"/>
          <w:szCs w:val="22"/>
          <w:lang w:val="en-US"/>
        </w:rPr>
      </w:pPr>
      <w:proofErr w:type="spellStart"/>
      <w:r>
        <w:rPr>
          <w:rFonts w:asciiTheme="minorHAnsi" w:hAnsiTheme="minorHAnsi"/>
          <w:sz w:val="22"/>
          <w:szCs w:val="22"/>
          <w:lang w:val="en-US"/>
        </w:rPr>
        <w:t>Stav</w:t>
      </w:r>
      <w:proofErr w:type="spellEnd"/>
      <w:r>
        <w:rPr>
          <w:rFonts w:asciiTheme="minorHAnsi" w:hAnsiTheme="minorHAnsi"/>
          <w:sz w:val="22"/>
          <w:szCs w:val="22"/>
          <w:lang w:val="en-US"/>
        </w:rPr>
        <w:t xml:space="preserve"> 6 </w:t>
      </w:r>
      <w:proofErr w:type="spellStart"/>
      <w:r>
        <w:rPr>
          <w:rFonts w:asciiTheme="minorHAnsi" w:hAnsiTheme="minorHAnsi"/>
          <w:sz w:val="22"/>
          <w:szCs w:val="22"/>
          <w:lang w:val="en-US"/>
        </w:rPr>
        <w:t>člana</w:t>
      </w:r>
      <w:proofErr w:type="spellEnd"/>
      <w:r>
        <w:rPr>
          <w:rFonts w:asciiTheme="minorHAnsi" w:hAnsiTheme="minorHAnsi"/>
          <w:sz w:val="22"/>
          <w:szCs w:val="22"/>
          <w:lang w:val="en-US"/>
        </w:rPr>
        <w:t xml:space="preserve"> 70 </w:t>
      </w:r>
      <w:proofErr w:type="spellStart"/>
      <w:r>
        <w:rPr>
          <w:rFonts w:asciiTheme="minorHAnsi" w:hAnsiTheme="minorHAnsi"/>
          <w:sz w:val="22"/>
          <w:szCs w:val="22"/>
          <w:lang w:val="en-US"/>
        </w:rPr>
        <w:t>izmijeniti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na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način</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da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odluka</w:t>
      </w:r>
      <w:proofErr w:type="spellEnd"/>
      <w:r>
        <w:rPr>
          <w:rFonts w:asciiTheme="minorHAnsi" w:hAnsiTheme="minorHAnsi"/>
          <w:sz w:val="22"/>
          <w:szCs w:val="22"/>
          <w:lang w:val="en-US"/>
        </w:rPr>
        <w:t xml:space="preserve"> o </w:t>
      </w:r>
      <w:proofErr w:type="spellStart"/>
      <w:r>
        <w:rPr>
          <w:rFonts w:asciiTheme="minorHAnsi" w:hAnsiTheme="minorHAnsi"/>
          <w:sz w:val="22"/>
          <w:szCs w:val="22"/>
          <w:lang w:val="en-US"/>
        </w:rPr>
        <w:t>napredovanju</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tužilaca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ima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obrazloženje</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iz</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kojeg</w:t>
      </w:r>
      <w:proofErr w:type="spellEnd"/>
      <w:r>
        <w:rPr>
          <w:rFonts w:asciiTheme="minorHAnsi" w:hAnsiTheme="minorHAnsi"/>
          <w:sz w:val="22"/>
          <w:szCs w:val="22"/>
          <w:lang w:val="en-US"/>
        </w:rPr>
        <w:t xml:space="preserve"> se </w:t>
      </w:r>
      <w:proofErr w:type="spellStart"/>
      <w:r>
        <w:rPr>
          <w:rFonts w:asciiTheme="minorHAnsi" w:hAnsiTheme="minorHAnsi"/>
          <w:sz w:val="22"/>
          <w:szCs w:val="22"/>
          <w:lang w:val="en-US"/>
        </w:rPr>
        <w:t>može</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jasno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zaključiti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da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su</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svi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kriterijumi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odnosno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podkriterijumi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primjenjeni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i</w:t>
      </w:r>
      <w:proofErr w:type="spellEnd"/>
      <w:r>
        <w:rPr>
          <w:rFonts w:asciiTheme="minorHAnsi" w:hAnsiTheme="minorHAnsi"/>
          <w:sz w:val="22"/>
          <w:szCs w:val="22"/>
          <w:lang w:val="en-US"/>
        </w:rPr>
        <w:t xml:space="preserve"> s </w:t>
      </w:r>
      <w:proofErr w:type="spellStart"/>
      <w:r>
        <w:rPr>
          <w:rFonts w:asciiTheme="minorHAnsi" w:hAnsiTheme="minorHAnsi"/>
          <w:sz w:val="22"/>
          <w:szCs w:val="22"/>
          <w:lang w:val="en-US"/>
        </w:rPr>
        <w:t>kojim</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rezultatom</w:t>
      </w:r>
      <w:proofErr w:type="spellEnd"/>
      <w:r>
        <w:rPr>
          <w:rFonts w:asciiTheme="minorHAnsi" w:hAnsiTheme="minorHAnsi"/>
          <w:sz w:val="22"/>
          <w:szCs w:val="22"/>
          <w:lang w:val="en-US"/>
        </w:rPr>
        <w:t>.</w:t>
      </w:r>
    </w:p>
    <w:p w:rsidR="00631399" w:rsidRDefault="00631399" w:rsidP="00631399">
      <w:pPr>
        <w:spacing w:line="276" w:lineRule="auto"/>
        <w:rPr>
          <w:rFonts w:asciiTheme="minorHAnsi" w:hAnsiTheme="minorHAnsi"/>
          <w:sz w:val="22"/>
          <w:szCs w:val="22"/>
        </w:rPr>
      </w:pPr>
      <w:r>
        <w:rPr>
          <w:rFonts w:asciiTheme="minorHAnsi" w:hAnsiTheme="minorHAnsi"/>
          <w:sz w:val="22"/>
          <w:szCs w:val="22"/>
        </w:rPr>
        <w:t>Brisati tačku 2</w:t>
      </w:r>
      <w:r w:rsidR="009919F3">
        <w:rPr>
          <w:rFonts w:asciiTheme="minorHAnsi" w:hAnsiTheme="minorHAnsi"/>
          <w:sz w:val="22"/>
          <w:szCs w:val="22"/>
          <w:lang/>
        </w:rPr>
        <w:t xml:space="preserve"> stava 1</w:t>
      </w:r>
      <w:r>
        <w:rPr>
          <w:rFonts w:asciiTheme="minorHAnsi" w:hAnsiTheme="minorHAnsi"/>
          <w:sz w:val="22"/>
          <w:szCs w:val="22"/>
        </w:rPr>
        <w:t xml:space="preserve"> iz člana 72.</w:t>
      </w:r>
    </w:p>
    <w:p w:rsidR="00631399" w:rsidRDefault="00631399" w:rsidP="00631399">
      <w:pPr>
        <w:spacing w:line="276" w:lineRule="auto"/>
        <w:rPr>
          <w:rFonts w:asciiTheme="minorHAnsi" w:hAnsiTheme="minorHAnsi"/>
          <w:sz w:val="22"/>
          <w:szCs w:val="22"/>
        </w:rPr>
      </w:pPr>
      <w:r>
        <w:rPr>
          <w:rFonts w:asciiTheme="minorHAnsi" w:hAnsiTheme="minorHAnsi"/>
          <w:sz w:val="22"/>
          <w:szCs w:val="22"/>
        </w:rPr>
        <w:t>Brisati riječi ”i ocjene intervjua” iz stava 1 člana 77, kao i druge reference na intervju iz st. 2 i 3.</w:t>
      </w:r>
    </w:p>
    <w:p w:rsidR="00631399" w:rsidRDefault="00631399" w:rsidP="00631399">
      <w:pPr>
        <w:spacing w:line="276" w:lineRule="auto"/>
        <w:rPr>
          <w:rFonts w:asciiTheme="minorHAnsi" w:hAnsiTheme="minorHAnsi"/>
          <w:sz w:val="22"/>
          <w:szCs w:val="22"/>
        </w:rPr>
      </w:pPr>
    </w:p>
    <w:p w:rsidR="00631399" w:rsidRDefault="00631399" w:rsidP="00631399">
      <w:pPr>
        <w:spacing w:line="276" w:lineRule="auto"/>
        <w:jc w:val="center"/>
        <w:rPr>
          <w:rFonts w:asciiTheme="minorHAnsi" w:hAnsiTheme="minorHAnsi"/>
          <w:sz w:val="22"/>
          <w:szCs w:val="22"/>
        </w:rPr>
      </w:pPr>
    </w:p>
    <w:p w:rsidR="00631399" w:rsidRDefault="00631399" w:rsidP="00631399">
      <w:pPr>
        <w:spacing w:line="276" w:lineRule="auto"/>
        <w:jc w:val="center"/>
        <w:rPr>
          <w:rFonts w:asciiTheme="minorHAnsi" w:hAnsiTheme="minorHAnsi"/>
          <w:sz w:val="22"/>
          <w:szCs w:val="22"/>
        </w:rPr>
      </w:pPr>
    </w:p>
    <w:p w:rsidR="00631399" w:rsidRPr="00D6797B" w:rsidRDefault="00631399" w:rsidP="00631399">
      <w:pPr>
        <w:spacing w:line="276" w:lineRule="auto"/>
        <w:jc w:val="center"/>
        <w:rPr>
          <w:rFonts w:asciiTheme="minorHAnsi" w:hAnsiTheme="minorHAnsi"/>
          <w:b/>
          <w:sz w:val="22"/>
          <w:szCs w:val="22"/>
        </w:rPr>
      </w:pPr>
      <w:r w:rsidRPr="00D6797B">
        <w:rPr>
          <w:rFonts w:asciiTheme="minorHAnsi" w:hAnsiTheme="minorHAnsi"/>
          <w:b/>
          <w:sz w:val="22"/>
          <w:szCs w:val="22"/>
        </w:rPr>
        <w:t>Obrazloženje</w:t>
      </w:r>
    </w:p>
    <w:p w:rsidR="00631399" w:rsidRDefault="00631399" w:rsidP="00631399">
      <w:pPr>
        <w:spacing w:line="276" w:lineRule="auto"/>
        <w:jc w:val="center"/>
        <w:rPr>
          <w:rFonts w:asciiTheme="minorHAnsi" w:hAnsiTheme="minorHAnsi"/>
          <w:sz w:val="22"/>
          <w:szCs w:val="22"/>
        </w:rPr>
      </w:pPr>
    </w:p>
    <w:p w:rsidR="00631399" w:rsidRPr="00846510" w:rsidRDefault="00631399" w:rsidP="009919F3">
      <w:pPr>
        <w:spacing w:line="276" w:lineRule="auto"/>
        <w:jc w:val="both"/>
        <w:rPr>
          <w:rFonts w:asciiTheme="minorHAnsi" w:hAnsiTheme="minorHAnsi"/>
          <w:sz w:val="22"/>
          <w:szCs w:val="22"/>
          <w:lang w:val="hr-HR"/>
        </w:rPr>
      </w:pPr>
      <w:r>
        <w:rPr>
          <w:rFonts w:asciiTheme="minorHAnsi" w:hAnsiTheme="minorHAnsi"/>
          <w:sz w:val="22"/>
          <w:szCs w:val="22"/>
        </w:rPr>
        <w:t>Nepotrebno je ponovo</w:t>
      </w:r>
      <w:r w:rsidR="00846510">
        <w:rPr>
          <w:rFonts w:asciiTheme="minorHAnsi" w:hAnsiTheme="minorHAnsi"/>
          <w:sz w:val="22"/>
          <w:szCs w:val="22"/>
          <w:lang w:val="hr-HR"/>
        </w:rPr>
        <w:t xml:space="preserve"> na intervjuu</w:t>
      </w:r>
      <w:r>
        <w:rPr>
          <w:rFonts w:asciiTheme="minorHAnsi" w:hAnsiTheme="minorHAnsi"/>
          <w:sz w:val="22"/>
          <w:szCs w:val="22"/>
        </w:rPr>
        <w:t xml:space="preserve"> cijeniti iste sposobnosti komunikacije i motivaciju koji su već </w:t>
      </w:r>
      <w:r w:rsidR="00846510">
        <w:rPr>
          <w:rFonts w:asciiTheme="minorHAnsi" w:hAnsiTheme="minorHAnsi"/>
          <w:sz w:val="22"/>
          <w:szCs w:val="22"/>
          <w:lang w:val="hr-HR"/>
        </w:rPr>
        <w:t xml:space="preserve">jednom </w:t>
      </w:r>
      <w:r>
        <w:rPr>
          <w:rFonts w:asciiTheme="minorHAnsi" w:hAnsiTheme="minorHAnsi"/>
          <w:sz w:val="22"/>
          <w:szCs w:val="22"/>
        </w:rPr>
        <w:t>cijenjeni</w:t>
      </w:r>
      <w:r w:rsidR="00846510">
        <w:rPr>
          <w:rFonts w:asciiTheme="minorHAnsi" w:hAnsiTheme="minorHAnsi"/>
          <w:sz w:val="22"/>
          <w:szCs w:val="22"/>
          <w:lang w:val="hr-HR"/>
        </w:rPr>
        <w:t xml:space="preserve"> prilikom prvog izbora</w:t>
      </w:r>
      <w:r>
        <w:rPr>
          <w:rFonts w:asciiTheme="minorHAnsi" w:hAnsiTheme="minorHAnsi"/>
          <w:sz w:val="22"/>
          <w:szCs w:val="22"/>
        </w:rPr>
        <w:t>, odnosno ”sposobnost za donošenje odluka i rješavanje sukoba i razumijevanje uloge državnog tužioca u društvu”</w:t>
      </w:r>
      <w:r w:rsidR="00846510">
        <w:rPr>
          <w:rFonts w:asciiTheme="minorHAnsi" w:hAnsiTheme="minorHAnsi"/>
          <w:sz w:val="22"/>
          <w:szCs w:val="22"/>
          <w:lang w:val="hr-HR"/>
        </w:rPr>
        <w:t>,</w:t>
      </w:r>
      <w:r>
        <w:rPr>
          <w:rFonts w:asciiTheme="minorHAnsi" w:hAnsiTheme="minorHAnsi"/>
          <w:sz w:val="22"/>
          <w:szCs w:val="22"/>
        </w:rPr>
        <w:t xml:space="preserve"> kako </w:t>
      </w:r>
      <w:r w:rsidR="00846510">
        <w:rPr>
          <w:rFonts w:asciiTheme="minorHAnsi" w:hAnsiTheme="minorHAnsi"/>
          <w:sz w:val="22"/>
          <w:szCs w:val="22"/>
          <w:lang w:val="hr-HR"/>
        </w:rPr>
        <w:t xml:space="preserve">je </w:t>
      </w:r>
      <w:r>
        <w:rPr>
          <w:rFonts w:asciiTheme="minorHAnsi" w:hAnsiTheme="minorHAnsi"/>
          <w:sz w:val="22"/>
          <w:szCs w:val="22"/>
        </w:rPr>
        <w:t xml:space="preserve">propisano čl. 61. </w:t>
      </w:r>
      <w:r w:rsidR="00846510">
        <w:rPr>
          <w:rFonts w:asciiTheme="minorHAnsi" w:hAnsiTheme="minorHAnsi"/>
          <w:sz w:val="22"/>
          <w:szCs w:val="22"/>
          <w:lang w:val="hr-HR"/>
        </w:rPr>
        <w:t>Time se samo povećava prostor za diskreciono odlučivanje članova Tužilačkog savjeta.</w:t>
      </w:r>
    </w:p>
    <w:p w:rsidR="00631399" w:rsidRDefault="00631399" w:rsidP="004D5F8F">
      <w:pPr>
        <w:spacing w:line="276" w:lineRule="auto"/>
        <w:jc w:val="center"/>
        <w:rPr>
          <w:rFonts w:asciiTheme="minorHAnsi" w:hAnsiTheme="minorHAnsi"/>
          <w:b/>
          <w:sz w:val="22"/>
          <w:szCs w:val="22"/>
        </w:rPr>
      </w:pPr>
    </w:p>
    <w:p w:rsidR="00631399" w:rsidRDefault="00631399" w:rsidP="009919F3">
      <w:pPr>
        <w:spacing w:line="276" w:lineRule="auto"/>
        <w:rPr>
          <w:rFonts w:asciiTheme="minorHAnsi" w:hAnsiTheme="minorHAnsi"/>
          <w:b/>
          <w:sz w:val="22"/>
          <w:szCs w:val="22"/>
        </w:rPr>
      </w:pPr>
    </w:p>
    <w:p w:rsidR="00631399" w:rsidRDefault="00631399" w:rsidP="004D5F8F">
      <w:pPr>
        <w:spacing w:line="276" w:lineRule="auto"/>
        <w:jc w:val="center"/>
        <w:rPr>
          <w:rFonts w:asciiTheme="minorHAnsi" w:hAnsiTheme="minorHAnsi"/>
          <w:b/>
          <w:sz w:val="22"/>
          <w:szCs w:val="22"/>
        </w:rPr>
      </w:pPr>
    </w:p>
    <w:p w:rsidR="00C64878" w:rsidRPr="00905315" w:rsidRDefault="00905315" w:rsidP="004D5F8F">
      <w:pPr>
        <w:spacing w:line="276" w:lineRule="auto"/>
        <w:jc w:val="center"/>
        <w:rPr>
          <w:rFonts w:asciiTheme="minorHAnsi" w:hAnsiTheme="minorHAnsi"/>
          <w:b/>
          <w:sz w:val="22"/>
          <w:szCs w:val="22"/>
        </w:rPr>
      </w:pPr>
      <w:r>
        <w:rPr>
          <w:rFonts w:asciiTheme="minorHAnsi" w:hAnsiTheme="minorHAnsi"/>
          <w:b/>
          <w:sz w:val="22"/>
          <w:szCs w:val="22"/>
        </w:rPr>
        <w:t>AMANDMAN XIV</w:t>
      </w:r>
    </w:p>
    <w:p w:rsidR="002177A5" w:rsidRDefault="002177A5" w:rsidP="004D5F8F">
      <w:pPr>
        <w:spacing w:line="276" w:lineRule="auto"/>
        <w:jc w:val="center"/>
        <w:rPr>
          <w:rFonts w:asciiTheme="minorHAnsi" w:hAnsiTheme="minorHAnsi"/>
          <w:b/>
          <w:sz w:val="22"/>
          <w:szCs w:val="22"/>
        </w:rPr>
      </w:pPr>
    </w:p>
    <w:p w:rsidR="003D44E1" w:rsidRPr="00083C61" w:rsidRDefault="00886EB4">
      <w:pPr>
        <w:spacing w:line="276" w:lineRule="auto"/>
        <w:jc w:val="center"/>
        <w:rPr>
          <w:rFonts w:asciiTheme="minorHAnsi" w:hAnsiTheme="minorHAnsi"/>
          <w:b/>
          <w:bCs/>
          <w:sz w:val="22"/>
          <w:szCs w:val="22"/>
        </w:rPr>
      </w:pPr>
      <w:r w:rsidRPr="00083C61">
        <w:rPr>
          <w:rFonts w:asciiTheme="minorHAnsi" w:hAnsiTheme="minorHAnsi"/>
          <w:b/>
          <w:bCs/>
          <w:sz w:val="22"/>
          <w:szCs w:val="22"/>
        </w:rPr>
        <w:t>Cilj ocjenjivanja</w:t>
      </w:r>
    </w:p>
    <w:p w:rsidR="003D44E1" w:rsidRPr="00083C61" w:rsidRDefault="00886EB4">
      <w:pPr>
        <w:spacing w:line="276" w:lineRule="auto"/>
        <w:jc w:val="center"/>
        <w:rPr>
          <w:rFonts w:asciiTheme="minorHAnsi" w:hAnsiTheme="minorHAnsi"/>
          <w:b/>
          <w:bCs/>
          <w:sz w:val="22"/>
          <w:szCs w:val="22"/>
        </w:rPr>
      </w:pPr>
      <w:r w:rsidRPr="00083C61">
        <w:rPr>
          <w:rFonts w:asciiTheme="minorHAnsi" w:hAnsiTheme="minorHAnsi"/>
          <w:b/>
          <w:bCs/>
          <w:sz w:val="22"/>
          <w:szCs w:val="22"/>
        </w:rPr>
        <w:t>Član 86</w:t>
      </w:r>
    </w:p>
    <w:p w:rsidR="003D44E1" w:rsidRDefault="003D44E1">
      <w:pPr>
        <w:spacing w:line="276" w:lineRule="auto"/>
        <w:jc w:val="center"/>
        <w:rPr>
          <w:rFonts w:asciiTheme="minorHAnsi" w:hAnsiTheme="minorHAnsi"/>
          <w:sz w:val="22"/>
          <w:szCs w:val="22"/>
        </w:rPr>
      </w:pPr>
    </w:p>
    <w:p w:rsidR="00886EB4" w:rsidRDefault="00886EB4" w:rsidP="00886EB4">
      <w:pPr>
        <w:spacing w:line="276" w:lineRule="auto"/>
        <w:jc w:val="both"/>
        <w:rPr>
          <w:rFonts w:asciiTheme="minorHAnsi" w:hAnsiTheme="minorHAnsi"/>
          <w:sz w:val="22"/>
          <w:szCs w:val="22"/>
        </w:rPr>
      </w:pPr>
      <w:r w:rsidRPr="00886EB4">
        <w:rPr>
          <w:rFonts w:asciiTheme="minorHAnsi" w:hAnsiTheme="minorHAnsi"/>
          <w:sz w:val="22"/>
          <w:szCs w:val="22"/>
        </w:rPr>
        <w:t xml:space="preserve">Rad </w:t>
      </w:r>
      <w:r>
        <w:rPr>
          <w:rFonts w:asciiTheme="minorHAnsi" w:hAnsiTheme="minorHAnsi"/>
          <w:sz w:val="22"/>
          <w:szCs w:val="22"/>
        </w:rPr>
        <w:t>državnih tužilaca</w:t>
      </w:r>
      <w:r w:rsidRPr="00886EB4">
        <w:rPr>
          <w:rFonts w:asciiTheme="minorHAnsi" w:hAnsiTheme="minorHAnsi"/>
          <w:sz w:val="22"/>
          <w:szCs w:val="22"/>
        </w:rPr>
        <w:t xml:space="preserve"> koji imaju stalnu funkciju, os</w:t>
      </w:r>
      <w:r>
        <w:rPr>
          <w:rFonts w:asciiTheme="minorHAnsi" w:hAnsiTheme="minorHAnsi"/>
          <w:sz w:val="22"/>
          <w:szCs w:val="22"/>
        </w:rPr>
        <w:t>im</w:t>
      </w:r>
      <w:r w:rsidRPr="00886EB4">
        <w:rPr>
          <w:rFonts w:asciiTheme="minorHAnsi" w:hAnsiTheme="minorHAnsi"/>
          <w:sz w:val="22"/>
          <w:szCs w:val="22"/>
        </w:rPr>
        <w:t xml:space="preserve"> Vrhovnog dr</w:t>
      </w:r>
      <w:r>
        <w:rPr>
          <w:rFonts w:asciiTheme="minorHAnsi" w:hAnsiTheme="minorHAnsi"/>
          <w:sz w:val="22"/>
          <w:szCs w:val="22"/>
        </w:rPr>
        <w:t>ž</w:t>
      </w:r>
      <w:r w:rsidRPr="00886EB4">
        <w:rPr>
          <w:rFonts w:asciiTheme="minorHAnsi" w:hAnsiTheme="minorHAnsi"/>
          <w:sz w:val="22"/>
          <w:szCs w:val="22"/>
        </w:rPr>
        <w:t>avnog tu</w:t>
      </w:r>
      <w:r>
        <w:rPr>
          <w:rFonts w:asciiTheme="minorHAnsi" w:hAnsiTheme="minorHAnsi"/>
          <w:sz w:val="22"/>
          <w:szCs w:val="22"/>
        </w:rPr>
        <w:t>ž</w:t>
      </w:r>
      <w:r w:rsidRPr="00886EB4">
        <w:rPr>
          <w:rFonts w:asciiTheme="minorHAnsi" w:hAnsiTheme="minorHAnsi"/>
          <w:sz w:val="22"/>
          <w:szCs w:val="22"/>
        </w:rPr>
        <w:t>ioca i</w:t>
      </w:r>
      <w:r>
        <w:rPr>
          <w:rFonts w:asciiTheme="minorHAnsi" w:hAnsiTheme="minorHAnsi"/>
          <w:sz w:val="22"/>
          <w:szCs w:val="22"/>
        </w:rPr>
        <w:t xml:space="preserve"> Državnih tužilaca u</w:t>
      </w:r>
      <w:r w:rsidRPr="00886EB4">
        <w:rPr>
          <w:rFonts w:asciiTheme="minorHAnsi" w:hAnsiTheme="minorHAnsi"/>
          <w:sz w:val="22"/>
          <w:szCs w:val="22"/>
        </w:rPr>
        <w:t xml:space="preserve"> Vrhovnom </w:t>
      </w:r>
      <w:r>
        <w:rPr>
          <w:rFonts w:asciiTheme="minorHAnsi" w:hAnsiTheme="minorHAnsi"/>
          <w:sz w:val="22"/>
          <w:szCs w:val="22"/>
        </w:rPr>
        <w:t>državnom tužilaštvu</w:t>
      </w:r>
      <w:r w:rsidRPr="00886EB4">
        <w:rPr>
          <w:rFonts w:asciiTheme="minorHAnsi" w:hAnsiTheme="minorHAnsi"/>
          <w:sz w:val="22"/>
          <w:szCs w:val="22"/>
        </w:rPr>
        <w:t>, ocjen</w:t>
      </w:r>
      <w:r>
        <w:rPr>
          <w:rFonts w:asciiTheme="minorHAnsi" w:hAnsiTheme="minorHAnsi"/>
          <w:sz w:val="22"/>
          <w:szCs w:val="22"/>
        </w:rPr>
        <w:t xml:space="preserve">juje se, svake tri godine, radi </w:t>
      </w:r>
      <w:r w:rsidRPr="00886EB4">
        <w:rPr>
          <w:rFonts w:asciiTheme="minorHAnsi" w:hAnsiTheme="minorHAnsi"/>
          <w:sz w:val="22"/>
          <w:szCs w:val="22"/>
        </w:rPr>
        <w:t>procjene njihove stru</w:t>
      </w:r>
      <w:r>
        <w:rPr>
          <w:rFonts w:asciiTheme="minorHAnsi" w:hAnsiTheme="minorHAnsi"/>
          <w:sz w:val="22"/>
          <w:szCs w:val="22"/>
        </w:rPr>
        <w:t>č</w:t>
      </w:r>
      <w:r w:rsidRPr="00886EB4">
        <w:rPr>
          <w:rFonts w:asciiTheme="minorHAnsi" w:hAnsiTheme="minorHAnsi"/>
          <w:sz w:val="22"/>
          <w:szCs w:val="22"/>
        </w:rPr>
        <w:t>nosti, kvantiteta i kvaliteta rada, eti</w:t>
      </w:r>
      <w:r>
        <w:rPr>
          <w:rFonts w:asciiTheme="minorHAnsi" w:hAnsiTheme="minorHAnsi"/>
          <w:sz w:val="22"/>
          <w:szCs w:val="22"/>
        </w:rPr>
        <w:t>č</w:t>
      </w:r>
      <w:r w:rsidRPr="00886EB4">
        <w:rPr>
          <w:rFonts w:asciiTheme="minorHAnsi" w:hAnsiTheme="minorHAnsi"/>
          <w:sz w:val="22"/>
          <w:szCs w:val="22"/>
        </w:rPr>
        <w:t>nos</w:t>
      </w:r>
      <w:r>
        <w:rPr>
          <w:rFonts w:asciiTheme="minorHAnsi" w:hAnsiTheme="minorHAnsi"/>
          <w:sz w:val="22"/>
          <w:szCs w:val="22"/>
        </w:rPr>
        <w:t xml:space="preserve">ti i potrebe za obukom, kao i u </w:t>
      </w:r>
      <w:r w:rsidRPr="00886EB4">
        <w:rPr>
          <w:rFonts w:asciiTheme="minorHAnsi" w:hAnsiTheme="minorHAnsi"/>
          <w:sz w:val="22"/>
          <w:szCs w:val="22"/>
        </w:rPr>
        <w:t>svrhu napredovanja u dr</w:t>
      </w:r>
      <w:r>
        <w:rPr>
          <w:rFonts w:asciiTheme="minorHAnsi" w:hAnsiTheme="minorHAnsi"/>
          <w:sz w:val="22"/>
          <w:szCs w:val="22"/>
        </w:rPr>
        <w:t>žavno tužilaštvo više</w:t>
      </w:r>
      <w:r w:rsidRPr="00886EB4">
        <w:rPr>
          <w:rFonts w:asciiTheme="minorHAnsi" w:hAnsiTheme="minorHAnsi"/>
          <w:sz w:val="22"/>
          <w:szCs w:val="22"/>
        </w:rPr>
        <w:t>g stepena.</w:t>
      </w:r>
    </w:p>
    <w:p w:rsidR="00886EB4" w:rsidRDefault="00886EB4" w:rsidP="00886EB4">
      <w:pPr>
        <w:spacing w:line="276" w:lineRule="auto"/>
        <w:jc w:val="both"/>
        <w:rPr>
          <w:rFonts w:asciiTheme="minorHAnsi" w:hAnsiTheme="minorHAnsi"/>
          <w:sz w:val="22"/>
          <w:szCs w:val="22"/>
        </w:rPr>
      </w:pPr>
    </w:p>
    <w:p w:rsidR="00886EB4" w:rsidRDefault="00886EB4" w:rsidP="00886EB4">
      <w:pPr>
        <w:spacing w:line="276" w:lineRule="auto"/>
        <w:jc w:val="center"/>
        <w:rPr>
          <w:rFonts w:asciiTheme="minorHAnsi" w:hAnsiTheme="minorHAnsi"/>
          <w:sz w:val="22"/>
          <w:szCs w:val="22"/>
          <w:u w:val="single"/>
        </w:rPr>
      </w:pPr>
      <w:r w:rsidRPr="00886EB4">
        <w:rPr>
          <w:rFonts w:asciiTheme="minorHAnsi" w:hAnsiTheme="minorHAnsi"/>
          <w:sz w:val="22"/>
          <w:szCs w:val="22"/>
          <w:u w:val="single"/>
        </w:rPr>
        <w:t>Predlog amandmana</w:t>
      </w:r>
    </w:p>
    <w:p w:rsidR="00886EB4" w:rsidRDefault="00886EB4" w:rsidP="00886EB4">
      <w:pPr>
        <w:spacing w:line="276" w:lineRule="auto"/>
        <w:jc w:val="center"/>
        <w:rPr>
          <w:rFonts w:asciiTheme="minorHAnsi" w:hAnsiTheme="minorHAnsi"/>
          <w:sz w:val="22"/>
          <w:szCs w:val="22"/>
          <w:u w:val="single"/>
        </w:rPr>
      </w:pPr>
    </w:p>
    <w:p w:rsidR="003D44E1" w:rsidRDefault="00886EB4">
      <w:pPr>
        <w:spacing w:line="276" w:lineRule="auto"/>
        <w:jc w:val="both"/>
        <w:rPr>
          <w:rFonts w:asciiTheme="minorHAnsi" w:hAnsiTheme="minorHAnsi"/>
          <w:sz w:val="22"/>
          <w:szCs w:val="22"/>
        </w:rPr>
      </w:pPr>
      <w:r w:rsidRPr="00E065E5">
        <w:rPr>
          <w:rFonts w:asciiTheme="minorHAnsi" w:hAnsiTheme="minorHAnsi"/>
          <w:sz w:val="22"/>
          <w:szCs w:val="22"/>
        </w:rPr>
        <w:t xml:space="preserve">Iz člana 86 </w:t>
      </w:r>
      <w:r w:rsidR="002C01FE">
        <w:rPr>
          <w:rFonts w:asciiTheme="minorHAnsi" w:hAnsiTheme="minorHAnsi"/>
          <w:sz w:val="22"/>
          <w:szCs w:val="22"/>
          <w:lang w:val="hr-HR"/>
        </w:rPr>
        <w:t>s</w:t>
      </w:r>
      <w:r w:rsidRPr="00E065E5">
        <w:rPr>
          <w:rFonts w:asciiTheme="minorHAnsi" w:hAnsiTheme="minorHAnsi"/>
          <w:sz w:val="22"/>
          <w:szCs w:val="22"/>
        </w:rPr>
        <w:t>tav 1 bri</w:t>
      </w:r>
      <w:r w:rsidR="002C01FE">
        <w:rPr>
          <w:rFonts w:asciiTheme="minorHAnsi" w:hAnsiTheme="minorHAnsi"/>
          <w:sz w:val="22"/>
          <w:szCs w:val="22"/>
          <w:lang w:val="hr-HR"/>
        </w:rPr>
        <w:t>š</w:t>
      </w:r>
      <w:r w:rsidRPr="00E065E5">
        <w:rPr>
          <w:rFonts w:asciiTheme="minorHAnsi" w:hAnsiTheme="minorHAnsi"/>
          <w:sz w:val="22"/>
          <w:szCs w:val="22"/>
        </w:rPr>
        <w:t>u se riječi: „i Državnih tužilaca u Vrhovnom državnom tužilaštvu“.</w:t>
      </w:r>
    </w:p>
    <w:p w:rsidR="00886EB4" w:rsidRDefault="00886EB4" w:rsidP="00886EB4">
      <w:pPr>
        <w:spacing w:line="276" w:lineRule="auto"/>
        <w:jc w:val="both"/>
        <w:rPr>
          <w:rFonts w:asciiTheme="minorHAnsi" w:hAnsiTheme="minorHAnsi"/>
          <w:sz w:val="22"/>
          <w:szCs w:val="22"/>
        </w:rPr>
      </w:pPr>
    </w:p>
    <w:p w:rsidR="002C01FE" w:rsidRDefault="002C01FE" w:rsidP="00886EB4">
      <w:pPr>
        <w:spacing w:line="276" w:lineRule="auto"/>
        <w:jc w:val="center"/>
        <w:rPr>
          <w:rFonts w:asciiTheme="minorHAnsi" w:hAnsiTheme="minorHAnsi"/>
          <w:b/>
          <w:sz w:val="22"/>
          <w:szCs w:val="22"/>
        </w:rPr>
      </w:pPr>
    </w:p>
    <w:p w:rsidR="00886EB4" w:rsidRDefault="00886EB4" w:rsidP="00886EB4">
      <w:pPr>
        <w:spacing w:line="276" w:lineRule="auto"/>
        <w:jc w:val="center"/>
        <w:rPr>
          <w:rFonts w:asciiTheme="minorHAnsi" w:hAnsiTheme="minorHAnsi"/>
          <w:b/>
          <w:sz w:val="22"/>
          <w:szCs w:val="22"/>
        </w:rPr>
      </w:pPr>
      <w:r w:rsidRPr="00886EB4">
        <w:rPr>
          <w:rFonts w:asciiTheme="minorHAnsi" w:hAnsiTheme="minorHAnsi"/>
          <w:b/>
          <w:sz w:val="22"/>
          <w:szCs w:val="22"/>
        </w:rPr>
        <w:lastRenderedPageBreak/>
        <w:t>Obrazloženje</w:t>
      </w:r>
    </w:p>
    <w:p w:rsidR="00886EB4" w:rsidRDefault="00886EB4" w:rsidP="00886EB4">
      <w:pPr>
        <w:spacing w:line="276" w:lineRule="auto"/>
        <w:jc w:val="center"/>
        <w:rPr>
          <w:rFonts w:asciiTheme="minorHAnsi" w:hAnsiTheme="minorHAnsi"/>
          <w:b/>
          <w:sz w:val="22"/>
          <w:szCs w:val="22"/>
        </w:rPr>
      </w:pPr>
    </w:p>
    <w:p w:rsidR="00990198" w:rsidRDefault="00E065E5" w:rsidP="00886EB4">
      <w:pPr>
        <w:spacing w:line="276" w:lineRule="auto"/>
        <w:jc w:val="both"/>
        <w:rPr>
          <w:rFonts w:asciiTheme="minorHAnsi" w:hAnsiTheme="minorHAnsi"/>
          <w:sz w:val="22"/>
          <w:szCs w:val="22"/>
        </w:rPr>
      </w:pPr>
      <w:r>
        <w:rPr>
          <w:rFonts w:asciiTheme="minorHAnsi" w:hAnsiTheme="minorHAnsi"/>
          <w:sz w:val="22"/>
          <w:szCs w:val="22"/>
        </w:rPr>
        <w:t>Vid</w:t>
      </w:r>
      <w:r w:rsidR="00083C61">
        <w:rPr>
          <w:rFonts w:asciiTheme="minorHAnsi" w:hAnsiTheme="minorHAnsi"/>
          <w:sz w:val="22"/>
          <w:szCs w:val="22"/>
          <w:lang w:val="hr-HR"/>
        </w:rPr>
        <w:t>jeti</w:t>
      </w:r>
      <w:r>
        <w:rPr>
          <w:rFonts w:asciiTheme="minorHAnsi" w:hAnsiTheme="minorHAnsi"/>
          <w:sz w:val="22"/>
          <w:szCs w:val="22"/>
        </w:rPr>
        <w:t xml:space="preserve"> mišljenje VK u tački </w:t>
      </w:r>
      <w:r w:rsidR="003A2470">
        <w:rPr>
          <w:rFonts w:asciiTheme="minorHAnsi" w:hAnsiTheme="minorHAnsi"/>
          <w:sz w:val="22"/>
          <w:szCs w:val="22"/>
        </w:rPr>
        <w:t>82</w:t>
      </w:r>
      <w:r w:rsidR="00990198">
        <w:rPr>
          <w:rFonts w:asciiTheme="minorHAnsi" w:hAnsiTheme="minorHAnsi"/>
          <w:sz w:val="22"/>
          <w:szCs w:val="22"/>
        </w:rPr>
        <w:t xml:space="preserve"> </w:t>
      </w:r>
      <w:proofErr w:type="spellStart"/>
      <w:r w:rsidR="003A2470">
        <w:rPr>
          <w:rFonts w:asciiTheme="minorHAnsi" w:hAnsiTheme="minorHAnsi"/>
          <w:sz w:val="22"/>
          <w:szCs w:val="22"/>
          <w:lang w:val="en-US"/>
        </w:rPr>
        <w:t>iz</w:t>
      </w:r>
      <w:proofErr w:type="spellEnd"/>
      <w:r w:rsidR="003A2470">
        <w:rPr>
          <w:rFonts w:asciiTheme="minorHAnsi" w:hAnsiTheme="minorHAnsi"/>
          <w:sz w:val="22"/>
          <w:szCs w:val="22"/>
          <w:lang w:val="en-US"/>
        </w:rPr>
        <w:t xml:space="preserve"> 2014.</w:t>
      </w:r>
      <w:r w:rsidR="00846510">
        <w:rPr>
          <w:rFonts w:asciiTheme="minorHAnsi" w:hAnsiTheme="minorHAnsi"/>
          <w:sz w:val="22"/>
          <w:szCs w:val="22"/>
          <w:lang w:val="en-US"/>
        </w:rPr>
        <w:t xml:space="preserve"> </w:t>
      </w:r>
      <w:proofErr w:type="spellStart"/>
      <w:r w:rsidR="003A2470">
        <w:rPr>
          <w:rFonts w:asciiTheme="minorHAnsi" w:hAnsiTheme="minorHAnsi"/>
          <w:sz w:val="22"/>
          <w:szCs w:val="22"/>
          <w:lang w:val="en-US"/>
        </w:rPr>
        <w:t>godine</w:t>
      </w:r>
      <w:proofErr w:type="spellEnd"/>
      <w:r w:rsidR="003A2470">
        <w:rPr>
          <w:rFonts w:asciiTheme="minorHAnsi" w:hAnsiTheme="minorHAnsi"/>
          <w:sz w:val="22"/>
          <w:szCs w:val="22"/>
          <w:lang w:val="en-US"/>
        </w:rPr>
        <w:t>.</w:t>
      </w:r>
      <w:r w:rsidR="004E31CF">
        <w:rPr>
          <w:rStyle w:val="FootnoteReference"/>
          <w:rFonts w:asciiTheme="minorHAnsi" w:hAnsiTheme="minorHAnsi"/>
          <w:sz w:val="22"/>
          <w:szCs w:val="22"/>
        </w:rPr>
        <w:footnoteReference w:id="6"/>
      </w:r>
    </w:p>
    <w:p w:rsidR="00990198" w:rsidRDefault="00990198" w:rsidP="00886EB4">
      <w:pPr>
        <w:spacing w:line="276" w:lineRule="auto"/>
        <w:jc w:val="both"/>
        <w:rPr>
          <w:rFonts w:asciiTheme="minorHAnsi" w:hAnsiTheme="minorHAnsi"/>
          <w:sz w:val="22"/>
          <w:szCs w:val="22"/>
        </w:rPr>
      </w:pPr>
    </w:p>
    <w:p w:rsidR="002177A5" w:rsidRDefault="00886EB4" w:rsidP="00886EB4">
      <w:pPr>
        <w:spacing w:line="276" w:lineRule="auto"/>
        <w:jc w:val="both"/>
        <w:rPr>
          <w:rFonts w:asciiTheme="minorHAnsi" w:hAnsiTheme="minorHAnsi"/>
          <w:sz w:val="22"/>
          <w:szCs w:val="22"/>
        </w:rPr>
      </w:pPr>
      <w:r w:rsidRPr="00886EB4">
        <w:rPr>
          <w:rFonts w:asciiTheme="minorHAnsi" w:hAnsiTheme="minorHAnsi"/>
          <w:sz w:val="22"/>
          <w:szCs w:val="22"/>
        </w:rPr>
        <w:t xml:space="preserve">U </w:t>
      </w:r>
      <w:r>
        <w:rPr>
          <w:rFonts w:asciiTheme="minorHAnsi" w:hAnsiTheme="minorHAnsi"/>
          <w:sz w:val="22"/>
          <w:szCs w:val="22"/>
        </w:rPr>
        <w:t xml:space="preserve">redovno ocjenjivanje koje se sprovodi svake tri godine, treba uvrstiti i državne tužioce </w:t>
      </w:r>
      <w:r w:rsidRPr="00886EB4">
        <w:rPr>
          <w:rFonts w:asciiTheme="minorHAnsi" w:hAnsiTheme="minorHAnsi"/>
          <w:sz w:val="22"/>
          <w:szCs w:val="22"/>
        </w:rPr>
        <w:t>u Vrhovnom državnom tužilaštvu</w:t>
      </w:r>
      <w:r>
        <w:rPr>
          <w:rFonts w:asciiTheme="minorHAnsi" w:hAnsiTheme="minorHAnsi"/>
          <w:sz w:val="22"/>
          <w:szCs w:val="22"/>
        </w:rPr>
        <w:t xml:space="preserve">, </w:t>
      </w:r>
      <w:r w:rsidRPr="00886EB4">
        <w:rPr>
          <w:rFonts w:asciiTheme="minorHAnsi" w:hAnsiTheme="minorHAnsi"/>
          <w:sz w:val="22"/>
          <w:szCs w:val="22"/>
        </w:rPr>
        <w:t xml:space="preserve"> </w:t>
      </w:r>
      <w:r>
        <w:rPr>
          <w:rFonts w:asciiTheme="minorHAnsi" w:hAnsiTheme="minorHAnsi"/>
          <w:sz w:val="22"/>
          <w:szCs w:val="22"/>
        </w:rPr>
        <w:t>koji iako ne napreduju dalje u hijerarhijski više tužilaštvo, upravo zbog funkcije koju obavljaju u okviru</w:t>
      </w:r>
      <w:r w:rsidRPr="00886EB4">
        <w:t xml:space="preserve"> </w:t>
      </w:r>
      <w:r w:rsidRPr="00886EB4">
        <w:rPr>
          <w:rFonts w:asciiTheme="minorHAnsi" w:hAnsiTheme="minorHAnsi"/>
          <w:sz w:val="22"/>
          <w:szCs w:val="22"/>
        </w:rPr>
        <w:t>Vrhovno</w:t>
      </w:r>
      <w:r>
        <w:rPr>
          <w:rFonts w:asciiTheme="minorHAnsi" w:hAnsiTheme="minorHAnsi"/>
          <w:sz w:val="22"/>
          <w:szCs w:val="22"/>
        </w:rPr>
        <w:t>g</w:t>
      </w:r>
      <w:r w:rsidRPr="00886EB4">
        <w:rPr>
          <w:rFonts w:asciiTheme="minorHAnsi" w:hAnsiTheme="minorHAnsi"/>
          <w:sz w:val="22"/>
          <w:szCs w:val="22"/>
        </w:rPr>
        <w:t xml:space="preserve"> državno</w:t>
      </w:r>
      <w:r>
        <w:rPr>
          <w:rFonts w:asciiTheme="minorHAnsi" w:hAnsiTheme="minorHAnsi"/>
          <w:sz w:val="22"/>
          <w:szCs w:val="22"/>
        </w:rPr>
        <w:t>g</w:t>
      </w:r>
      <w:r w:rsidRPr="00886EB4">
        <w:rPr>
          <w:rFonts w:asciiTheme="minorHAnsi" w:hAnsiTheme="minorHAnsi"/>
          <w:sz w:val="22"/>
          <w:szCs w:val="22"/>
        </w:rPr>
        <w:t xml:space="preserve"> tužilaštv</w:t>
      </w:r>
      <w:r>
        <w:rPr>
          <w:rFonts w:asciiTheme="minorHAnsi" w:hAnsiTheme="minorHAnsi"/>
          <w:sz w:val="22"/>
          <w:szCs w:val="22"/>
        </w:rPr>
        <w:t>a treba da podliježu redovnoj kontroli.</w:t>
      </w:r>
      <w:r w:rsidRPr="00886EB4">
        <w:rPr>
          <w:rFonts w:asciiTheme="minorHAnsi" w:hAnsiTheme="minorHAnsi"/>
          <w:sz w:val="22"/>
          <w:szCs w:val="22"/>
        </w:rPr>
        <w:t xml:space="preserve"> </w:t>
      </w:r>
      <w:r>
        <w:rPr>
          <w:rFonts w:asciiTheme="minorHAnsi" w:hAnsiTheme="minorHAnsi"/>
          <w:sz w:val="22"/>
          <w:szCs w:val="22"/>
        </w:rPr>
        <w:t>Osim toga, kako državni</w:t>
      </w:r>
      <w:r w:rsidRPr="00886EB4">
        <w:rPr>
          <w:rFonts w:asciiTheme="minorHAnsi" w:hAnsiTheme="minorHAnsi"/>
          <w:sz w:val="22"/>
          <w:szCs w:val="22"/>
        </w:rPr>
        <w:t xml:space="preserve"> tuž</w:t>
      </w:r>
      <w:r>
        <w:rPr>
          <w:rFonts w:asciiTheme="minorHAnsi" w:hAnsiTheme="minorHAnsi"/>
          <w:sz w:val="22"/>
          <w:szCs w:val="22"/>
        </w:rPr>
        <w:t>ioci</w:t>
      </w:r>
      <w:r w:rsidRPr="00886EB4">
        <w:rPr>
          <w:rFonts w:asciiTheme="minorHAnsi" w:hAnsiTheme="minorHAnsi"/>
          <w:sz w:val="22"/>
          <w:szCs w:val="22"/>
        </w:rPr>
        <w:t xml:space="preserve"> u Vrhovnom državnom tužilaštvu</w:t>
      </w:r>
      <w:r>
        <w:rPr>
          <w:rFonts w:asciiTheme="minorHAnsi" w:hAnsiTheme="minorHAnsi"/>
          <w:sz w:val="22"/>
          <w:szCs w:val="22"/>
        </w:rPr>
        <w:t xml:space="preserve">, prema Predlogu zakona, imaju značajna ovlašćenja u mnogim oblastima primjene prava, to je razlog više da sopstvenim rezultatima koji se iskazuju kroz redovno ocjenjivanje pokažu mlađim kolegama zašto su izabrani, umjesto da se njihovo ocjenjivanje završi danom izbora na datu funkciju. </w:t>
      </w:r>
    </w:p>
    <w:p w:rsidR="00886EB4" w:rsidRDefault="00886EB4" w:rsidP="00886EB4">
      <w:pPr>
        <w:spacing w:line="276" w:lineRule="auto"/>
        <w:jc w:val="both"/>
        <w:rPr>
          <w:rFonts w:asciiTheme="minorHAnsi" w:hAnsiTheme="minorHAnsi"/>
          <w:sz w:val="22"/>
          <w:szCs w:val="22"/>
        </w:rPr>
      </w:pPr>
    </w:p>
    <w:p w:rsidR="00631399" w:rsidRDefault="00631399" w:rsidP="00886EB4">
      <w:pPr>
        <w:spacing w:line="276" w:lineRule="auto"/>
        <w:jc w:val="both"/>
        <w:rPr>
          <w:rFonts w:asciiTheme="minorHAnsi" w:hAnsiTheme="minorHAnsi"/>
          <w:sz w:val="22"/>
          <w:szCs w:val="22"/>
        </w:rPr>
      </w:pPr>
    </w:p>
    <w:p w:rsidR="00EA647A" w:rsidRDefault="00EA647A" w:rsidP="00794378">
      <w:pPr>
        <w:spacing w:line="276" w:lineRule="auto"/>
        <w:rPr>
          <w:rFonts w:asciiTheme="minorHAnsi" w:hAnsiTheme="minorHAnsi"/>
          <w:b/>
          <w:sz w:val="22"/>
          <w:szCs w:val="22"/>
        </w:rPr>
      </w:pPr>
    </w:p>
    <w:p w:rsidR="00EA647A" w:rsidRDefault="00EA647A" w:rsidP="00EA647A">
      <w:pPr>
        <w:spacing w:line="276" w:lineRule="auto"/>
        <w:jc w:val="center"/>
        <w:rPr>
          <w:rFonts w:asciiTheme="minorHAnsi" w:hAnsiTheme="minorHAnsi"/>
          <w:b/>
          <w:sz w:val="22"/>
          <w:szCs w:val="22"/>
        </w:rPr>
      </w:pPr>
    </w:p>
    <w:p w:rsidR="00EA647A" w:rsidRPr="000601E3" w:rsidRDefault="00EA647A" w:rsidP="00EA647A">
      <w:pPr>
        <w:spacing w:line="276" w:lineRule="auto"/>
        <w:jc w:val="center"/>
        <w:rPr>
          <w:rFonts w:asciiTheme="minorHAnsi" w:hAnsiTheme="minorHAnsi"/>
          <w:b/>
          <w:sz w:val="22"/>
          <w:szCs w:val="22"/>
        </w:rPr>
      </w:pPr>
      <w:r w:rsidRPr="000601E3">
        <w:rPr>
          <w:rFonts w:asciiTheme="minorHAnsi" w:hAnsiTheme="minorHAnsi"/>
          <w:b/>
          <w:sz w:val="22"/>
          <w:szCs w:val="22"/>
        </w:rPr>
        <w:t>AMANDMAN XV</w:t>
      </w:r>
    </w:p>
    <w:p w:rsidR="00631399" w:rsidRPr="000601E3" w:rsidRDefault="00631399" w:rsidP="00EA647A">
      <w:pPr>
        <w:spacing w:line="276" w:lineRule="auto"/>
        <w:rPr>
          <w:rFonts w:asciiTheme="minorHAnsi" w:hAnsiTheme="minorHAnsi"/>
          <w:b/>
          <w:sz w:val="22"/>
          <w:szCs w:val="22"/>
        </w:rPr>
      </w:pPr>
    </w:p>
    <w:p w:rsidR="00631399" w:rsidRPr="000601E3" w:rsidRDefault="00631399" w:rsidP="008338AC">
      <w:pPr>
        <w:spacing w:line="276" w:lineRule="auto"/>
        <w:jc w:val="center"/>
        <w:rPr>
          <w:rFonts w:asciiTheme="minorHAnsi" w:hAnsiTheme="minorHAnsi"/>
          <w:b/>
          <w:sz w:val="22"/>
          <w:szCs w:val="22"/>
        </w:rPr>
      </w:pPr>
      <w:r w:rsidRPr="000601E3">
        <w:rPr>
          <w:rFonts w:asciiTheme="minorHAnsi" w:hAnsiTheme="minorHAnsi"/>
          <w:b/>
          <w:sz w:val="22"/>
          <w:szCs w:val="22"/>
        </w:rPr>
        <w:t>Stručno znanje državnog tužioca</w:t>
      </w:r>
    </w:p>
    <w:p w:rsidR="008338AC" w:rsidRDefault="008338AC" w:rsidP="008338AC">
      <w:pPr>
        <w:spacing w:line="276" w:lineRule="auto"/>
        <w:jc w:val="center"/>
        <w:rPr>
          <w:rFonts w:asciiTheme="minorHAnsi" w:hAnsiTheme="minorHAnsi"/>
          <w:b/>
          <w:sz w:val="22"/>
          <w:szCs w:val="22"/>
        </w:rPr>
      </w:pPr>
      <w:r w:rsidRPr="000601E3">
        <w:rPr>
          <w:rFonts w:asciiTheme="minorHAnsi" w:hAnsiTheme="minorHAnsi"/>
          <w:b/>
          <w:sz w:val="22"/>
          <w:szCs w:val="22"/>
        </w:rPr>
        <w:t>Član 89</w:t>
      </w:r>
    </w:p>
    <w:p w:rsidR="00846510" w:rsidRPr="000601E3" w:rsidRDefault="00846510" w:rsidP="008338AC">
      <w:pPr>
        <w:spacing w:line="276" w:lineRule="auto"/>
        <w:jc w:val="center"/>
        <w:rPr>
          <w:rFonts w:asciiTheme="minorHAnsi" w:hAnsiTheme="minorHAnsi"/>
          <w:b/>
          <w:sz w:val="22"/>
          <w:szCs w:val="22"/>
        </w:rPr>
      </w:pP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Stručno znanje državnog tužioca ocjenjuje se na osnovu sljedećih podkriterijuma: </w:t>
      </w:r>
    </w:p>
    <w:p w:rsidR="000117FF" w:rsidRPr="000117FF" w:rsidRDefault="000117FF" w:rsidP="000117FF">
      <w:pPr>
        <w:spacing w:line="276" w:lineRule="auto"/>
        <w:jc w:val="both"/>
        <w:rPr>
          <w:rFonts w:asciiTheme="minorHAnsi" w:hAnsiTheme="minorHAnsi"/>
          <w:sz w:val="22"/>
          <w:szCs w:val="22"/>
        </w:rPr>
      </w:pPr>
      <w:r w:rsidRPr="000117FF">
        <w:rPr>
          <w:rFonts w:asciiTheme="minorHAnsi" w:hAnsiTheme="minorHAnsi"/>
          <w:sz w:val="22"/>
          <w:szCs w:val="22"/>
        </w:rPr>
        <w:t>1)</w:t>
      </w:r>
      <w:r w:rsidR="008A17D2">
        <w:rPr>
          <w:rFonts w:asciiTheme="minorHAnsi" w:hAnsiTheme="minorHAnsi"/>
          <w:sz w:val="22"/>
          <w:szCs w:val="22"/>
          <w:lang w:val="hr-HR"/>
        </w:rPr>
        <w:t xml:space="preserve"> </w:t>
      </w:r>
      <w:r w:rsidR="003A2470" w:rsidRPr="000117FF">
        <w:rPr>
          <w:rFonts w:asciiTheme="minorHAnsi" w:hAnsiTheme="minorHAnsi"/>
          <w:sz w:val="22"/>
          <w:szCs w:val="22"/>
        </w:rPr>
        <w:t>kvantitet i kvalitet rada;</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2) sposobnost planiranja i djelotvornog sprovođenja procesnih radnji;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3) vještina pripreme i vođenja spisa predmeta;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4) vještina korišćenja tužilačkog znanja;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5) vještina postupanja; i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6) stručno usavršavanje.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Kvantitet i kvalitet rada ocjenjuje se na osnovu broja predmeta u radu, broja završenih predmeta, potvrđenih optužnica, donijetih osuđujućih presuda i usvojenih žalbi.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Po osnovu kvantiteta rada državni tužilac ocjenjuje se ocjenom ne zadovoljava ako mu rezultati rada budu preko 20% ispod prosječnih mjerila kvantiteta rada u određenoj vrsti predmeta koje utvrđuje Tužilački savjet prema veličini državnog tužilaštva, a državni tužilac za to ne da opravdane razloge.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t xml:space="preserve">Sposobnost planiranja i djelotvornog sprovođenja procesnih radnji ocjenjuje se na osnovu sposobnosti državnog tužioca da organizuje i djelotvorno sprovodi procesne i upravne radnje, u skladu sa načelom efikasnosti i ekonomičnosti postupka. </w:t>
      </w:r>
    </w:p>
    <w:p w:rsidR="000117FF" w:rsidRPr="000117FF" w:rsidRDefault="003A2470" w:rsidP="000117FF">
      <w:pPr>
        <w:spacing w:line="276" w:lineRule="auto"/>
        <w:jc w:val="both"/>
        <w:rPr>
          <w:rFonts w:asciiTheme="minorHAnsi" w:hAnsiTheme="minorHAnsi"/>
          <w:sz w:val="22"/>
          <w:szCs w:val="22"/>
        </w:rPr>
      </w:pPr>
      <w:r w:rsidRPr="000117FF">
        <w:rPr>
          <w:rFonts w:asciiTheme="minorHAnsi" w:hAnsiTheme="minorHAnsi"/>
          <w:sz w:val="22"/>
          <w:szCs w:val="22"/>
        </w:rPr>
        <w:lastRenderedPageBreak/>
        <w:t xml:space="preserve">Vještina pripreme i vođenja spisa predmeta ocjenjuje se na osnovu sposobnosti državnog tužioca da pripremi tužilački spis i definiše sve akte koji ga čine, koji bi trebali da budu jednostavni za korišćenje od strane svih zainteresovanih lica. </w:t>
      </w:r>
    </w:p>
    <w:p w:rsidR="000117FF" w:rsidRPr="000117FF" w:rsidRDefault="003A2470" w:rsidP="000117FF">
      <w:pPr>
        <w:spacing w:line="276" w:lineRule="auto"/>
        <w:rPr>
          <w:rFonts w:asciiTheme="minorHAnsi" w:hAnsiTheme="minorHAnsi"/>
          <w:sz w:val="22"/>
          <w:szCs w:val="22"/>
        </w:rPr>
      </w:pPr>
      <w:r w:rsidRPr="000117FF">
        <w:rPr>
          <w:rFonts w:asciiTheme="minorHAnsi" w:hAnsiTheme="minorHAnsi"/>
          <w:sz w:val="22"/>
          <w:szCs w:val="22"/>
        </w:rPr>
        <w:t xml:space="preserve">Vještina korišćenja tužilačkog znanja ocjenjuje se na osnovu procjene državnog tužioca da tačno definiše predmet i pravilno prikupi dokaze radi donošenja tužilačke odluke, odnosno donošenja pravične presude. </w:t>
      </w:r>
    </w:p>
    <w:p w:rsidR="000117FF" w:rsidRPr="000117FF" w:rsidRDefault="003A2470" w:rsidP="000117FF">
      <w:pPr>
        <w:spacing w:line="276" w:lineRule="auto"/>
        <w:rPr>
          <w:rFonts w:asciiTheme="minorHAnsi" w:hAnsiTheme="minorHAnsi"/>
          <w:sz w:val="22"/>
          <w:szCs w:val="22"/>
        </w:rPr>
      </w:pPr>
      <w:r w:rsidRPr="000117FF">
        <w:rPr>
          <w:rFonts w:asciiTheme="minorHAnsi" w:hAnsiTheme="minorHAnsi"/>
          <w:sz w:val="22"/>
          <w:szCs w:val="22"/>
        </w:rPr>
        <w:t xml:space="preserve">Vještina postupanja ocjenjuje se na osnovu sposobnosti državnog tužioca da rukovodi izviđajem, odnosno istragom i da pred sudom zastupa optužni akt. </w:t>
      </w:r>
    </w:p>
    <w:p w:rsidR="000117FF" w:rsidRPr="000117FF" w:rsidRDefault="003A2470" w:rsidP="000117FF">
      <w:pPr>
        <w:spacing w:line="276" w:lineRule="auto"/>
        <w:rPr>
          <w:rFonts w:asciiTheme="minorHAnsi" w:hAnsiTheme="minorHAnsi"/>
          <w:sz w:val="22"/>
          <w:szCs w:val="22"/>
        </w:rPr>
      </w:pPr>
      <w:r w:rsidRPr="000117FF">
        <w:rPr>
          <w:rFonts w:asciiTheme="minorHAnsi" w:hAnsiTheme="minorHAnsi"/>
          <w:sz w:val="22"/>
          <w:szCs w:val="22"/>
        </w:rPr>
        <w:t xml:space="preserve">Stručno usavršavanje ocjenjuje se na osnovu svih aktivnosti državnog tužioca koje preduzima radi unaprjeđenja i primjene znanja i metoda u radu. </w:t>
      </w:r>
    </w:p>
    <w:p w:rsidR="000117FF" w:rsidRDefault="000117FF" w:rsidP="000117FF">
      <w:pPr>
        <w:spacing w:line="276" w:lineRule="auto"/>
      </w:pPr>
    </w:p>
    <w:p w:rsidR="008338AC" w:rsidRDefault="008338AC" w:rsidP="008338AC">
      <w:pPr>
        <w:spacing w:line="276" w:lineRule="auto"/>
        <w:jc w:val="center"/>
        <w:rPr>
          <w:rFonts w:asciiTheme="minorHAnsi" w:hAnsiTheme="minorHAnsi"/>
          <w:b/>
          <w:sz w:val="22"/>
          <w:szCs w:val="22"/>
        </w:rPr>
      </w:pPr>
      <w:r w:rsidRPr="000601E3">
        <w:rPr>
          <w:rFonts w:asciiTheme="minorHAnsi" w:hAnsiTheme="minorHAnsi"/>
          <w:b/>
          <w:sz w:val="22"/>
          <w:szCs w:val="22"/>
        </w:rPr>
        <w:t>Opšte sposobnosti</w:t>
      </w:r>
    </w:p>
    <w:p w:rsidR="008338AC" w:rsidRDefault="008338AC" w:rsidP="008338AC">
      <w:pPr>
        <w:spacing w:line="276" w:lineRule="auto"/>
        <w:jc w:val="center"/>
        <w:rPr>
          <w:rFonts w:asciiTheme="minorHAnsi" w:hAnsiTheme="minorHAnsi"/>
          <w:b/>
          <w:sz w:val="22"/>
          <w:szCs w:val="22"/>
        </w:rPr>
      </w:pPr>
      <w:r>
        <w:rPr>
          <w:rFonts w:asciiTheme="minorHAnsi" w:hAnsiTheme="minorHAnsi"/>
          <w:b/>
          <w:sz w:val="22"/>
          <w:szCs w:val="22"/>
        </w:rPr>
        <w:t>Član 90</w:t>
      </w:r>
    </w:p>
    <w:p w:rsidR="000117FF" w:rsidRDefault="000117FF" w:rsidP="008338AC">
      <w:pPr>
        <w:spacing w:line="276" w:lineRule="auto"/>
        <w:jc w:val="center"/>
        <w:rPr>
          <w:rFonts w:asciiTheme="minorHAnsi" w:hAnsiTheme="minorHAnsi"/>
          <w:b/>
          <w:sz w:val="22"/>
          <w:szCs w:val="22"/>
        </w:rPr>
      </w:pPr>
    </w:p>
    <w:p w:rsidR="00846510"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Opšte sposobnosti za vršenje tužilačke funkcije ocjenjuju se na osnovu sljedećih podkriterijuma: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1) vještina komunikacije;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2) sposobnost prilagođavanja promijenjenim okolnostima;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3) sposobnost organizacije i koordinacije zaposlenih u državnom tužilaštvu;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4) učestvovanje u različitim stručnim aktivnostima.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Vještina komunikacije se ocjenjuje na osnovu kvaliteta odnosa prema strankama, kolegama i zaposlenima u Državnom tužilaštvu u obavljanju tužilačke funkcije.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Sposobnost prilagođavanja promijenjenim okolnostima ocjenjuje se na osnovu sposobnosti prilagođavanja strukturalnim i organizacionim promjenama u državnom tužilaštvu u kojem vrši tužilačku funkciju, promjenama zakona i procesnih pravila, kao i novim tehnologijama i pravilima rada.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 xml:space="preserve">Sposobnost organizacije i koordinacije zaposlenih u državnom tužilaštvu ocjenjuje se na osnovu sposobnosti državnog tužioca da sarađuje, organizuje i kontroliše rad savjetnika, pripravnika i drugih zaposlenih koji rade sa njim. </w:t>
      </w:r>
    </w:p>
    <w:p w:rsidR="000117FF" w:rsidRPr="000117FF" w:rsidRDefault="000117FF" w:rsidP="000117FF">
      <w:pPr>
        <w:spacing w:line="276" w:lineRule="auto"/>
        <w:rPr>
          <w:rFonts w:asciiTheme="minorHAnsi" w:hAnsiTheme="minorHAnsi"/>
          <w:sz w:val="22"/>
          <w:szCs w:val="22"/>
        </w:rPr>
      </w:pPr>
      <w:r w:rsidRPr="000117FF">
        <w:rPr>
          <w:rFonts w:asciiTheme="minorHAnsi" w:hAnsiTheme="minorHAnsi"/>
          <w:sz w:val="22"/>
          <w:szCs w:val="22"/>
        </w:rPr>
        <w:t>Učešće u različitim stručnim aktivnostima ocjenjuje se na osnovu učešća državnog tužioca u obukama i drugim stručnim aktivnostima.</w:t>
      </w:r>
    </w:p>
    <w:p w:rsidR="000117FF" w:rsidRDefault="000117FF" w:rsidP="000117FF">
      <w:pPr>
        <w:spacing w:line="276" w:lineRule="auto"/>
        <w:rPr>
          <w:rFonts w:asciiTheme="minorHAnsi" w:hAnsiTheme="minorHAnsi"/>
          <w:b/>
          <w:sz w:val="22"/>
          <w:szCs w:val="22"/>
        </w:rPr>
      </w:pPr>
    </w:p>
    <w:p w:rsidR="008338AC" w:rsidRDefault="008338AC" w:rsidP="008338AC">
      <w:pPr>
        <w:spacing w:line="276" w:lineRule="auto"/>
        <w:jc w:val="center"/>
        <w:rPr>
          <w:rFonts w:asciiTheme="minorHAnsi" w:hAnsiTheme="minorHAnsi"/>
          <w:b/>
          <w:sz w:val="22"/>
          <w:szCs w:val="22"/>
        </w:rPr>
      </w:pPr>
    </w:p>
    <w:p w:rsidR="003B5141" w:rsidRPr="003B5141" w:rsidRDefault="003B5141" w:rsidP="003B5141">
      <w:pPr>
        <w:spacing w:line="276" w:lineRule="auto"/>
        <w:rPr>
          <w:rFonts w:asciiTheme="minorHAnsi" w:hAnsiTheme="minorHAnsi"/>
          <w:sz w:val="22"/>
          <w:szCs w:val="22"/>
          <w:lang/>
        </w:rPr>
      </w:pPr>
    </w:p>
    <w:p w:rsidR="008338AC" w:rsidRDefault="008338AC" w:rsidP="009C0E90">
      <w:pPr>
        <w:spacing w:line="276" w:lineRule="auto"/>
        <w:jc w:val="both"/>
        <w:rPr>
          <w:rFonts w:asciiTheme="minorHAnsi" w:hAnsiTheme="minorHAnsi"/>
          <w:sz w:val="22"/>
          <w:szCs w:val="22"/>
        </w:rPr>
      </w:pPr>
      <w:r>
        <w:rPr>
          <w:rFonts w:asciiTheme="minorHAnsi" w:hAnsiTheme="minorHAnsi"/>
          <w:b/>
          <w:sz w:val="22"/>
          <w:szCs w:val="22"/>
        </w:rPr>
        <w:t>Prim</w:t>
      </w:r>
      <w:r w:rsidR="005E6C32">
        <w:rPr>
          <w:rFonts w:asciiTheme="minorHAnsi" w:hAnsiTheme="minorHAnsi"/>
          <w:b/>
          <w:sz w:val="22"/>
          <w:szCs w:val="22"/>
          <w:lang/>
        </w:rPr>
        <w:t>j</w:t>
      </w:r>
      <w:r>
        <w:rPr>
          <w:rFonts w:asciiTheme="minorHAnsi" w:hAnsiTheme="minorHAnsi"/>
          <w:b/>
          <w:sz w:val="22"/>
          <w:szCs w:val="22"/>
        </w:rPr>
        <w:t xml:space="preserve">edbe: </w:t>
      </w:r>
      <w:r>
        <w:rPr>
          <w:rFonts w:asciiTheme="minorHAnsi" w:hAnsiTheme="minorHAnsi"/>
          <w:sz w:val="22"/>
          <w:szCs w:val="22"/>
        </w:rPr>
        <w:t>Nejasna</w:t>
      </w:r>
      <w:r w:rsidR="003D67CE">
        <w:rPr>
          <w:rFonts w:asciiTheme="minorHAnsi" w:hAnsiTheme="minorHAnsi"/>
          <w:sz w:val="22"/>
          <w:szCs w:val="22"/>
          <w:lang w:val="hr-HR"/>
        </w:rPr>
        <w:t xml:space="preserve"> je</w:t>
      </w:r>
      <w:r>
        <w:rPr>
          <w:rFonts w:asciiTheme="minorHAnsi" w:hAnsiTheme="minorHAnsi"/>
          <w:sz w:val="22"/>
          <w:szCs w:val="22"/>
        </w:rPr>
        <w:t xml:space="preserve"> razlika između kriterijuma propisanih čl. 89 st.</w:t>
      </w:r>
      <w:r w:rsidR="005E6C32">
        <w:rPr>
          <w:rFonts w:asciiTheme="minorHAnsi" w:hAnsiTheme="minorHAnsi"/>
          <w:sz w:val="22"/>
          <w:szCs w:val="22"/>
        </w:rPr>
        <w:t xml:space="preserve"> 1 tač. 1 i 4 i 5, kao i razlik</w:t>
      </w:r>
      <w:r>
        <w:rPr>
          <w:rFonts w:asciiTheme="minorHAnsi" w:hAnsiTheme="minorHAnsi"/>
          <w:sz w:val="22"/>
          <w:szCs w:val="22"/>
        </w:rPr>
        <w:t xml:space="preserve">a između ”stručnog usavršavanja” iz čl. 89 st. 1 tač. 6 i ”učestvovanja u različitim stručnim aktivnostima” iz čl. 90, st. 1 tač. 4. U slučaju čl. 90, st. 1 tač. 4, pored obuke, učešće u drugim stručnim aktivnostima ne mora zavisiti od volje samog tužioca, </w:t>
      </w:r>
      <w:r w:rsidR="00846510">
        <w:rPr>
          <w:rFonts w:asciiTheme="minorHAnsi" w:hAnsiTheme="minorHAnsi"/>
          <w:sz w:val="22"/>
          <w:szCs w:val="22"/>
          <w:lang w:val="hr-HR"/>
        </w:rPr>
        <w:t xml:space="preserve">već od ponude obuke, </w:t>
      </w:r>
      <w:r>
        <w:rPr>
          <w:rFonts w:asciiTheme="minorHAnsi" w:hAnsiTheme="minorHAnsi"/>
          <w:sz w:val="22"/>
          <w:szCs w:val="22"/>
        </w:rPr>
        <w:t>pa</w:t>
      </w:r>
      <w:r w:rsidR="00846510">
        <w:rPr>
          <w:rFonts w:asciiTheme="minorHAnsi" w:hAnsiTheme="minorHAnsi"/>
          <w:sz w:val="22"/>
          <w:szCs w:val="22"/>
          <w:lang w:val="hr-HR"/>
        </w:rPr>
        <w:t xml:space="preserve"> samim tim</w:t>
      </w:r>
      <w:r>
        <w:rPr>
          <w:rFonts w:asciiTheme="minorHAnsi" w:hAnsiTheme="minorHAnsi"/>
          <w:sz w:val="22"/>
          <w:szCs w:val="22"/>
        </w:rPr>
        <w:t xml:space="preserve"> nije osnov koji treba ocjenjivati.</w:t>
      </w:r>
    </w:p>
    <w:p w:rsidR="003B5141" w:rsidRDefault="003B5141" w:rsidP="008338AC">
      <w:pPr>
        <w:spacing w:line="276" w:lineRule="auto"/>
        <w:jc w:val="center"/>
        <w:rPr>
          <w:rFonts w:asciiTheme="minorHAnsi" w:hAnsiTheme="minorHAnsi"/>
          <w:sz w:val="22"/>
          <w:szCs w:val="22"/>
        </w:rPr>
      </w:pPr>
    </w:p>
    <w:p w:rsidR="003B5141" w:rsidRDefault="00846510" w:rsidP="003B5141">
      <w:pPr>
        <w:spacing w:line="276" w:lineRule="auto"/>
        <w:rPr>
          <w:rFonts w:asciiTheme="minorHAnsi" w:hAnsiTheme="minorHAnsi"/>
          <w:sz w:val="22"/>
          <w:szCs w:val="22"/>
          <w:lang/>
        </w:rPr>
      </w:pPr>
      <w:r>
        <w:rPr>
          <w:rFonts w:asciiTheme="minorHAnsi" w:hAnsiTheme="minorHAnsi"/>
          <w:sz w:val="22"/>
          <w:szCs w:val="22"/>
          <w:lang/>
        </w:rPr>
        <w:t>Treba o</w:t>
      </w:r>
      <w:r w:rsidR="003B5141">
        <w:rPr>
          <w:rFonts w:asciiTheme="minorHAnsi" w:hAnsiTheme="minorHAnsi"/>
          <w:sz w:val="22"/>
          <w:szCs w:val="22"/>
          <w:lang/>
        </w:rPr>
        <w:t>bezbijediti da se kvalitet rada državnog tužioca cijeni i u odnosu na odluke Ustavnog suda i Evropskog suda za ljudska prava, i da se u tom smislu, po potrebi, napravi i izuzetak u odnosu na trogodišnji opseg</w:t>
      </w:r>
      <w:r w:rsidR="005B5CC9">
        <w:rPr>
          <w:rFonts w:asciiTheme="minorHAnsi" w:hAnsiTheme="minorHAnsi"/>
          <w:sz w:val="22"/>
          <w:szCs w:val="22"/>
          <w:lang/>
        </w:rPr>
        <w:t xml:space="preserve"> ocjenjivanja, da bi se</w:t>
      </w:r>
      <w:r w:rsidR="003B5141">
        <w:rPr>
          <w:rFonts w:asciiTheme="minorHAnsi" w:hAnsiTheme="minorHAnsi"/>
          <w:sz w:val="22"/>
          <w:szCs w:val="22"/>
          <w:lang/>
        </w:rPr>
        <w:t xml:space="preserve"> tužioci motivisali da praksu Evropskog suda za ljudska prava prate i primjenjuju jednako kao i praksu najviših sudskih instanci</w:t>
      </w:r>
      <w:r w:rsidR="005B5CC9">
        <w:rPr>
          <w:rFonts w:asciiTheme="minorHAnsi" w:hAnsiTheme="minorHAnsi"/>
          <w:sz w:val="22"/>
          <w:szCs w:val="22"/>
          <w:lang/>
        </w:rPr>
        <w:t xml:space="preserve"> Crne Gore.</w:t>
      </w:r>
    </w:p>
    <w:p w:rsidR="005B5CC9" w:rsidRDefault="005B5CC9" w:rsidP="003B5141">
      <w:pPr>
        <w:spacing w:line="276" w:lineRule="auto"/>
        <w:rPr>
          <w:rFonts w:asciiTheme="minorHAnsi" w:hAnsiTheme="minorHAnsi"/>
          <w:sz w:val="22"/>
          <w:szCs w:val="22"/>
          <w:lang/>
        </w:rPr>
      </w:pPr>
    </w:p>
    <w:p w:rsidR="005B5CC9" w:rsidRDefault="008A17D2" w:rsidP="003B5141">
      <w:pPr>
        <w:spacing w:line="276" w:lineRule="auto"/>
        <w:rPr>
          <w:rFonts w:asciiTheme="minorHAnsi" w:hAnsiTheme="minorHAnsi"/>
          <w:sz w:val="22"/>
          <w:szCs w:val="22"/>
          <w:lang/>
        </w:rPr>
      </w:pPr>
      <w:r>
        <w:rPr>
          <w:rFonts w:asciiTheme="minorHAnsi" w:hAnsiTheme="minorHAnsi"/>
          <w:sz w:val="22"/>
          <w:szCs w:val="22"/>
          <w:lang/>
        </w:rPr>
        <w:t>Razmotriti i da se k</w:t>
      </w:r>
      <w:r w:rsidR="005B5CC9">
        <w:rPr>
          <w:rFonts w:asciiTheme="minorHAnsi" w:hAnsiTheme="minorHAnsi"/>
          <w:sz w:val="22"/>
          <w:szCs w:val="22"/>
          <w:lang/>
        </w:rPr>
        <w:t>valitet rada državnih tužilaca cijen</w:t>
      </w:r>
      <w:r>
        <w:rPr>
          <w:rFonts w:asciiTheme="minorHAnsi" w:hAnsiTheme="minorHAnsi"/>
          <w:sz w:val="22"/>
          <w:szCs w:val="22"/>
          <w:lang/>
        </w:rPr>
        <w:t>i</w:t>
      </w:r>
      <w:r w:rsidR="005B5CC9">
        <w:rPr>
          <w:rFonts w:asciiTheme="minorHAnsi" w:hAnsiTheme="minorHAnsi"/>
          <w:sz w:val="22"/>
          <w:szCs w:val="22"/>
          <w:lang/>
        </w:rPr>
        <w:t xml:space="preserve"> i na osnovu broja usvojenih ili odbijenih predloga o određivanju i produženju pritvora i na osnovu usvojenih pritužbi o odbacivanju krivične prijave.</w:t>
      </w:r>
    </w:p>
    <w:p w:rsidR="005B5CC9" w:rsidRDefault="005B5CC9" w:rsidP="003B5141">
      <w:pPr>
        <w:spacing w:line="276" w:lineRule="auto"/>
        <w:rPr>
          <w:rFonts w:asciiTheme="minorHAnsi" w:hAnsiTheme="minorHAnsi"/>
          <w:sz w:val="22"/>
          <w:szCs w:val="22"/>
          <w:lang/>
        </w:rPr>
      </w:pPr>
    </w:p>
    <w:p w:rsidR="005B5CC9" w:rsidRDefault="005B5CC9" w:rsidP="003B5141">
      <w:pPr>
        <w:spacing w:line="276" w:lineRule="auto"/>
        <w:rPr>
          <w:rFonts w:asciiTheme="minorHAnsi" w:hAnsiTheme="minorHAnsi"/>
          <w:sz w:val="22"/>
          <w:szCs w:val="22"/>
          <w:lang/>
        </w:rPr>
      </w:pPr>
      <w:r>
        <w:rPr>
          <w:rFonts w:asciiTheme="minorHAnsi" w:hAnsiTheme="minorHAnsi"/>
          <w:sz w:val="22"/>
          <w:szCs w:val="22"/>
          <w:lang/>
        </w:rPr>
        <w:t>Obezbijediti da se ispitaju razlozi zastarjevanja krivičnog gonjenja u svakom predmetu u kome do njega dođe, da se komisijski utvrđuje da li za to postoji odgovornost nadležnog tužioca a u slučaju da se odgovornost utvrdi da to ima uticaj na ocjenjivanje, napredovanje i razrješenje.</w:t>
      </w:r>
    </w:p>
    <w:p w:rsidR="00DA6CF4" w:rsidRDefault="00DA6CF4" w:rsidP="003B5141">
      <w:pPr>
        <w:spacing w:line="276" w:lineRule="auto"/>
        <w:rPr>
          <w:rFonts w:asciiTheme="minorHAnsi" w:hAnsiTheme="minorHAnsi"/>
          <w:sz w:val="22"/>
          <w:szCs w:val="22"/>
          <w:lang/>
        </w:rPr>
      </w:pPr>
    </w:p>
    <w:p w:rsidR="00DA6CF4" w:rsidRPr="00DA6CF4" w:rsidRDefault="00DA6CF4" w:rsidP="00DA6CF4">
      <w:pPr>
        <w:spacing w:line="276" w:lineRule="auto"/>
        <w:jc w:val="both"/>
        <w:rPr>
          <w:rFonts w:asciiTheme="minorHAnsi" w:hAnsiTheme="minorHAnsi"/>
          <w:sz w:val="22"/>
          <w:szCs w:val="22"/>
          <w:lang/>
        </w:rPr>
      </w:pPr>
      <w:r w:rsidRPr="00DA6CF4">
        <w:rPr>
          <w:rFonts w:ascii="Cambria" w:hAnsi="Cambria"/>
          <w:sz w:val="22"/>
          <w:szCs w:val="22"/>
        </w:rPr>
        <w:t>Pr</w:t>
      </w:r>
      <w:r>
        <w:rPr>
          <w:rFonts w:ascii="Cambria" w:hAnsi="Cambria"/>
          <w:sz w:val="22"/>
          <w:szCs w:val="22"/>
        </w:rPr>
        <w:t xml:space="preserve">avila o ocjenjivanju </w:t>
      </w:r>
      <w:r w:rsidRPr="00DA6CF4">
        <w:rPr>
          <w:rFonts w:ascii="Cambria" w:hAnsi="Cambria"/>
          <w:sz w:val="22"/>
          <w:szCs w:val="22"/>
        </w:rPr>
        <w:t>državnih tužilaca ne propisuju uticaj odluka o kršenju Etičkog k</w:t>
      </w:r>
      <w:r>
        <w:rPr>
          <w:rFonts w:ascii="Cambria" w:hAnsi="Cambria"/>
          <w:sz w:val="22"/>
          <w:szCs w:val="22"/>
        </w:rPr>
        <w:t xml:space="preserve">odeksa na ocjenjivanje </w:t>
      </w:r>
      <w:r w:rsidRPr="00DA6CF4">
        <w:rPr>
          <w:rFonts w:ascii="Cambria" w:hAnsi="Cambria"/>
          <w:sz w:val="22"/>
          <w:szCs w:val="22"/>
        </w:rPr>
        <w:t xml:space="preserve">državnih tužilaca osim jednog slučaja u odnosu na ”vještinu komunikacije”. Kršenje Etičkog kodeksa nije u vezi ni sa disciplinskom odgovornošću, tako da, kako sada stoje stvari, osim potencijalnog uticaja na ocjenu podkriterijuma ”vještina komunikacije”, </w:t>
      </w:r>
      <w:r w:rsidRPr="00DA6CF4">
        <w:rPr>
          <w:rFonts w:ascii="Cambria" w:hAnsi="Cambria"/>
          <w:b/>
          <w:sz w:val="22"/>
          <w:szCs w:val="22"/>
        </w:rPr>
        <w:t>kršenje etike kao takvo nema nikakav uticaj na ocjenu, odnosno napredovanje sudija i državnih tužilaca, što je očigledan propust.</w:t>
      </w:r>
      <w:r w:rsidRPr="00DA6CF4">
        <w:rPr>
          <w:rFonts w:ascii="Cambria" w:hAnsi="Cambria"/>
          <w:sz w:val="22"/>
          <w:szCs w:val="22"/>
        </w:rPr>
        <w:t xml:space="preserve"> Podkriterijum opšte sposobnosti za vršenje</w:t>
      </w:r>
      <w:r>
        <w:t xml:space="preserve"> </w:t>
      </w:r>
      <w:r w:rsidRPr="00DA6CF4">
        <w:rPr>
          <w:rFonts w:ascii="Cambria" w:hAnsi="Cambria"/>
          <w:sz w:val="22"/>
          <w:szCs w:val="22"/>
        </w:rPr>
        <w:t xml:space="preserve">tužilačke funkcije ”Ocjena vještina komunikacije” se cijeni na osnovu izvještaja o pritužbama na rad i utvrđenih povreda Etičkog kodeksa, </w:t>
      </w:r>
      <w:r>
        <w:rPr>
          <w:rFonts w:ascii="Cambria" w:hAnsi="Cambria"/>
          <w:sz w:val="22"/>
          <w:szCs w:val="22"/>
        </w:rPr>
        <w:t>ali samo u dijelu odnosa tužioca</w:t>
      </w:r>
      <w:r w:rsidRPr="00DA6CF4">
        <w:rPr>
          <w:rFonts w:ascii="Cambria" w:hAnsi="Cambria"/>
          <w:sz w:val="22"/>
          <w:szCs w:val="22"/>
        </w:rPr>
        <w:t xml:space="preserve"> prema s</w:t>
      </w:r>
      <w:r>
        <w:rPr>
          <w:rFonts w:ascii="Cambria" w:hAnsi="Cambria"/>
          <w:sz w:val="22"/>
          <w:szCs w:val="22"/>
        </w:rPr>
        <w:t>trankama, kolegama i zaposlenim.</w:t>
      </w:r>
      <w:r w:rsidR="008A17D2">
        <w:rPr>
          <w:rFonts w:ascii="Cambria" w:hAnsi="Cambria"/>
          <w:sz w:val="22"/>
          <w:szCs w:val="22"/>
          <w:lang w:val="hr-HR"/>
        </w:rPr>
        <w:t xml:space="preserve"> </w:t>
      </w:r>
      <w:r w:rsidRPr="00DA6CF4">
        <w:rPr>
          <w:rFonts w:ascii="Cambria" w:hAnsi="Cambria"/>
          <w:sz w:val="22"/>
          <w:szCs w:val="22"/>
        </w:rPr>
        <w:t>Ovo znači da se kršenja Etičkog kodeksa u ostalim</w:t>
      </w:r>
      <w:r w:rsidRPr="00DA6CF4">
        <w:rPr>
          <w:rFonts w:ascii="Cambria" w:hAnsi="Cambria"/>
          <w:sz w:val="22"/>
          <w:szCs w:val="22"/>
          <w:lang/>
        </w:rPr>
        <w:t xml:space="preserve"> </w:t>
      </w:r>
      <w:r w:rsidRPr="00DA6CF4">
        <w:rPr>
          <w:rFonts w:ascii="Cambria" w:hAnsi="Cambria"/>
          <w:sz w:val="22"/>
          <w:szCs w:val="22"/>
        </w:rPr>
        <w:t>dijelovima, koji s</w:t>
      </w:r>
      <w:r>
        <w:rPr>
          <w:rFonts w:ascii="Cambria" w:hAnsi="Cambria"/>
          <w:sz w:val="22"/>
          <w:szCs w:val="22"/>
        </w:rPr>
        <w:t xml:space="preserve">e tiču, npr. ponašanja </w:t>
      </w:r>
      <w:r w:rsidRPr="00DA6CF4">
        <w:rPr>
          <w:rFonts w:ascii="Cambria" w:hAnsi="Cambria"/>
          <w:sz w:val="22"/>
          <w:szCs w:val="22"/>
        </w:rPr>
        <w:t>tužioca u javnosti, primanja poklona i drugih neetičnih aktivnosti koje nemaju neposredno veze sa komunikacijom sa strankama, kolegama i zaposlenima, ne uzimaju u obzir, pa prema tome nikako i ne utiču na ocjenjivanje i napredovanje, što je pogrešno</w:t>
      </w:r>
      <w:r>
        <w:rPr>
          <w:rFonts w:ascii="Cambria" w:hAnsi="Cambria"/>
          <w:sz w:val="22"/>
          <w:szCs w:val="22"/>
          <w:lang/>
        </w:rPr>
        <w:t>.</w:t>
      </w:r>
    </w:p>
    <w:p w:rsidR="008338AC" w:rsidRDefault="008338AC" w:rsidP="008338AC">
      <w:pPr>
        <w:spacing w:line="276" w:lineRule="auto"/>
        <w:jc w:val="center"/>
        <w:rPr>
          <w:rFonts w:asciiTheme="minorHAnsi" w:hAnsiTheme="minorHAnsi"/>
          <w:sz w:val="22"/>
          <w:szCs w:val="22"/>
        </w:rPr>
      </w:pPr>
    </w:p>
    <w:p w:rsidR="008338AC" w:rsidRDefault="008338AC" w:rsidP="005E6C32">
      <w:pPr>
        <w:spacing w:line="276" w:lineRule="auto"/>
        <w:rPr>
          <w:rFonts w:asciiTheme="minorHAnsi" w:hAnsiTheme="minorHAnsi"/>
          <w:sz w:val="22"/>
          <w:szCs w:val="22"/>
        </w:rPr>
      </w:pPr>
    </w:p>
    <w:p w:rsidR="008338AC" w:rsidRDefault="008338AC" w:rsidP="008338AC">
      <w:pPr>
        <w:spacing w:line="276" w:lineRule="auto"/>
        <w:jc w:val="center"/>
        <w:rPr>
          <w:rFonts w:asciiTheme="minorHAnsi" w:hAnsiTheme="minorHAnsi"/>
          <w:sz w:val="22"/>
          <w:szCs w:val="22"/>
        </w:rPr>
      </w:pPr>
    </w:p>
    <w:p w:rsidR="008338AC" w:rsidRPr="00905315" w:rsidRDefault="008338AC" w:rsidP="008338AC">
      <w:pPr>
        <w:spacing w:line="276" w:lineRule="auto"/>
        <w:jc w:val="center"/>
        <w:rPr>
          <w:rFonts w:asciiTheme="minorHAnsi" w:hAnsiTheme="minorHAnsi"/>
          <w:b/>
          <w:sz w:val="22"/>
          <w:szCs w:val="22"/>
        </w:rPr>
      </w:pPr>
      <w:r w:rsidRPr="008338AC">
        <w:rPr>
          <w:rFonts w:asciiTheme="minorHAnsi" w:hAnsiTheme="minorHAnsi"/>
          <w:b/>
          <w:sz w:val="22"/>
          <w:szCs w:val="22"/>
        </w:rPr>
        <w:t>AMANDMAN XVI</w:t>
      </w:r>
    </w:p>
    <w:p w:rsidR="008338AC" w:rsidRDefault="008338AC" w:rsidP="005E2163">
      <w:pPr>
        <w:spacing w:line="276" w:lineRule="auto"/>
        <w:rPr>
          <w:rFonts w:asciiTheme="minorHAnsi" w:hAnsiTheme="minorHAnsi"/>
          <w:b/>
          <w:sz w:val="22"/>
          <w:szCs w:val="22"/>
        </w:rPr>
      </w:pPr>
    </w:p>
    <w:p w:rsidR="008338AC" w:rsidRDefault="008338AC" w:rsidP="008338AC">
      <w:pPr>
        <w:spacing w:line="276" w:lineRule="auto"/>
        <w:jc w:val="center"/>
        <w:rPr>
          <w:rFonts w:asciiTheme="minorHAnsi" w:hAnsiTheme="minorHAnsi"/>
          <w:b/>
          <w:sz w:val="22"/>
          <w:szCs w:val="22"/>
        </w:rPr>
      </w:pPr>
      <w:r>
        <w:rPr>
          <w:rFonts w:asciiTheme="minorHAnsi" w:hAnsiTheme="minorHAnsi"/>
          <w:b/>
          <w:sz w:val="22"/>
          <w:szCs w:val="22"/>
        </w:rPr>
        <w:t xml:space="preserve">Mišljenje o drugim aktivnostima </w:t>
      </w:r>
    </w:p>
    <w:p w:rsidR="008338AC" w:rsidRDefault="008338AC" w:rsidP="008338AC">
      <w:pPr>
        <w:spacing w:line="276" w:lineRule="auto"/>
        <w:jc w:val="center"/>
        <w:rPr>
          <w:rFonts w:asciiTheme="minorHAnsi" w:hAnsiTheme="minorHAnsi"/>
          <w:b/>
          <w:sz w:val="22"/>
          <w:szCs w:val="22"/>
        </w:rPr>
      </w:pPr>
      <w:r>
        <w:rPr>
          <w:rFonts w:asciiTheme="minorHAnsi" w:hAnsiTheme="minorHAnsi"/>
          <w:b/>
          <w:sz w:val="22"/>
          <w:szCs w:val="22"/>
        </w:rPr>
        <w:t>Član 101</w:t>
      </w:r>
    </w:p>
    <w:p w:rsidR="008338AC" w:rsidRDefault="008338AC" w:rsidP="008338AC">
      <w:pPr>
        <w:spacing w:line="276" w:lineRule="auto"/>
        <w:jc w:val="center"/>
        <w:rPr>
          <w:rFonts w:asciiTheme="minorHAnsi" w:hAnsiTheme="minorHAnsi"/>
          <w:b/>
          <w:sz w:val="22"/>
          <w:szCs w:val="22"/>
        </w:rPr>
      </w:pPr>
    </w:p>
    <w:p w:rsidR="009425DD" w:rsidRDefault="009425DD" w:rsidP="009425DD">
      <w:pPr>
        <w:spacing w:line="276" w:lineRule="auto"/>
        <w:rPr>
          <w:rFonts w:asciiTheme="minorHAnsi" w:hAnsiTheme="minorHAnsi"/>
          <w:sz w:val="22"/>
          <w:szCs w:val="22"/>
          <w:lang/>
        </w:rPr>
      </w:pPr>
      <w:r>
        <w:rPr>
          <w:rFonts w:asciiTheme="minorHAnsi" w:hAnsiTheme="minorHAnsi"/>
          <w:sz w:val="22"/>
          <w:szCs w:val="22"/>
          <w:lang/>
        </w:rPr>
        <w:t>Na zahtjev rukovodioca državnog tužilaštva, odnosno državnog tužioca Tužilački savjet daje mišljenje o tome da li se određene aktivnosti smatraju profesionalnim obavljanjem druge djelatnosti koja je nespojiva sa vršenjem tužilačke funkcije.</w:t>
      </w:r>
    </w:p>
    <w:p w:rsidR="009425DD" w:rsidRDefault="009425DD" w:rsidP="009425DD">
      <w:pPr>
        <w:spacing w:line="276" w:lineRule="auto"/>
        <w:rPr>
          <w:rFonts w:asciiTheme="minorHAnsi" w:hAnsiTheme="minorHAnsi"/>
          <w:sz w:val="22"/>
          <w:szCs w:val="22"/>
          <w:lang/>
        </w:rPr>
      </w:pPr>
    </w:p>
    <w:p w:rsidR="009425DD" w:rsidRDefault="009425DD" w:rsidP="009425DD">
      <w:pPr>
        <w:spacing w:line="276" w:lineRule="auto"/>
        <w:jc w:val="center"/>
        <w:rPr>
          <w:rFonts w:asciiTheme="minorHAnsi" w:hAnsiTheme="minorHAnsi"/>
          <w:sz w:val="22"/>
          <w:szCs w:val="22"/>
          <w:u w:val="single"/>
        </w:rPr>
      </w:pPr>
      <w:r w:rsidRPr="00886EB4">
        <w:rPr>
          <w:rFonts w:asciiTheme="minorHAnsi" w:hAnsiTheme="minorHAnsi"/>
          <w:sz w:val="22"/>
          <w:szCs w:val="22"/>
          <w:u w:val="single"/>
        </w:rPr>
        <w:t>Predlog amandmana</w:t>
      </w:r>
    </w:p>
    <w:p w:rsidR="009425DD" w:rsidRDefault="009425DD" w:rsidP="009425DD">
      <w:pPr>
        <w:spacing w:line="276" w:lineRule="auto"/>
        <w:rPr>
          <w:rFonts w:asciiTheme="minorHAnsi" w:hAnsiTheme="minorHAnsi"/>
          <w:sz w:val="22"/>
          <w:szCs w:val="22"/>
        </w:rPr>
      </w:pPr>
      <w:r>
        <w:rPr>
          <w:rFonts w:asciiTheme="minorHAnsi" w:hAnsiTheme="minorHAnsi"/>
          <w:sz w:val="22"/>
          <w:szCs w:val="22"/>
          <w:lang/>
        </w:rPr>
        <w:t>Dodaje se stav</w:t>
      </w:r>
      <w:r>
        <w:rPr>
          <w:rFonts w:asciiTheme="minorHAnsi" w:hAnsiTheme="minorHAnsi"/>
          <w:sz w:val="22"/>
          <w:szCs w:val="22"/>
        </w:rPr>
        <w:t xml:space="preserve"> </w:t>
      </w:r>
      <w:r w:rsidRPr="009425DD">
        <w:rPr>
          <w:rFonts w:asciiTheme="minorHAnsi" w:hAnsiTheme="minorHAnsi"/>
          <w:sz w:val="22"/>
          <w:szCs w:val="22"/>
        </w:rPr>
        <w:t>2</w:t>
      </w:r>
      <w:r>
        <w:rPr>
          <w:rFonts w:asciiTheme="minorHAnsi" w:hAnsiTheme="minorHAnsi"/>
          <w:sz w:val="22"/>
          <w:szCs w:val="22"/>
          <w:lang/>
        </w:rPr>
        <w:t xml:space="preserve"> koji glasi</w:t>
      </w:r>
      <w:r w:rsidRPr="009425DD">
        <w:rPr>
          <w:rFonts w:asciiTheme="minorHAnsi" w:hAnsiTheme="minorHAnsi"/>
          <w:sz w:val="22"/>
          <w:szCs w:val="22"/>
        </w:rPr>
        <w:t xml:space="preserve">: </w:t>
      </w:r>
    </w:p>
    <w:p w:rsidR="009425DD" w:rsidRDefault="009425DD" w:rsidP="009425DD">
      <w:pPr>
        <w:spacing w:line="276" w:lineRule="auto"/>
        <w:rPr>
          <w:rFonts w:asciiTheme="minorHAnsi" w:hAnsiTheme="minorHAnsi"/>
          <w:sz w:val="22"/>
          <w:szCs w:val="22"/>
        </w:rPr>
      </w:pPr>
    </w:p>
    <w:p w:rsidR="009425DD" w:rsidRDefault="009425DD" w:rsidP="009425DD">
      <w:pPr>
        <w:spacing w:line="276" w:lineRule="auto"/>
        <w:rPr>
          <w:rFonts w:asciiTheme="minorHAnsi" w:hAnsiTheme="minorHAnsi"/>
          <w:sz w:val="22"/>
          <w:szCs w:val="22"/>
        </w:rPr>
      </w:pPr>
      <w:r w:rsidRPr="009425DD">
        <w:rPr>
          <w:rFonts w:asciiTheme="minorHAnsi" w:hAnsiTheme="minorHAnsi"/>
          <w:sz w:val="22"/>
          <w:szCs w:val="22"/>
        </w:rPr>
        <w:t>”Odluka iz stava 1 se objavlj</w:t>
      </w:r>
      <w:r>
        <w:rPr>
          <w:rFonts w:asciiTheme="minorHAnsi" w:hAnsiTheme="minorHAnsi"/>
          <w:sz w:val="22"/>
          <w:szCs w:val="22"/>
        </w:rPr>
        <w:t>uje na internet stranici Tužilačkog</w:t>
      </w:r>
      <w:r w:rsidRPr="009425DD">
        <w:rPr>
          <w:rFonts w:asciiTheme="minorHAnsi" w:hAnsiTheme="minorHAnsi"/>
          <w:sz w:val="22"/>
          <w:szCs w:val="22"/>
        </w:rPr>
        <w:t xml:space="preserve"> savjeta.” </w:t>
      </w:r>
    </w:p>
    <w:p w:rsidR="009425DD" w:rsidRDefault="009425DD" w:rsidP="009425DD">
      <w:pPr>
        <w:spacing w:line="276" w:lineRule="auto"/>
        <w:rPr>
          <w:rFonts w:asciiTheme="minorHAnsi" w:hAnsiTheme="minorHAnsi"/>
          <w:sz w:val="22"/>
          <w:szCs w:val="22"/>
        </w:rPr>
      </w:pPr>
    </w:p>
    <w:p w:rsidR="009425DD" w:rsidRDefault="009425DD" w:rsidP="009425DD">
      <w:pPr>
        <w:spacing w:line="276" w:lineRule="auto"/>
        <w:rPr>
          <w:rFonts w:asciiTheme="minorHAnsi" w:hAnsiTheme="minorHAnsi"/>
          <w:sz w:val="22"/>
          <w:szCs w:val="22"/>
        </w:rPr>
      </w:pPr>
      <w:r>
        <w:rPr>
          <w:rFonts w:asciiTheme="minorHAnsi" w:hAnsiTheme="minorHAnsi"/>
          <w:sz w:val="22"/>
          <w:szCs w:val="22"/>
          <w:lang/>
        </w:rPr>
        <w:t>Dodaje se stav 3 koji glasi</w:t>
      </w:r>
      <w:r w:rsidRPr="009425DD">
        <w:rPr>
          <w:rFonts w:asciiTheme="minorHAnsi" w:hAnsiTheme="minorHAnsi"/>
          <w:sz w:val="22"/>
          <w:szCs w:val="22"/>
        </w:rPr>
        <w:t xml:space="preserve">: </w:t>
      </w:r>
    </w:p>
    <w:p w:rsidR="009425DD" w:rsidRDefault="009425DD" w:rsidP="009425DD">
      <w:pPr>
        <w:spacing w:line="276" w:lineRule="auto"/>
        <w:rPr>
          <w:rFonts w:asciiTheme="minorHAnsi" w:hAnsiTheme="minorHAnsi"/>
          <w:sz w:val="22"/>
          <w:szCs w:val="22"/>
        </w:rPr>
      </w:pPr>
      <w:r w:rsidRPr="009425DD">
        <w:rPr>
          <w:rFonts w:asciiTheme="minorHAnsi" w:hAnsiTheme="minorHAnsi"/>
          <w:sz w:val="22"/>
          <w:szCs w:val="22"/>
        </w:rPr>
        <w:t xml:space="preserve">”Ne smatraju se nespojivim sa vršenjem </w:t>
      </w:r>
      <w:r>
        <w:rPr>
          <w:rFonts w:asciiTheme="minorHAnsi" w:hAnsiTheme="minorHAnsi"/>
          <w:sz w:val="22"/>
          <w:szCs w:val="22"/>
          <w:lang/>
        </w:rPr>
        <w:t>tužilačke</w:t>
      </w:r>
      <w:r w:rsidRPr="009425DD">
        <w:rPr>
          <w:rFonts w:asciiTheme="minorHAnsi" w:hAnsiTheme="minorHAnsi"/>
          <w:sz w:val="22"/>
          <w:szCs w:val="22"/>
        </w:rPr>
        <w:t xml:space="preserve"> funkcije aktivnosti naučne i stručne prirode, niti člansko djelovanje u institutima i udruženjima pravnika, kao ni u humanitarnim, kulturnim, sportskim i drugim udruženjima.”</w:t>
      </w:r>
    </w:p>
    <w:p w:rsidR="003D67CE" w:rsidRDefault="003D67CE" w:rsidP="005848F9">
      <w:pPr>
        <w:spacing w:line="276" w:lineRule="auto"/>
        <w:jc w:val="center"/>
        <w:rPr>
          <w:rFonts w:asciiTheme="minorHAnsi" w:hAnsiTheme="minorHAnsi"/>
          <w:b/>
          <w:sz w:val="22"/>
          <w:szCs w:val="22"/>
        </w:rPr>
      </w:pPr>
    </w:p>
    <w:p w:rsidR="005848F9" w:rsidRDefault="005848F9" w:rsidP="005848F9">
      <w:pPr>
        <w:spacing w:line="276" w:lineRule="auto"/>
        <w:jc w:val="center"/>
        <w:rPr>
          <w:rFonts w:asciiTheme="minorHAnsi" w:hAnsiTheme="minorHAnsi"/>
          <w:b/>
          <w:sz w:val="22"/>
          <w:szCs w:val="22"/>
        </w:rPr>
      </w:pPr>
      <w:r w:rsidRPr="005848F9">
        <w:rPr>
          <w:rFonts w:asciiTheme="minorHAnsi" w:hAnsiTheme="minorHAnsi"/>
          <w:b/>
          <w:sz w:val="22"/>
          <w:szCs w:val="22"/>
        </w:rPr>
        <w:lastRenderedPageBreak/>
        <w:t>Obrazloženje</w:t>
      </w:r>
    </w:p>
    <w:p w:rsidR="005848F9" w:rsidRPr="005848F9" w:rsidRDefault="005848F9" w:rsidP="005848F9">
      <w:pPr>
        <w:spacing w:line="276" w:lineRule="auto"/>
        <w:jc w:val="center"/>
        <w:rPr>
          <w:rFonts w:asciiTheme="minorHAnsi" w:hAnsiTheme="minorHAnsi"/>
          <w:b/>
          <w:sz w:val="22"/>
          <w:szCs w:val="22"/>
        </w:rPr>
      </w:pPr>
    </w:p>
    <w:p w:rsidR="005848F9" w:rsidRDefault="000117FF" w:rsidP="007E2780">
      <w:pPr>
        <w:spacing w:line="276" w:lineRule="auto"/>
        <w:jc w:val="both"/>
        <w:rPr>
          <w:rFonts w:asciiTheme="minorHAnsi" w:hAnsiTheme="minorHAnsi"/>
          <w:sz w:val="22"/>
          <w:szCs w:val="22"/>
        </w:rPr>
      </w:pPr>
      <w:proofErr w:type="spellStart"/>
      <w:r>
        <w:rPr>
          <w:rFonts w:asciiTheme="minorHAnsi" w:hAnsiTheme="minorHAnsi"/>
          <w:sz w:val="22"/>
          <w:szCs w:val="22"/>
          <w:lang w:val="en-US"/>
        </w:rPr>
        <w:t>Ovdje</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treba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posebno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obratiti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pažnju</w:t>
      </w:r>
      <w:proofErr w:type="spellEnd"/>
      <w:r>
        <w:rPr>
          <w:rFonts w:asciiTheme="minorHAnsi" w:hAnsiTheme="minorHAnsi"/>
          <w:sz w:val="22"/>
          <w:szCs w:val="22"/>
          <w:lang w:val="en-US"/>
        </w:rPr>
        <w:t xml:space="preserve"> </w:t>
      </w:r>
      <w:r w:rsidR="007E2780">
        <w:rPr>
          <w:rFonts w:asciiTheme="minorHAnsi" w:hAnsiTheme="minorHAnsi"/>
          <w:sz w:val="22"/>
          <w:szCs w:val="22"/>
        </w:rPr>
        <w:t xml:space="preserve">na neispunjenu preporuku tačke 91 </w:t>
      </w:r>
      <w:r w:rsidR="007E2780" w:rsidRPr="007523B2">
        <w:rPr>
          <w:rFonts w:asciiTheme="minorHAnsi" w:eastAsia="Calibri" w:hAnsiTheme="minorHAnsi"/>
          <w:sz w:val="22"/>
          <w:szCs w:val="22"/>
          <w:lang w:eastAsia="en-US"/>
        </w:rPr>
        <w:t xml:space="preserve">mišljenja Venecijanske komisije </w:t>
      </w:r>
      <w:r w:rsidR="007E2780" w:rsidRPr="007523B2">
        <w:rPr>
          <w:rFonts w:asciiTheme="minorHAnsi" w:eastAsia="Calibri" w:hAnsiTheme="minorHAnsi"/>
          <w:sz w:val="22"/>
          <w:szCs w:val="22"/>
          <w:lang w:eastAsia="en-US"/>
        </w:rPr>
        <w:t>CDL (2014)055, od 25. novembra 2014</w:t>
      </w:r>
      <w:r w:rsidR="007E2780">
        <w:rPr>
          <w:rFonts w:asciiTheme="minorHAnsi" w:eastAsia="Calibri" w:hAnsiTheme="minorHAnsi"/>
          <w:sz w:val="22"/>
          <w:szCs w:val="22"/>
          <w:lang w:eastAsia="en-US"/>
        </w:rPr>
        <w:t xml:space="preserve">.godine, </w:t>
      </w:r>
      <w:r w:rsidR="005848F9">
        <w:rPr>
          <w:rFonts w:asciiTheme="minorHAnsi" w:hAnsiTheme="minorHAnsi"/>
          <w:sz w:val="22"/>
          <w:szCs w:val="22"/>
        </w:rPr>
        <w:t>da</w:t>
      </w:r>
      <w:r w:rsidR="007E2780">
        <w:rPr>
          <w:rFonts w:asciiTheme="minorHAnsi" w:hAnsiTheme="minorHAnsi"/>
          <w:sz w:val="22"/>
          <w:szCs w:val="22"/>
          <w:lang w:val="en-US"/>
        </w:rPr>
        <w:t xml:space="preserve"> se</w:t>
      </w:r>
      <w:r w:rsidR="007E2780">
        <w:rPr>
          <w:rFonts w:asciiTheme="minorHAnsi" w:hAnsiTheme="minorHAnsi"/>
          <w:sz w:val="22"/>
          <w:szCs w:val="22"/>
        </w:rPr>
        <w:t xml:space="preserve"> u ovom slučaju treba </w:t>
      </w:r>
      <w:r w:rsidR="005848F9">
        <w:rPr>
          <w:rFonts w:asciiTheme="minorHAnsi" w:hAnsiTheme="minorHAnsi"/>
          <w:sz w:val="22"/>
          <w:szCs w:val="22"/>
        </w:rPr>
        <w:t>konsultovati sa Komisijom za etički kodeks.</w:t>
      </w:r>
    </w:p>
    <w:p w:rsidR="005848F9" w:rsidRPr="009425DD" w:rsidRDefault="005848F9" w:rsidP="007E2780">
      <w:pPr>
        <w:spacing w:line="276" w:lineRule="auto"/>
        <w:jc w:val="both"/>
        <w:rPr>
          <w:rFonts w:asciiTheme="minorHAnsi" w:hAnsiTheme="minorHAnsi"/>
          <w:sz w:val="22"/>
          <w:szCs w:val="22"/>
          <w:lang/>
        </w:rPr>
      </w:pPr>
      <w:r w:rsidRPr="005848F9">
        <w:rPr>
          <w:rFonts w:asciiTheme="minorHAnsi" w:hAnsiTheme="minorHAnsi"/>
          <w:sz w:val="22"/>
          <w:szCs w:val="22"/>
        </w:rPr>
        <w:t xml:space="preserve">Iz razloga pravne sigurnosti i omogućavanja </w:t>
      </w:r>
      <w:r>
        <w:rPr>
          <w:rFonts w:asciiTheme="minorHAnsi" w:hAnsiTheme="minorHAnsi"/>
          <w:sz w:val="22"/>
          <w:szCs w:val="22"/>
        </w:rPr>
        <w:t>tužiocima</w:t>
      </w:r>
      <w:r w:rsidRPr="005848F9">
        <w:rPr>
          <w:rFonts w:asciiTheme="minorHAnsi" w:hAnsiTheme="minorHAnsi"/>
          <w:sz w:val="22"/>
          <w:szCs w:val="22"/>
        </w:rPr>
        <w:t xml:space="preserve"> da blagovremeno </w:t>
      </w:r>
      <w:r w:rsidR="007E2780">
        <w:rPr>
          <w:rFonts w:asciiTheme="minorHAnsi" w:hAnsiTheme="minorHAnsi"/>
          <w:sz w:val="22"/>
          <w:szCs w:val="22"/>
        </w:rPr>
        <w:t xml:space="preserve">organizuju svoje </w:t>
      </w:r>
      <w:r w:rsidRPr="005848F9">
        <w:rPr>
          <w:rFonts w:asciiTheme="minorHAnsi" w:hAnsiTheme="minorHAnsi"/>
          <w:sz w:val="22"/>
          <w:szCs w:val="22"/>
        </w:rPr>
        <w:t xml:space="preserve">aktivnosti, ovim amandmanom bi se preciziralo koje uobičajene aktivnosti se ne kose sa vršenjem </w:t>
      </w:r>
      <w:r>
        <w:rPr>
          <w:rFonts w:asciiTheme="minorHAnsi" w:hAnsiTheme="minorHAnsi"/>
          <w:sz w:val="22"/>
          <w:szCs w:val="22"/>
          <w:lang/>
        </w:rPr>
        <w:t>tužilačke</w:t>
      </w:r>
      <w:r w:rsidRPr="005848F9">
        <w:rPr>
          <w:rFonts w:asciiTheme="minorHAnsi" w:hAnsiTheme="minorHAnsi"/>
          <w:sz w:val="22"/>
          <w:szCs w:val="22"/>
        </w:rPr>
        <w:t xml:space="preserve"> funkcije, kao što je to urađeno u Bosni i Hercegovini, Sloveniji, Hrvatskoj. Obaveznim objavljivanjem mišljenja </w:t>
      </w:r>
      <w:r>
        <w:rPr>
          <w:rFonts w:asciiTheme="minorHAnsi" w:hAnsiTheme="minorHAnsi"/>
          <w:sz w:val="22"/>
          <w:szCs w:val="22"/>
          <w:lang/>
        </w:rPr>
        <w:t>Tužilačkog</w:t>
      </w:r>
      <w:r w:rsidRPr="005848F9">
        <w:rPr>
          <w:rFonts w:asciiTheme="minorHAnsi" w:hAnsiTheme="minorHAnsi"/>
          <w:sz w:val="22"/>
          <w:szCs w:val="22"/>
        </w:rPr>
        <w:t xml:space="preserve"> savjeta na internet stranici poboljšava se obaviještenost </w:t>
      </w:r>
      <w:r>
        <w:rPr>
          <w:rFonts w:asciiTheme="minorHAnsi" w:hAnsiTheme="minorHAnsi"/>
          <w:sz w:val="22"/>
          <w:szCs w:val="22"/>
          <w:lang/>
        </w:rPr>
        <w:t>tužilaca</w:t>
      </w:r>
      <w:r w:rsidRPr="005848F9">
        <w:rPr>
          <w:rFonts w:asciiTheme="minorHAnsi" w:hAnsiTheme="minorHAnsi"/>
          <w:sz w:val="22"/>
          <w:szCs w:val="22"/>
        </w:rPr>
        <w:t>, izvjesnost, tj. pravna sigurnost</w:t>
      </w:r>
      <w:r>
        <w:t>.</w:t>
      </w:r>
    </w:p>
    <w:p w:rsidR="009425DD" w:rsidRDefault="009425DD" w:rsidP="008338AC">
      <w:pPr>
        <w:spacing w:line="276" w:lineRule="auto"/>
        <w:jc w:val="center"/>
        <w:rPr>
          <w:rFonts w:asciiTheme="minorHAnsi" w:hAnsiTheme="minorHAnsi"/>
          <w:sz w:val="22"/>
          <w:szCs w:val="22"/>
        </w:rPr>
      </w:pPr>
    </w:p>
    <w:p w:rsidR="000601E3" w:rsidRDefault="000601E3" w:rsidP="008338AC">
      <w:pPr>
        <w:spacing w:line="276" w:lineRule="auto"/>
        <w:jc w:val="center"/>
        <w:rPr>
          <w:rFonts w:asciiTheme="minorHAnsi" w:hAnsiTheme="minorHAnsi"/>
          <w:sz w:val="22"/>
          <w:szCs w:val="22"/>
        </w:rPr>
      </w:pPr>
    </w:p>
    <w:p w:rsidR="000601E3" w:rsidRPr="00C52562" w:rsidRDefault="000601E3" w:rsidP="000601E3">
      <w:pPr>
        <w:spacing w:line="276" w:lineRule="auto"/>
        <w:jc w:val="center"/>
        <w:rPr>
          <w:rFonts w:asciiTheme="minorHAnsi" w:hAnsiTheme="minorHAnsi"/>
          <w:b/>
          <w:sz w:val="22"/>
          <w:szCs w:val="22"/>
          <w:lang/>
        </w:rPr>
      </w:pPr>
      <w:r w:rsidRPr="00886EB4">
        <w:rPr>
          <w:rFonts w:asciiTheme="minorHAnsi" w:hAnsiTheme="minorHAnsi"/>
          <w:b/>
          <w:sz w:val="22"/>
          <w:szCs w:val="22"/>
        </w:rPr>
        <w:t>AMANDMAN X</w:t>
      </w:r>
      <w:r>
        <w:rPr>
          <w:rFonts w:asciiTheme="minorHAnsi" w:hAnsiTheme="minorHAnsi"/>
          <w:b/>
          <w:sz w:val="22"/>
          <w:szCs w:val="22"/>
        </w:rPr>
        <w:t>V</w:t>
      </w:r>
      <w:r w:rsidR="00C52562">
        <w:rPr>
          <w:rFonts w:asciiTheme="minorHAnsi" w:hAnsiTheme="minorHAnsi"/>
          <w:b/>
          <w:sz w:val="22"/>
          <w:szCs w:val="22"/>
          <w:lang/>
        </w:rPr>
        <w:t>II</w:t>
      </w:r>
    </w:p>
    <w:p w:rsidR="000601E3" w:rsidRDefault="000601E3" w:rsidP="000601E3">
      <w:pPr>
        <w:spacing w:line="276" w:lineRule="auto"/>
        <w:jc w:val="center"/>
        <w:rPr>
          <w:rFonts w:asciiTheme="minorHAnsi" w:hAnsiTheme="minorHAnsi"/>
          <w:b/>
          <w:sz w:val="22"/>
          <w:szCs w:val="22"/>
        </w:rPr>
      </w:pPr>
    </w:p>
    <w:p w:rsidR="000601E3" w:rsidRPr="00886EB4" w:rsidRDefault="000601E3" w:rsidP="000601E3">
      <w:pPr>
        <w:spacing w:line="276" w:lineRule="auto"/>
        <w:jc w:val="center"/>
        <w:rPr>
          <w:rFonts w:asciiTheme="minorHAnsi" w:hAnsiTheme="minorHAnsi"/>
          <w:sz w:val="22"/>
          <w:szCs w:val="22"/>
        </w:rPr>
      </w:pPr>
      <w:r w:rsidRPr="00886EB4">
        <w:rPr>
          <w:rFonts w:asciiTheme="minorHAnsi" w:hAnsiTheme="minorHAnsi"/>
          <w:sz w:val="22"/>
          <w:szCs w:val="22"/>
        </w:rPr>
        <w:t xml:space="preserve">Odgovornost za </w:t>
      </w:r>
      <w:r>
        <w:rPr>
          <w:rFonts w:asciiTheme="minorHAnsi" w:hAnsiTheme="minorHAnsi"/>
          <w:sz w:val="22"/>
          <w:szCs w:val="22"/>
        </w:rPr>
        <w:t>š</w:t>
      </w:r>
      <w:r w:rsidRPr="00886EB4">
        <w:rPr>
          <w:rFonts w:asciiTheme="minorHAnsi" w:hAnsiTheme="minorHAnsi"/>
          <w:sz w:val="22"/>
          <w:szCs w:val="22"/>
        </w:rPr>
        <w:t>tetu</w:t>
      </w:r>
    </w:p>
    <w:p w:rsidR="000601E3" w:rsidRDefault="000601E3" w:rsidP="000601E3">
      <w:pPr>
        <w:spacing w:line="276" w:lineRule="auto"/>
        <w:jc w:val="center"/>
        <w:rPr>
          <w:rFonts w:asciiTheme="minorHAnsi" w:hAnsiTheme="minorHAnsi"/>
          <w:sz w:val="22"/>
          <w:szCs w:val="22"/>
        </w:rPr>
      </w:pPr>
      <w:r>
        <w:rPr>
          <w:rFonts w:asciiTheme="minorHAnsi" w:hAnsiTheme="minorHAnsi"/>
          <w:sz w:val="22"/>
          <w:szCs w:val="22"/>
        </w:rPr>
        <w:t>Č</w:t>
      </w:r>
      <w:r w:rsidRPr="00886EB4">
        <w:rPr>
          <w:rFonts w:asciiTheme="minorHAnsi" w:hAnsiTheme="minorHAnsi"/>
          <w:sz w:val="22"/>
          <w:szCs w:val="22"/>
        </w:rPr>
        <w:t>lan 102</w:t>
      </w:r>
    </w:p>
    <w:p w:rsidR="000601E3" w:rsidRDefault="000601E3" w:rsidP="000601E3">
      <w:pPr>
        <w:spacing w:line="276" w:lineRule="auto"/>
        <w:jc w:val="center"/>
        <w:rPr>
          <w:rFonts w:asciiTheme="minorHAnsi" w:hAnsiTheme="minorHAnsi"/>
          <w:sz w:val="22"/>
          <w:szCs w:val="22"/>
        </w:rPr>
      </w:pPr>
    </w:p>
    <w:p w:rsidR="000601E3" w:rsidRDefault="00C52562" w:rsidP="00C52562">
      <w:pPr>
        <w:spacing w:line="276" w:lineRule="auto"/>
        <w:rPr>
          <w:rFonts w:asciiTheme="minorHAnsi" w:hAnsiTheme="minorHAnsi"/>
          <w:sz w:val="22"/>
          <w:szCs w:val="22"/>
          <w:lang/>
        </w:rPr>
      </w:pPr>
      <w:r>
        <w:rPr>
          <w:rFonts w:asciiTheme="minorHAnsi" w:hAnsiTheme="minorHAnsi"/>
          <w:sz w:val="22"/>
          <w:szCs w:val="22"/>
          <w:lang/>
        </w:rPr>
        <w:t>Za štetu koju stranci u postupku prouzrokuje državni tužilac svojim nezakonitim, nestručnim ili nesavjesnim radom u vršenju tužilačke funkcije odgovara država.</w:t>
      </w:r>
    </w:p>
    <w:p w:rsidR="00C52562" w:rsidRPr="00C52562" w:rsidRDefault="00C52562" w:rsidP="00C52562">
      <w:pPr>
        <w:spacing w:line="276" w:lineRule="auto"/>
        <w:rPr>
          <w:rFonts w:asciiTheme="minorHAnsi" w:hAnsiTheme="minorHAnsi"/>
          <w:sz w:val="22"/>
          <w:szCs w:val="22"/>
          <w:lang/>
        </w:rPr>
      </w:pPr>
    </w:p>
    <w:p w:rsidR="000601E3" w:rsidRDefault="000601E3" w:rsidP="000601E3">
      <w:pPr>
        <w:spacing w:line="276" w:lineRule="auto"/>
        <w:jc w:val="both"/>
        <w:rPr>
          <w:rFonts w:asciiTheme="minorHAnsi" w:hAnsiTheme="minorHAnsi"/>
          <w:sz w:val="22"/>
          <w:szCs w:val="22"/>
        </w:rPr>
      </w:pPr>
      <w:r w:rsidRPr="00886EB4">
        <w:rPr>
          <w:rFonts w:asciiTheme="minorHAnsi" w:hAnsiTheme="minorHAnsi"/>
          <w:sz w:val="22"/>
          <w:szCs w:val="22"/>
        </w:rPr>
        <w:t>Dr</w:t>
      </w:r>
      <w:r>
        <w:rPr>
          <w:rFonts w:asciiTheme="minorHAnsi" w:hAnsiTheme="minorHAnsi"/>
          <w:sz w:val="22"/>
          <w:szCs w:val="22"/>
        </w:rPr>
        <w:t>ž</w:t>
      </w:r>
      <w:r w:rsidRPr="00886EB4">
        <w:rPr>
          <w:rFonts w:asciiTheme="minorHAnsi" w:hAnsiTheme="minorHAnsi"/>
          <w:sz w:val="22"/>
          <w:szCs w:val="22"/>
        </w:rPr>
        <w:t>ava ima pravo da zahtijeva od dr</w:t>
      </w:r>
      <w:r>
        <w:rPr>
          <w:rFonts w:asciiTheme="minorHAnsi" w:hAnsiTheme="minorHAnsi"/>
          <w:sz w:val="22"/>
          <w:szCs w:val="22"/>
        </w:rPr>
        <w:t>ž</w:t>
      </w:r>
      <w:r w:rsidRPr="00886EB4">
        <w:rPr>
          <w:rFonts w:asciiTheme="minorHAnsi" w:hAnsiTheme="minorHAnsi"/>
          <w:sz w:val="22"/>
          <w:szCs w:val="22"/>
        </w:rPr>
        <w:t>avnog tu</w:t>
      </w:r>
      <w:r>
        <w:rPr>
          <w:rFonts w:asciiTheme="minorHAnsi" w:hAnsiTheme="minorHAnsi"/>
          <w:sz w:val="22"/>
          <w:szCs w:val="22"/>
        </w:rPr>
        <w:t>ž</w:t>
      </w:r>
      <w:r w:rsidRPr="00886EB4">
        <w:rPr>
          <w:rFonts w:asciiTheme="minorHAnsi" w:hAnsiTheme="minorHAnsi"/>
          <w:sz w:val="22"/>
          <w:szCs w:val="22"/>
        </w:rPr>
        <w:t>ioca naknadu iznosa koji je isplatila</w:t>
      </w:r>
      <w:r>
        <w:rPr>
          <w:rFonts w:asciiTheme="minorHAnsi" w:hAnsiTheme="minorHAnsi"/>
          <w:sz w:val="22"/>
          <w:szCs w:val="22"/>
        </w:rPr>
        <w:t xml:space="preserve"> </w:t>
      </w:r>
      <w:r w:rsidRPr="00886EB4">
        <w:rPr>
          <w:rFonts w:asciiTheme="minorHAnsi" w:hAnsiTheme="minorHAnsi"/>
          <w:sz w:val="22"/>
          <w:szCs w:val="22"/>
        </w:rPr>
        <w:t xml:space="preserve">stranci u postupku po osnovu prouzrokovane </w:t>
      </w:r>
      <w:r>
        <w:rPr>
          <w:rFonts w:asciiTheme="minorHAnsi" w:hAnsiTheme="minorHAnsi"/>
          <w:sz w:val="22"/>
          <w:szCs w:val="22"/>
        </w:rPr>
        <w:t>š</w:t>
      </w:r>
      <w:r w:rsidRPr="00886EB4">
        <w:rPr>
          <w:rFonts w:asciiTheme="minorHAnsi" w:hAnsiTheme="minorHAnsi"/>
          <w:sz w:val="22"/>
          <w:szCs w:val="22"/>
        </w:rPr>
        <w:t xml:space="preserve">tete iz stava 1 ovog </w:t>
      </w:r>
      <w:r>
        <w:rPr>
          <w:rFonts w:asciiTheme="minorHAnsi" w:hAnsiTheme="minorHAnsi"/>
          <w:sz w:val="22"/>
          <w:szCs w:val="22"/>
        </w:rPr>
        <w:t>č</w:t>
      </w:r>
      <w:r w:rsidRPr="00886EB4">
        <w:rPr>
          <w:rFonts w:asciiTheme="minorHAnsi" w:hAnsiTheme="minorHAnsi"/>
          <w:sz w:val="22"/>
          <w:szCs w:val="22"/>
        </w:rPr>
        <w:t>lan</w:t>
      </w:r>
      <w:r>
        <w:rPr>
          <w:rFonts w:asciiTheme="minorHAnsi" w:hAnsiTheme="minorHAnsi"/>
          <w:sz w:val="22"/>
          <w:szCs w:val="22"/>
        </w:rPr>
        <w:t>a</w:t>
      </w:r>
      <w:r w:rsidRPr="00886EB4">
        <w:rPr>
          <w:rFonts w:asciiTheme="minorHAnsi" w:hAnsiTheme="minorHAnsi"/>
          <w:sz w:val="22"/>
          <w:szCs w:val="22"/>
        </w:rPr>
        <w:t>, ako je dr</w:t>
      </w:r>
      <w:r>
        <w:rPr>
          <w:rFonts w:asciiTheme="minorHAnsi" w:hAnsiTheme="minorHAnsi"/>
          <w:sz w:val="22"/>
          <w:szCs w:val="22"/>
        </w:rPr>
        <w:t>ž</w:t>
      </w:r>
      <w:r w:rsidRPr="00886EB4">
        <w:rPr>
          <w:rFonts w:asciiTheme="minorHAnsi" w:hAnsiTheme="minorHAnsi"/>
          <w:sz w:val="22"/>
          <w:szCs w:val="22"/>
        </w:rPr>
        <w:t>avni</w:t>
      </w:r>
      <w:r>
        <w:rPr>
          <w:rFonts w:asciiTheme="minorHAnsi" w:hAnsiTheme="minorHAnsi"/>
          <w:sz w:val="22"/>
          <w:szCs w:val="22"/>
        </w:rPr>
        <w:t xml:space="preserve"> tužilac štetu </w:t>
      </w:r>
      <w:r w:rsidRPr="00886EB4">
        <w:rPr>
          <w:rFonts w:asciiTheme="minorHAnsi" w:hAnsiTheme="minorHAnsi"/>
          <w:sz w:val="22"/>
          <w:szCs w:val="22"/>
        </w:rPr>
        <w:t>prouzrokovao namje</w:t>
      </w:r>
      <w:r>
        <w:rPr>
          <w:rFonts w:asciiTheme="minorHAnsi" w:hAnsiTheme="minorHAnsi"/>
          <w:sz w:val="22"/>
          <w:szCs w:val="22"/>
        </w:rPr>
        <w:t>rn</w:t>
      </w:r>
      <w:r w:rsidRPr="00886EB4">
        <w:rPr>
          <w:rFonts w:asciiTheme="minorHAnsi" w:hAnsiTheme="minorHAnsi"/>
          <w:sz w:val="22"/>
          <w:szCs w:val="22"/>
        </w:rPr>
        <w:t>o.</w:t>
      </w:r>
    </w:p>
    <w:p w:rsidR="00C52562" w:rsidRDefault="00C52562" w:rsidP="000601E3">
      <w:pPr>
        <w:spacing w:line="276" w:lineRule="auto"/>
        <w:jc w:val="both"/>
        <w:rPr>
          <w:rFonts w:asciiTheme="minorHAnsi" w:hAnsiTheme="minorHAnsi"/>
          <w:sz w:val="22"/>
          <w:szCs w:val="22"/>
        </w:rPr>
      </w:pPr>
    </w:p>
    <w:p w:rsidR="00C52562" w:rsidRPr="00C52562" w:rsidRDefault="00C52562" w:rsidP="000601E3">
      <w:pPr>
        <w:spacing w:line="276" w:lineRule="auto"/>
        <w:jc w:val="both"/>
        <w:rPr>
          <w:rFonts w:asciiTheme="minorHAnsi" w:hAnsiTheme="minorHAnsi"/>
          <w:sz w:val="22"/>
          <w:szCs w:val="22"/>
          <w:lang/>
        </w:rPr>
      </w:pPr>
      <w:r>
        <w:rPr>
          <w:rFonts w:asciiTheme="minorHAnsi" w:hAnsiTheme="minorHAnsi"/>
          <w:sz w:val="22"/>
          <w:szCs w:val="22"/>
          <w:lang/>
        </w:rPr>
        <w:t>Ako je državni tužilac prouzrokovao štetu iz stava 1 ovog člana krajnjom nepažnjom, država ima pravo da zahtijeva naknadu iznosa isplaćenog stranci u postupku najviše do 1/3 godišnje neto zarade državnog tužioca.</w:t>
      </w:r>
    </w:p>
    <w:p w:rsidR="000601E3" w:rsidRPr="00886EB4" w:rsidRDefault="000601E3" w:rsidP="000601E3">
      <w:pPr>
        <w:spacing w:line="276" w:lineRule="auto"/>
        <w:jc w:val="both"/>
        <w:rPr>
          <w:rFonts w:asciiTheme="minorHAnsi" w:hAnsiTheme="minorHAnsi"/>
          <w:sz w:val="22"/>
          <w:szCs w:val="22"/>
        </w:rPr>
      </w:pPr>
    </w:p>
    <w:p w:rsidR="000601E3" w:rsidRPr="00886EB4" w:rsidRDefault="000601E3" w:rsidP="000601E3">
      <w:pPr>
        <w:spacing w:line="276" w:lineRule="auto"/>
        <w:jc w:val="center"/>
        <w:rPr>
          <w:rFonts w:asciiTheme="minorHAnsi" w:hAnsiTheme="minorHAnsi"/>
          <w:sz w:val="22"/>
          <w:szCs w:val="22"/>
          <w:u w:val="single"/>
        </w:rPr>
      </w:pPr>
      <w:r w:rsidRPr="00886EB4">
        <w:rPr>
          <w:rFonts w:asciiTheme="minorHAnsi" w:hAnsiTheme="minorHAnsi"/>
          <w:sz w:val="22"/>
          <w:szCs w:val="22"/>
          <w:u w:val="single"/>
        </w:rPr>
        <w:t>Predlog amandmana</w:t>
      </w:r>
    </w:p>
    <w:p w:rsidR="000601E3" w:rsidRPr="00886EB4" w:rsidRDefault="000601E3" w:rsidP="000601E3">
      <w:pPr>
        <w:spacing w:line="276" w:lineRule="auto"/>
        <w:jc w:val="both"/>
        <w:rPr>
          <w:rFonts w:asciiTheme="minorHAnsi" w:hAnsiTheme="minorHAnsi"/>
          <w:sz w:val="22"/>
          <w:szCs w:val="22"/>
        </w:rPr>
      </w:pPr>
    </w:p>
    <w:p w:rsidR="000601E3" w:rsidRDefault="000601E3" w:rsidP="000601E3">
      <w:pPr>
        <w:spacing w:line="276" w:lineRule="auto"/>
        <w:jc w:val="both"/>
        <w:rPr>
          <w:rFonts w:asciiTheme="minorHAnsi" w:hAnsiTheme="minorHAnsi"/>
          <w:sz w:val="22"/>
          <w:szCs w:val="22"/>
        </w:rPr>
      </w:pPr>
      <w:r>
        <w:rPr>
          <w:rFonts w:asciiTheme="minorHAnsi" w:hAnsiTheme="minorHAnsi"/>
          <w:sz w:val="22"/>
          <w:szCs w:val="22"/>
        </w:rPr>
        <w:t>Mijenja se stav 2 člana 102 tako da glasi:</w:t>
      </w:r>
    </w:p>
    <w:p w:rsidR="002C01FE" w:rsidRDefault="002C01FE" w:rsidP="000601E3">
      <w:pPr>
        <w:spacing w:line="276" w:lineRule="auto"/>
        <w:jc w:val="both"/>
        <w:rPr>
          <w:rFonts w:asciiTheme="minorHAnsi" w:hAnsiTheme="minorHAnsi"/>
          <w:sz w:val="22"/>
          <w:szCs w:val="22"/>
        </w:rPr>
      </w:pPr>
    </w:p>
    <w:p w:rsidR="000601E3" w:rsidRDefault="000601E3" w:rsidP="000601E3">
      <w:pPr>
        <w:spacing w:line="276" w:lineRule="auto"/>
        <w:jc w:val="both"/>
        <w:rPr>
          <w:rFonts w:asciiTheme="minorHAnsi" w:hAnsiTheme="minorHAnsi"/>
          <w:sz w:val="22"/>
          <w:szCs w:val="22"/>
        </w:rPr>
      </w:pPr>
      <w:r>
        <w:rPr>
          <w:rFonts w:asciiTheme="minorHAnsi" w:hAnsiTheme="minorHAnsi"/>
          <w:sz w:val="22"/>
          <w:szCs w:val="22"/>
        </w:rPr>
        <w:t>„</w:t>
      </w:r>
      <w:r w:rsidRPr="00886EB4">
        <w:rPr>
          <w:rFonts w:asciiTheme="minorHAnsi" w:hAnsiTheme="minorHAnsi"/>
          <w:sz w:val="22"/>
          <w:szCs w:val="22"/>
        </w:rPr>
        <w:t xml:space="preserve">Država ima pravo da zahtijeva od državnog tužioca naknadu iznosa koji je isplatila stranci u postupku po osnovu prouzrokovane štete iz stava 1 ovog člana, ako je </w:t>
      </w:r>
      <w:r>
        <w:rPr>
          <w:rFonts w:asciiTheme="minorHAnsi" w:hAnsiTheme="minorHAnsi"/>
          <w:sz w:val="22"/>
          <w:szCs w:val="22"/>
        </w:rPr>
        <w:t>pravosnažnom presudom krivičnog suda</w:t>
      </w:r>
      <w:r w:rsidRPr="00886EB4">
        <w:rPr>
          <w:rFonts w:asciiTheme="minorHAnsi" w:hAnsiTheme="minorHAnsi"/>
          <w:sz w:val="22"/>
          <w:szCs w:val="22"/>
        </w:rPr>
        <w:t xml:space="preserve"> </w:t>
      </w:r>
      <w:r>
        <w:rPr>
          <w:rFonts w:asciiTheme="minorHAnsi" w:hAnsiTheme="minorHAnsi"/>
          <w:sz w:val="22"/>
          <w:szCs w:val="22"/>
        </w:rPr>
        <w:t xml:space="preserve">utvrđeno da je </w:t>
      </w:r>
      <w:r w:rsidRPr="00886EB4">
        <w:rPr>
          <w:rFonts w:asciiTheme="minorHAnsi" w:hAnsiTheme="minorHAnsi"/>
          <w:sz w:val="22"/>
          <w:szCs w:val="22"/>
        </w:rPr>
        <w:t>državni tužilac štetu prouzrokovao namjerno</w:t>
      </w:r>
      <w:r>
        <w:rPr>
          <w:rFonts w:asciiTheme="minorHAnsi" w:hAnsiTheme="minorHAnsi"/>
          <w:sz w:val="22"/>
          <w:szCs w:val="22"/>
        </w:rPr>
        <w:t>“</w:t>
      </w:r>
      <w:r w:rsidRPr="00886EB4">
        <w:rPr>
          <w:rFonts w:asciiTheme="minorHAnsi" w:hAnsiTheme="minorHAnsi"/>
          <w:sz w:val="22"/>
          <w:szCs w:val="22"/>
        </w:rPr>
        <w:t>.</w:t>
      </w:r>
    </w:p>
    <w:p w:rsidR="000601E3" w:rsidRDefault="000601E3" w:rsidP="000601E3">
      <w:pPr>
        <w:spacing w:line="276" w:lineRule="auto"/>
        <w:jc w:val="center"/>
        <w:rPr>
          <w:rFonts w:asciiTheme="minorHAnsi" w:hAnsiTheme="minorHAnsi"/>
          <w:b/>
          <w:sz w:val="22"/>
          <w:szCs w:val="22"/>
        </w:rPr>
      </w:pPr>
    </w:p>
    <w:p w:rsidR="008A17D2" w:rsidRPr="00886EB4" w:rsidRDefault="008A17D2" w:rsidP="000601E3">
      <w:pPr>
        <w:spacing w:line="276" w:lineRule="auto"/>
        <w:jc w:val="center"/>
        <w:rPr>
          <w:rFonts w:asciiTheme="minorHAnsi" w:hAnsiTheme="minorHAnsi"/>
          <w:b/>
          <w:sz w:val="22"/>
          <w:szCs w:val="22"/>
        </w:rPr>
      </w:pPr>
    </w:p>
    <w:p w:rsidR="000601E3" w:rsidRDefault="000601E3" w:rsidP="000601E3">
      <w:pPr>
        <w:spacing w:line="276" w:lineRule="auto"/>
        <w:jc w:val="center"/>
        <w:rPr>
          <w:rFonts w:asciiTheme="minorHAnsi" w:hAnsiTheme="minorHAnsi"/>
          <w:b/>
          <w:sz w:val="22"/>
          <w:szCs w:val="22"/>
        </w:rPr>
      </w:pPr>
      <w:r w:rsidRPr="00886EB4">
        <w:rPr>
          <w:rFonts w:asciiTheme="minorHAnsi" w:hAnsiTheme="minorHAnsi"/>
          <w:b/>
          <w:sz w:val="22"/>
          <w:szCs w:val="22"/>
        </w:rPr>
        <w:t>Obrazloženje</w:t>
      </w:r>
    </w:p>
    <w:p w:rsidR="000601E3" w:rsidRDefault="000601E3" w:rsidP="000601E3">
      <w:pPr>
        <w:spacing w:line="276" w:lineRule="auto"/>
        <w:jc w:val="center"/>
        <w:rPr>
          <w:rFonts w:asciiTheme="minorHAnsi" w:hAnsiTheme="minorHAnsi"/>
          <w:b/>
          <w:sz w:val="22"/>
          <w:szCs w:val="22"/>
        </w:rPr>
      </w:pPr>
    </w:p>
    <w:p w:rsidR="000601E3" w:rsidRPr="00886EB4" w:rsidRDefault="000601E3" w:rsidP="000601E3">
      <w:pPr>
        <w:jc w:val="both"/>
        <w:rPr>
          <w:rFonts w:asciiTheme="minorHAnsi" w:hAnsiTheme="minorHAnsi"/>
          <w:sz w:val="22"/>
          <w:szCs w:val="22"/>
        </w:rPr>
      </w:pPr>
      <w:r>
        <w:rPr>
          <w:rFonts w:asciiTheme="minorHAnsi" w:hAnsiTheme="minorHAnsi"/>
          <w:sz w:val="22"/>
          <w:szCs w:val="22"/>
        </w:rPr>
        <w:t>Predloženim amandmanom se mijenja način na koji je postavljen</w:t>
      </w:r>
      <w:r w:rsidRPr="00886EB4">
        <w:rPr>
          <w:rFonts w:asciiTheme="minorHAnsi" w:hAnsiTheme="minorHAnsi"/>
          <w:sz w:val="22"/>
          <w:szCs w:val="22"/>
        </w:rPr>
        <w:t xml:space="preserve"> institut regresne odgovornosti od tužioca (naknada za namjerno prouzrokovanu štetu)</w:t>
      </w:r>
      <w:r>
        <w:rPr>
          <w:rFonts w:asciiTheme="minorHAnsi" w:hAnsiTheme="minorHAnsi"/>
          <w:sz w:val="22"/>
          <w:szCs w:val="22"/>
        </w:rPr>
        <w:t xml:space="preserve"> u članu 102 Zakona, polazeći od toga da</w:t>
      </w:r>
      <w:r w:rsidRPr="00886EB4">
        <w:rPr>
          <w:rFonts w:asciiTheme="minorHAnsi" w:hAnsiTheme="minorHAnsi"/>
          <w:sz w:val="22"/>
          <w:szCs w:val="22"/>
        </w:rPr>
        <w:t xml:space="preserve"> državn</w:t>
      </w:r>
      <w:r>
        <w:rPr>
          <w:rFonts w:asciiTheme="minorHAnsi" w:hAnsiTheme="minorHAnsi"/>
          <w:sz w:val="22"/>
          <w:szCs w:val="22"/>
        </w:rPr>
        <w:t>i</w:t>
      </w:r>
      <w:r w:rsidRPr="00886EB4">
        <w:rPr>
          <w:rFonts w:asciiTheme="minorHAnsi" w:hAnsiTheme="minorHAnsi"/>
          <w:sz w:val="22"/>
          <w:szCs w:val="22"/>
        </w:rPr>
        <w:t xml:space="preserve"> tužioc</w:t>
      </w:r>
      <w:r>
        <w:rPr>
          <w:rFonts w:asciiTheme="minorHAnsi" w:hAnsiTheme="minorHAnsi"/>
          <w:sz w:val="22"/>
          <w:szCs w:val="22"/>
        </w:rPr>
        <w:t>i, shodno Ustavu, uživaju</w:t>
      </w:r>
      <w:r w:rsidRPr="00886EB4">
        <w:rPr>
          <w:rFonts w:asciiTheme="minorHAnsi" w:hAnsiTheme="minorHAnsi"/>
          <w:sz w:val="22"/>
          <w:szCs w:val="22"/>
        </w:rPr>
        <w:t xml:space="preserve"> funkcionalni imunitet</w:t>
      </w:r>
      <w:r>
        <w:rPr>
          <w:rFonts w:asciiTheme="minorHAnsi" w:hAnsiTheme="minorHAnsi"/>
          <w:sz w:val="22"/>
          <w:szCs w:val="22"/>
        </w:rPr>
        <w:t xml:space="preserve"> i ne mogu biti pozvani na odgovornost zbog mišljenja ili odluke donijete u vršenju funkcije, osim </w:t>
      </w:r>
      <w:r w:rsidR="008A17D2">
        <w:rPr>
          <w:rFonts w:asciiTheme="minorHAnsi" w:hAnsiTheme="minorHAnsi"/>
          <w:sz w:val="22"/>
          <w:szCs w:val="22"/>
          <w:lang w:val="hr-HR"/>
        </w:rPr>
        <w:t>a</w:t>
      </w:r>
      <w:r>
        <w:rPr>
          <w:rFonts w:asciiTheme="minorHAnsi" w:hAnsiTheme="minorHAnsi"/>
          <w:sz w:val="22"/>
          <w:szCs w:val="22"/>
        </w:rPr>
        <w:t xml:space="preserve">ko je riječ o krivičnom </w:t>
      </w:r>
      <w:r>
        <w:rPr>
          <w:rFonts w:asciiTheme="minorHAnsi" w:hAnsiTheme="minorHAnsi"/>
          <w:sz w:val="22"/>
          <w:szCs w:val="22"/>
        </w:rPr>
        <w:lastRenderedPageBreak/>
        <w:t xml:space="preserve">djelu, te bi se </w:t>
      </w:r>
      <w:r w:rsidRPr="00886EB4">
        <w:rPr>
          <w:rFonts w:asciiTheme="minorHAnsi" w:hAnsiTheme="minorHAnsi"/>
          <w:sz w:val="22"/>
          <w:szCs w:val="22"/>
        </w:rPr>
        <w:t>naknada štete mogla tražiti jedino u slučaju da je odgovornost tužioca utvrđena prav</w:t>
      </w:r>
      <w:r>
        <w:rPr>
          <w:rFonts w:asciiTheme="minorHAnsi" w:hAnsiTheme="minorHAnsi"/>
          <w:sz w:val="22"/>
          <w:szCs w:val="22"/>
        </w:rPr>
        <w:t xml:space="preserve">osnažnom odlukom krivičnog suda. </w:t>
      </w:r>
    </w:p>
    <w:p w:rsidR="000601E3" w:rsidRDefault="000601E3" w:rsidP="000601E3">
      <w:pPr>
        <w:spacing w:line="276" w:lineRule="auto"/>
        <w:rPr>
          <w:rFonts w:asciiTheme="minorHAnsi" w:hAnsiTheme="minorHAnsi"/>
          <w:b/>
          <w:sz w:val="22"/>
          <w:szCs w:val="22"/>
        </w:rPr>
      </w:pPr>
    </w:p>
    <w:p w:rsidR="000601E3" w:rsidRDefault="000601E3" w:rsidP="008338AC">
      <w:pPr>
        <w:spacing w:line="276" w:lineRule="auto"/>
        <w:jc w:val="center"/>
        <w:rPr>
          <w:rFonts w:asciiTheme="minorHAnsi" w:hAnsiTheme="minorHAnsi"/>
          <w:sz w:val="22"/>
          <w:szCs w:val="22"/>
        </w:rPr>
      </w:pPr>
    </w:p>
    <w:p w:rsidR="008338AC" w:rsidRDefault="008338AC" w:rsidP="008338AC">
      <w:pPr>
        <w:spacing w:line="276" w:lineRule="auto"/>
        <w:jc w:val="center"/>
        <w:rPr>
          <w:rFonts w:asciiTheme="minorHAnsi" w:hAnsiTheme="minorHAnsi"/>
          <w:sz w:val="22"/>
          <w:szCs w:val="22"/>
        </w:rPr>
      </w:pPr>
    </w:p>
    <w:p w:rsidR="008338AC" w:rsidRPr="008338AC" w:rsidRDefault="008338AC" w:rsidP="008338AC">
      <w:pPr>
        <w:spacing w:line="276" w:lineRule="auto"/>
        <w:jc w:val="center"/>
        <w:rPr>
          <w:rFonts w:asciiTheme="minorHAnsi" w:hAnsiTheme="minorHAnsi"/>
          <w:sz w:val="22"/>
          <w:szCs w:val="22"/>
        </w:rPr>
      </w:pPr>
    </w:p>
    <w:p w:rsidR="008338AC" w:rsidRPr="00905315" w:rsidRDefault="00C52562" w:rsidP="008338AC">
      <w:pPr>
        <w:spacing w:line="276" w:lineRule="auto"/>
        <w:jc w:val="center"/>
        <w:rPr>
          <w:rFonts w:asciiTheme="minorHAnsi" w:hAnsiTheme="minorHAnsi"/>
          <w:b/>
          <w:sz w:val="22"/>
          <w:szCs w:val="22"/>
        </w:rPr>
      </w:pPr>
      <w:r>
        <w:rPr>
          <w:rFonts w:asciiTheme="minorHAnsi" w:hAnsiTheme="minorHAnsi"/>
          <w:b/>
          <w:sz w:val="22"/>
          <w:szCs w:val="22"/>
        </w:rPr>
        <w:t>AMANDMAN XVIII</w:t>
      </w:r>
    </w:p>
    <w:p w:rsidR="008338AC" w:rsidRDefault="008338AC" w:rsidP="008338AC">
      <w:pPr>
        <w:spacing w:line="276" w:lineRule="auto"/>
        <w:jc w:val="center"/>
        <w:rPr>
          <w:rFonts w:asciiTheme="minorHAnsi" w:hAnsiTheme="minorHAnsi"/>
          <w:b/>
          <w:sz w:val="22"/>
          <w:szCs w:val="22"/>
        </w:rPr>
      </w:pPr>
    </w:p>
    <w:p w:rsidR="008338AC" w:rsidRDefault="008338AC" w:rsidP="008338AC">
      <w:pPr>
        <w:spacing w:line="276" w:lineRule="auto"/>
        <w:jc w:val="center"/>
        <w:rPr>
          <w:rFonts w:asciiTheme="minorHAnsi" w:hAnsiTheme="minorHAnsi"/>
          <w:b/>
          <w:sz w:val="22"/>
          <w:szCs w:val="22"/>
        </w:rPr>
      </w:pPr>
      <w:r>
        <w:rPr>
          <w:rFonts w:asciiTheme="minorHAnsi" w:hAnsiTheme="minorHAnsi"/>
          <w:b/>
          <w:sz w:val="22"/>
          <w:szCs w:val="22"/>
        </w:rPr>
        <w:t>Razlozi za prestanak funkcije državnog tužioca</w:t>
      </w:r>
    </w:p>
    <w:p w:rsidR="008338AC" w:rsidRDefault="008338AC" w:rsidP="008338AC">
      <w:pPr>
        <w:spacing w:line="276" w:lineRule="auto"/>
        <w:jc w:val="center"/>
        <w:rPr>
          <w:rFonts w:asciiTheme="minorHAnsi" w:hAnsiTheme="minorHAnsi"/>
          <w:b/>
          <w:sz w:val="22"/>
          <w:szCs w:val="22"/>
        </w:rPr>
      </w:pPr>
      <w:r>
        <w:rPr>
          <w:rFonts w:asciiTheme="minorHAnsi" w:hAnsiTheme="minorHAnsi"/>
          <w:b/>
          <w:sz w:val="22"/>
          <w:szCs w:val="22"/>
        </w:rPr>
        <w:t>Član 103</w:t>
      </w:r>
    </w:p>
    <w:p w:rsidR="008338AC" w:rsidRDefault="008338AC" w:rsidP="008338AC">
      <w:pPr>
        <w:spacing w:line="276" w:lineRule="auto"/>
        <w:jc w:val="center"/>
        <w:rPr>
          <w:rFonts w:asciiTheme="minorHAnsi" w:hAnsiTheme="minorHAnsi"/>
          <w:b/>
          <w:sz w:val="22"/>
          <w:szCs w:val="22"/>
        </w:rPr>
      </w:pPr>
    </w:p>
    <w:p w:rsidR="008338AC" w:rsidRDefault="00C94440" w:rsidP="00C94440">
      <w:pPr>
        <w:spacing w:line="276" w:lineRule="auto"/>
        <w:rPr>
          <w:rFonts w:asciiTheme="minorHAnsi" w:hAnsiTheme="minorHAnsi"/>
          <w:sz w:val="22"/>
          <w:szCs w:val="22"/>
          <w:lang/>
        </w:rPr>
      </w:pPr>
      <w:r>
        <w:rPr>
          <w:rFonts w:asciiTheme="minorHAnsi" w:hAnsiTheme="minorHAnsi"/>
          <w:sz w:val="22"/>
          <w:szCs w:val="22"/>
          <w:lang/>
        </w:rPr>
        <w:t>Državnom tužiocu prestaje funkcija:</w:t>
      </w:r>
    </w:p>
    <w:p w:rsidR="008338AC" w:rsidRDefault="00C94440" w:rsidP="00C94440">
      <w:pPr>
        <w:pStyle w:val="ListParagraph"/>
        <w:numPr>
          <w:ilvl w:val="0"/>
          <w:numId w:val="35"/>
        </w:numPr>
        <w:spacing w:line="276" w:lineRule="auto"/>
        <w:rPr>
          <w:rFonts w:asciiTheme="minorHAnsi" w:hAnsiTheme="minorHAnsi"/>
          <w:lang/>
        </w:rPr>
      </w:pPr>
      <w:r>
        <w:rPr>
          <w:rFonts w:asciiTheme="minorHAnsi" w:hAnsiTheme="minorHAnsi"/>
          <w:lang/>
        </w:rPr>
        <w:t>istekom mandata</w:t>
      </w:r>
    </w:p>
    <w:p w:rsidR="00C94440" w:rsidRDefault="00C94440" w:rsidP="00C94440">
      <w:pPr>
        <w:pStyle w:val="ListParagraph"/>
        <w:numPr>
          <w:ilvl w:val="0"/>
          <w:numId w:val="35"/>
        </w:numPr>
        <w:spacing w:line="276" w:lineRule="auto"/>
        <w:rPr>
          <w:rFonts w:asciiTheme="minorHAnsi" w:hAnsiTheme="minorHAnsi"/>
          <w:lang/>
        </w:rPr>
      </w:pPr>
      <w:r>
        <w:rPr>
          <w:rFonts w:asciiTheme="minorHAnsi" w:hAnsiTheme="minorHAnsi"/>
          <w:lang/>
        </w:rPr>
        <w:t>ostavkom</w:t>
      </w:r>
    </w:p>
    <w:p w:rsidR="00C94440" w:rsidRDefault="00C94440" w:rsidP="00C94440">
      <w:pPr>
        <w:pStyle w:val="ListParagraph"/>
        <w:numPr>
          <w:ilvl w:val="0"/>
          <w:numId w:val="35"/>
        </w:numPr>
        <w:spacing w:line="276" w:lineRule="auto"/>
        <w:rPr>
          <w:rFonts w:asciiTheme="minorHAnsi" w:hAnsiTheme="minorHAnsi"/>
          <w:lang/>
        </w:rPr>
      </w:pPr>
      <w:r>
        <w:rPr>
          <w:rFonts w:asciiTheme="minorHAnsi" w:hAnsiTheme="minorHAnsi"/>
          <w:lang/>
        </w:rPr>
        <w:t>ispunjenjem uslova za starosnu penziju</w:t>
      </w:r>
    </w:p>
    <w:p w:rsidR="00C94440" w:rsidRDefault="00C94440" w:rsidP="00C94440">
      <w:pPr>
        <w:pStyle w:val="ListParagraph"/>
        <w:numPr>
          <w:ilvl w:val="0"/>
          <w:numId w:val="35"/>
        </w:numPr>
        <w:spacing w:line="276" w:lineRule="auto"/>
        <w:rPr>
          <w:rFonts w:asciiTheme="minorHAnsi" w:hAnsiTheme="minorHAnsi"/>
          <w:lang/>
        </w:rPr>
      </w:pPr>
      <w:r>
        <w:rPr>
          <w:rFonts w:asciiTheme="minorHAnsi" w:hAnsiTheme="minorHAnsi"/>
          <w:lang/>
        </w:rPr>
        <w:t>prestankom državljanstva</w:t>
      </w:r>
    </w:p>
    <w:p w:rsidR="0090401C" w:rsidRPr="0090401C" w:rsidRDefault="0090401C" w:rsidP="0090401C">
      <w:pPr>
        <w:spacing w:line="276" w:lineRule="auto"/>
        <w:jc w:val="center"/>
        <w:rPr>
          <w:rFonts w:asciiTheme="minorHAnsi" w:hAnsiTheme="minorHAnsi"/>
          <w:sz w:val="22"/>
          <w:szCs w:val="22"/>
          <w:u w:val="single"/>
          <w:lang/>
        </w:rPr>
      </w:pPr>
      <w:r w:rsidRPr="0090401C">
        <w:rPr>
          <w:rFonts w:asciiTheme="minorHAnsi" w:hAnsiTheme="minorHAnsi"/>
          <w:sz w:val="22"/>
          <w:szCs w:val="22"/>
          <w:u w:val="single"/>
          <w:lang/>
        </w:rPr>
        <w:t>Predlog amandmana</w:t>
      </w:r>
    </w:p>
    <w:p w:rsidR="0090401C" w:rsidRPr="0090401C" w:rsidRDefault="0090401C" w:rsidP="0090401C">
      <w:pPr>
        <w:spacing w:line="276" w:lineRule="auto"/>
        <w:jc w:val="center"/>
        <w:rPr>
          <w:rFonts w:asciiTheme="minorHAnsi" w:hAnsiTheme="minorHAnsi"/>
          <w:sz w:val="22"/>
          <w:szCs w:val="22"/>
          <w:u w:val="single"/>
          <w:lang/>
        </w:rPr>
      </w:pPr>
    </w:p>
    <w:p w:rsidR="0090401C" w:rsidRPr="0090401C" w:rsidRDefault="0090401C" w:rsidP="0090401C">
      <w:pPr>
        <w:spacing w:line="276" w:lineRule="auto"/>
        <w:rPr>
          <w:rFonts w:asciiTheme="minorHAnsi" w:hAnsiTheme="minorHAnsi"/>
          <w:sz w:val="22"/>
          <w:szCs w:val="22"/>
          <w:lang/>
        </w:rPr>
      </w:pPr>
      <w:r w:rsidRPr="0090401C">
        <w:rPr>
          <w:rFonts w:asciiTheme="minorHAnsi" w:hAnsiTheme="minorHAnsi"/>
          <w:sz w:val="22"/>
          <w:szCs w:val="22"/>
          <w:lang/>
        </w:rPr>
        <w:t>Dodaje se stav 2 koji glasi:</w:t>
      </w:r>
    </w:p>
    <w:p w:rsidR="0090401C" w:rsidRPr="0090401C" w:rsidRDefault="0090401C" w:rsidP="0090401C">
      <w:pPr>
        <w:spacing w:line="276" w:lineRule="auto"/>
        <w:rPr>
          <w:rFonts w:asciiTheme="minorHAnsi" w:hAnsiTheme="minorHAnsi"/>
          <w:sz w:val="22"/>
          <w:szCs w:val="22"/>
          <w:lang/>
        </w:rPr>
      </w:pPr>
    </w:p>
    <w:p w:rsidR="0090401C" w:rsidRPr="0090401C" w:rsidRDefault="003D67CE" w:rsidP="0090401C">
      <w:pPr>
        <w:spacing w:line="276" w:lineRule="auto"/>
        <w:rPr>
          <w:rFonts w:asciiTheme="minorHAnsi" w:hAnsiTheme="minorHAnsi"/>
          <w:sz w:val="22"/>
          <w:szCs w:val="22"/>
          <w:lang/>
        </w:rPr>
      </w:pPr>
      <w:r>
        <w:rPr>
          <w:rFonts w:asciiTheme="minorHAnsi" w:hAnsiTheme="minorHAnsi"/>
          <w:sz w:val="22"/>
          <w:szCs w:val="22"/>
          <w:lang/>
        </w:rPr>
        <w:t>„</w:t>
      </w:r>
      <w:r w:rsidR="0090401C" w:rsidRPr="0090401C">
        <w:rPr>
          <w:rFonts w:asciiTheme="minorHAnsi" w:hAnsiTheme="minorHAnsi"/>
          <w:sz w:val="22"/>
          <w:szCs w:val="22"/>
          <w:lang/>
        </w:rPr>
        <w:t>Tužiocu ne može prestati tužilačka funkcija na lični zahtjev nakon pokretanja postupk</w:t>
      </w:r>
      <w:r>
        <w:rPr>
          <w:rFonts w:asciiTheme="minorHAnsi" w:hAnsiTheme="minorHAnsi"/>
          <w:sz w:val="22"/>
          <w:szCs w:val="22"/>
          <w:lang/>
        </w:rPr>
        <w:t>a</w:t>
      </w:r>
      <w:r w:rsidR="0090401C" w:rsidRPr="0090401C">
        <w:rPr>
          <w:rFonts w:asciiTheme="minorHAnsi" w:hAnsiTheme="minorHAnsi"/>
          <w:sz w:val="22"/>
          <w:szCs w:val="22"/>
          <w:lang/>
        </w:rPr>
        <w:t xml:space="preserve"> utvrđivanja disciplinske odgovornosti,</w:t>
      </w:r>
      <w:r>
        <w:rPr>
          <w:rFonts w:asciiTheme="minorHAnsi" w:hAnsiTheme="minorHAnsi"/>
          <w:sz w:val="22"/>
          <w:szCs w:val="22"/>
          <w:lang/>
        </w:rPr>
        <w:t xml:space="preserve"> </w:t>
      </w:r>
      <w:r w:rsidR="0090401C" w:rsidRPr="0090401C">
        <w:rPr>
          <w:rFonts w:asciiTheme="minorHAnsi" w:hAnsiTheme="minorHAnsi"/>
          <w:sz w:val="22"/>
          <w:szCs w:val="22"/>
          <w:lang/>
        </w:rPr>
        <w:t>do okončanja tog postupka.</w:t>
      </w:r>
      <w:r>
        <w:rPr>
          <w:rFonts w:asciiTheme="minorHAnsi" w:hAnsiTheme="minorHAnsi"/>
          <w:sz w:val="22"/>
          <w:szCs w:val="22"/>
          <w:lang/>
        </w:rPr>
        <w:t>“</w:t>
      </w:r>
    </w:p>
    <w:p w:rsidR="0090401C" w:rsidRPr="0090401C" w:rsidRDefault="0090401C" w:rsidP="0090401C">
      <w:pPr>
        <w:spacing w:line="276" w:lineRule="auto"/>
        <w:rPr>
          <w:rFonts w:asciiTheme="minorHAnsi" w:hAnsiTheme="minorHAnsi"/>
          <w:sz w:val="22"/>
          <w:szCs w:val="22"/>
          <w:lang/>
        </w:rPr>
      </w:pPr>
    </w:p>
    <w:p w:rsidR="0090401C" w:rsidRPr="0090401C" w:rsidRDefault="0090401C" w:rsidP="0090401C">
      <w:pPr>
        <w:spacing w:line="276" w:lineRule="auto"/>
        <w:jc w:val="center"/>
        <w:rPr>
          <w:rFonts w:asciiTheme="minorHAnsi" w:hAnsiTheme="minorHAnsi"/>
          <w:b/>
          <w:sz w:val="22"/>
          <w:szCs w:val="22"/>
          <w:lang/>
        </w:rPr>
      </w:pPr>
      <w:r w:rsidRPr="0090401C">
        <w:rPr>
          <w:rFonts w:asciiTheme="minorHAnsi" w:hAnsiTheme="minorHAnsi"/>
          <w:b/>
          <w:sz w:val="22"/>
          <w:szCs w:val="22"/>
          <w:lang/>
        </w:rPr>
        <w:t>Obrazloženje</w:t>
      </w:r>
    </w:p>
    <w:p w:rsidR="0090401C" w:rsidRDefault="0090401C" w:rsidP="0090401C">
      <w:pPr>
        <w:spacing w:line="276" w:lineRule="auto"/>
        <w:rPr>
          <w:rFonts w:asciiTheme="minorHAnsi" w:hAnsiTheme="minorHAnsi"/>
          <w:lang/>
        </w:rPr>
      </w:pPr>
    </w:p>
    <w:p w:rsidR="0090401C" w:rsidRPr="003D67CE" w:rsidRDefault="0090401C" w:rsidP="0090401C">
      <w:pPr>
        <w:spacing w:line="276" w:lineRule="auto"/>
        <w:rPr>
          <w:rFonts w:asciiTheme="minorHAnsi" w:hAnsiTheme="minorHAnsi"/>
          <w:sz w:val="22"/>
          <w:szCs w:val="22"/>
          <w:lang w:val="hr-HR"/>
        </w:rPr>
      </w:pPr>
      <w:r w:rsidRPr="0090401C">
        <w:rPr>
          <w:rFonts w:asciiTheme="minorHAnsi" w:hAnsiTheme="minorHAnsi"/>
          <w:sz w:val="22"/>
          <w:szCs w:val="22"/>
        </w:rPr>
        <w:t xml:space="preserve">U </w:t>
      </w:r>
      <w:r>
        <w:rPr>
          <w:rFonts w:asciiTheme="minorHAnsi" w:hAnsiTheme="minorHAnsi"/>
          <w:sz w:val="22"/>
          <w:szCs w:val="22"/>
        </w:rPr>
        <w:t>praksi se dešava</w:t>
      </w:r>
      <w:r w:rsidR="003D67CE">
        <w:rPr>
          <w:rFonts w:asciiTheme="minorHAnsi" w:hAnsiTheme="minorHAnsi"/>
          <w:sz w:val="22"/>
          <w:szCs w:val="22"/>
          <w:lang w:val="hr-HR"/>
        </w:rPr>
        <w:t>lo</w:t>
      </w:r>
      <w:r>
        <w:rPr>
          <w:rFonts w:asciiTheme="minorHAnsi" w:hAnsiTheme="minorHAnsi"/>
          <w:sz w:val="22"/>
          <w:szCs w:val="22"/>
        </w:rPr>
        <w:t xml:space="preserve"> da </w:t>
      </w:r>
      <w:r w:rsidR="003D67CE">
        <w:rPr>
          <w:rFonts w:asciiTheme="minorHAnsi" w:hAnsiTheme="minorHAnsi"/>
          <w:sz w:val="22"/>
          <w:szCs w:val="22"/>
          <w:lang w:val="hr-HR"/>
        </w:rPr>
        <w:t>sudij</w:t>
      </w:r>
      <w:r w:rsidR="007A4497">
        <w:rPr>
          <w:rFonts w:asciiTheme="minorHAnsi" w:hAnsiTheme="minorHAnsi"/>
          <w:sz w:val="22"/>
          <w:szCs w:val="22"/>
          <w:lang w:val="hr-HR"/>
        </w:rPr>
        <w:t>e i tužioci</w:t>
      </w:r>
      <w:r w:rsidR="003D67CE">
        <w:rPr>
          <w:rFonts w:asciiTheme="minorHAnsi" w:hAnsiTheme="minorHAnsi"/>
          <w:sz w:val="22"/>
          <w:szCs w:val="22"/>
          <w:lang w:val="hr-HR"/>
        </w:rPr>
        <w:t>,</w:t>
      </w:r>
      <w:r w:rsidRPr="0090401C">
        <w:rPr>
          <w:rFonts w:asciiTheme="minorHAnsi" w:hAnsiTheme="minorHAnsi"/>
          <w:sz w:val="22"/>
          <w:szCs w:val="22"/>
        </w:rPr>
        <w:t xml:space="preserve"> nakon pokretanja postupka </w:t>
      </w:r>
      <w:r w:rsidR="003D67CE">
        <w:rPr>
          <w:rFonts w:asciiTheme="minorHAnsi" w:hAnsiTheme="minorHAnsi"/>
          <w:sz w:val="22"/>
          <w:szCs w:val="22"/>
          <w:lang w:val="hr-HR"/>
        </w:rPr>
        <w:t>utvrđivanja disciplinske odgovornosti</w:t>
      </w:r>
      <w:r w:rsidR="007A4497">
        <w:rPr>
          <w:rFonts w:asciiTheme="minorHAnsi" w:hAnsiTheme="minorHAnsi"/>
          <w:sz w:val="22"/>
          <w:szCs w:val="22"/>
          <w:lang w:val="hr-HR"/>
        </w:rPr>
        <w:t>,</w:t>
      </w:r>
      <w:r w:rsidR="003D67CE">
        <w:rPr>
          <w:rFonts w:asciiTheme="minorHAnsi" w:hAnsiTheme="minorHAnsi"/>
          <w:sz w:val="22"/>
          <w:szCs w:val="22"/>
          <w:lang w:val="hr-HR"/>
        </w:rPr>
        <w:t xml:space="preserve"> </w:t>
      </w:r>
      <w:r>
        <w:rPr>
          <w:rFonts w:asciiTheme="minorHAnsi" w:hAnsiTheme="minorHAnsi"/>
          <w:sz w:val="22"/>
          <w:szCs w:val="22"/>
        </w:rPr>
        <w:t>zatraž</w:t>
      </w:r>
      <w:r w:rsidR="007A4497">
        <w:rPr>
          <w:rFonts w:asciiTheme="minorHAnsi" w:hAnsiTheme="minorHAnsi"/>
          <w:sz w:val="22"/>
          <w:szCs w:val="22"/>
          <w:lang w:val="hr-HR"/>
        </w:rPr>
        <w:t>e</w:t>
      </w:r>
      <w:r>
        <w:rPr>
          <w:rFonts w:asciiTheme="minorHAnsi" w:hAnsiTheme="minorHAnsi"/>
          <w:sz w:val="22"/>
          <w:szCs w:val="22"/>
        </w:rPr>
        <w:t xml:space="preserve"> da </w:t>
      </w:r>
      <w:r w:rsidR="007A4497">
        <w:rPr>
          <w:rFonts w:asciiTheme="minorHAnsi" w:hAnsiTheme="minorHAnsi"/>
          <w:sz w:val="22"/>
          <w:szCs w:val="22"/>
          <w:lang w:val="hr-HR"/>
        </w:rPr>
        <w:t>i</w:t>
      </w:r>
      <w:r>
        <w:rPr>
          <w:rFonts w:asciiTheme="minorHAnsi" w:hAnsiTheme="minorHAnsi"/>
          <w:sz w:val="22"/>
          <w:szCs w:val="22"/>
        </w:rPr>
        <w:t>m</w:t>
      </w:r>
      <w:r w:rsidR="007A4497">
        <w:rPr>
          <w:rFonts w:asciiTheme="minorHAnsi" w:hAnsiTheme="minorHAnsi"/>
          <w:sz w:val="22"/>
          <w:szCs w:val="22"/>
          <w:lang w:val="hr-HR"/>
        </w:rPr>
        <w:t xml:space="preserve"> </w:t>
      </w:r>
      <w:r>
        <w:rPr>
          <w:rFonts w:asciiTheme="minorHAnsi" w:hAnsiTheme="minorHAnsi"/>
          <w:sz w:val="22"/>
          <w:szCs w:val="22"/>
        </w:rPr>
        <w:t xml:space="preserve">prestane </w:t>
      </w:r>
      <w:r w:rsidRPr="0090401C">
        <w:rPr>
          <w:rFonts w:asciiTheme="minorHAnsi" w:hAnsiTheme="minorHAnsi"/>
          <w:sz w:val="22"/>
          <w:szCs w:val="22"/>
        </w:rPr>
        <w:t>funkcija</w:t>
      </w:r>
      <w:r w:rsidR="007A4497">
        <w:rPr>
          <w:rFonts w:asciiTheme="minorHAnsi" w:hAnsiTheme="minorHAnsi"/>
          <w:sz w:val="22"/>
          <w:szCs w:val="22"/>
          <w:lang w:val="hr-HR"/>
        </w:rPr>
        <w:t>. U takvim slučajevima su</w:t>
      </w:r>
      <w:r w:rsidRPr="0090401C">
        <w:rPr>
          <w:rFonts w:asciiTheme="minorHAnsi" w:hAnsiTheme="minorHAnsi"/>
          <w:sz w:val="22"/>
          <w:szCs w:val="22"/>
        </w:rPr>
        <w:t xml:space="preserve"> dono</w:t>
      </w:r>
      <w:r w:rsidR="007A4497">
        <w:rPr>
          <w:rFonts w:asciiTheme="minorHAnsi" w:hAnsiTheme="minorHAnsi"/>
          <w:sz w:val="22"/>
          <w:szCs w:val="22"/>
          <w:lang w:val="hr-HR"/>
        </w:rPr>
        <w:t>šene</w:t>
      </w:r>
      <w:r w:rsidRPr="0090401C">
        <w:rPr>
          <w:rFonts w:asciiTheme="minorHAnsi" w:hAnsiTheme="minorHAnsi"/>
          <w:sz w:val="22"/>
          <w:szCs w:val="22"/>
        </w:rPr>
        <w:t xml:space="preserve"> odluk</w:t>
      </w:r>
      <w:r w:rsidR="007A4497">
        <w:rPr>
          <w:rFonts w:asciiTheme="minorHAnsi" w:hAnsiTheme="minorHAnsi"/>
          <w:sz w:val="22"/>
          <w:szCs w:val="22"/>
          <w:lang w:val="hr-HR"/>
        </w:rPr>
        <w:t>e</w:t>
      </w:r>
      <w:r w:rsidRPr="0090401C">
        <w:rPr>
          <w:rFonts w:asciiTheme="minorHAnsi" w:hAnsiTheme="minorHAnsi"/>
          <w:sz w:val="22"/>
          <w:szCs w:val="22"/>
        </w:rPr>
        <w:t xml:space="preserve"> o prestanku funkcije</w:t>
      </w:r>
      <w:r w:rsidR="001C33A6">
        <w:rPr>
          <w:rFonts w:asciiTheme="minorHAnsi" w:hAnsiTheme="minorHAnsi"/>
          <w:sz w:val="22"/>
          <w:szCs w:val="22"/>
          <w:lang w:val="hr-HR"/>
        </w:rPr>
        <w:t xml:space="preserve"> b</w:t>
      </w:r>
      <w:r w:rsidRPr="0090401C">
        <w:rPr>
          <w:rFonts w:asciiTheme="minorHAnsi" w:hAnsiTheme="minorHAnsi"/>
          <w:sz w:val="22"/>
          <w:szCs w:val="22"/>
        </w:rPr>
        <w:t>e</w:t>
      </w:r>
      <w:r w:rsidR="001C33A6">
        <w:rPr>
          <w:rFonts w:asciiTheme="minorHAnsi" w:hAnsiTheme="minorHAnsi"/>
          <w:sz w:val="22"/>
          <w:szCs w:val="22"/>
          <w:lang w:val="hr-HR"/>
        </w:rPr>
        <w:t>z</w:t>
      </w:r>
      <w:r w:rsidRPr="0090401C">
        <w:rPr>
          <w:rFonts w:asciiTheme="minorHAnsi" w:hAnsiTheme="minorHAnsi"/>
          <w:sz w:val="22"/>
          <w:szCs w:val="22"/>
        </w:rPr>
        <w:t xml:space="preserve"> utvrđ</w:t>
      </w:r>
      <w:r w:rsidR="001C33A6">
        <w:rPr>
          <w:rFonts w:asciiTheme="minorHAnsi" w:hAnsiTheme="minorHAnsi"/>
          <w:sz w:val="22"/>
          <w:szCs w:val="22"/>
          <w:lang w:val="hr-HR"/>
        </w:rPr>
        <w:t>ivanja</w:t>
      </w:r>
      <w:r w:rsidRPr="0090401C">
        <w:rPr>
          <w:rFonts w:asciiTheme="minorHAnsi" w:hAnsiTheme="minorHAnsi"/>
          <w:sz w:val="22"/>
          <w:szCs w:val="22"/>
        </w:rPr>
        <w:t xml:space="preserve"> da li</w:t>
      </w:r>
      <w:r w:rsidR="001C33A6">
        <w:rPr>
          <w:rFonts w:asciiTheme="minorHAnsi" w:hAnsiTheme="minorHAnsi"/>
          <w:sz w:val="22"/>
          <w:szCs w:val="22"/>
          <w:lang w:val="hr-HR"/>
        </w:rPr>
        <w:t xml:space="preserve"> je</w:t>
      </w:r>
      <w:r w:rsidRPr="0090401C">
        <w:rPr>
          <w:rFonts w:asciiTheme="minorHAnsi" w:hAnsiTheme="minorHAnsi"/>
          <w:sz w:val="22"/>
          <w:szCs w:val="22"/>
        </w:rPr>
        <w:t xml:space="preserve"> postoj</w:t>
      </w:r>
      <w:r w:rsidR="001C33A6">
        <w:rPr>
          <w:rFonts w:asciiTheme="minorHAnsi" w:hAnsiTheme="minorHAnsi"/>
          <w:sz w:val="22"/>
          <w:szCs w:val="22"/>
          <w:lang w:val="hr-HR"/>
        </w:rPr>
        <w:t>ao</w:t>
      </w:r>
      <w:r w:rsidRPr="0090401C">
        <w:rPr>
          <w:rFonts w:asciiTheme="minorHAnsi" w:hAnsiTheme="minorHAnsi"/>
          <w:sz w:val="22"/>
          <w:szCs w:val="22"/>
        </w:rPr>
        <w:t xml:space="preserve"> neki od osnova za razrješenje i postojanje od</w:t>
      </w:r>
      <w:r>
        <w:rPr>
          <w:rFonts w:asciiTheme="minorHAnsi" w:hAnsiTheme="minorHAnsi"/>
          <w:sz w:val="22"/>
          <w:szCs w:val="22"/>
        </w:rPr>
        <w:t>govornosti za propuste</w:t>
      </w:r>
      <w:r w:rsidRPr="0090401C">
        <w:rPr>
          <w:rFonts w:asciiTheme="minorHAnsi" w:hAnsiTheme="minorHAnsi"/>
          <w:sz w:val="22"/>
          <w:szCs w:val="22"/>
        </w:rPr>
        <w:t>. Ovu lošu praksu treba prekinuti propisivanjem izričite odredbe</w:t>
      </w:r>
      <w:r w:rsidR="007A4497">
        <w:rPr>
          <w:rFonts w:asciiTheme="minorHAnsi" w:hAnsiTheme="minorHAnsi"/>
          <w:sz w:val="22"/>
          <w:szCs w:val="22"/>
          <w:lang w:val="hr-HR"/>
        </w:rPr>
        <w:t xml:space="preserve"> </w:t>
      </w:r>
      <w:r w:rsidRPr="0090401C">
        <w:rPr>
          <w:rFonts w:asciiTheme="minorHAnsi" w:hAnsiTheme="minorHAnsi"/>
          <w:sz w:val="22"/>
          <w:szCs w:val="22"/>
        </w:rPr>
        <w:t>koj</w:t>
      </w:r>
      <w:r w:rsidR="007A4497">
        <w:rPr>
          <w:rFonts w:asciiTheme="minorHAnsi" w:hAnsiTheme="minorHAnsi"/>
          <w:sz w:val="22"/>
          <w:szCs w:val="22"/>
          <w:lang w:val="hr-HR"/>
        </w:rPr>
        <w:t>om</w:t>
      </w:r>
      <w:r w:rsidRPr="0090401C">
        <w:rPr>
          <w:rFonts w:asciiTheme="minorHAnsi" w:hAnsiTheme="minorHAnsi"/>
          <w:sz w:val="22"/>
          <w:szCs w:val="22"/>
        </w:rPr>
        <w:t xml:space="preserve"> </w:t>
      </w:r>
      <w:r w:rsidR="007A4497">
        <w:rPr>
          <w:rFonts w:asciiTheme="minorHAnsi" w:hAnsiTheme="minorHAnsi"/>
          <w:sz w:val="22"/>
          <w:szCs w:val="22"/>
          <w:lang w:val="hr-HR"/>
        </w:rPr>
        <w:t>s</w:t>
      </w:r>
      <w:r w:rsidRPr="0090401C">
        <w:rPr>
          <w:rFonts w:asciiTheme="minorHAnsi" w:hAnsiTheme="minorHAnsi"/>
          <w:sz w:val="22"/>
          <w:szCs w:val="22"/>
        </w:rPr>
        <w:t>e</w:t>
      </w:r>
      <w:r w:rsidR="007A4497">
        <w:rPr>
          <w:rFonts w:asciiTheme="minorHAnsi" w:hAnsiTheme="minorHAnsi"/>
          <w:sz w:val="22"/>
          <w:szCs w:val="22"/>
          <w:lang w:val="hr-HR"/>
        </w:rPr>
        <w:t xml:space="preserve"> onemogućava da funkcija prestane prije okončanja disciplinskog postupka,</w:t>
      </w:r>
      <w:r w:rsidRPr="0090401C">
        <w:rPr>
          <w:rFonts w:asciiTheme="minorHAnsi" w:hAnsiTheme="minorHAnsi"/>
          <w:sz w:val="22"/>
          <w:szCs w:val="22"/>
        </w:rPr>
        <w:t xml:space="preserve"> </w:t>
      </w:r>
      <w:r w:rsidR="007A4497">
        <w:rPr>
          <w:rFonts w:asciiTheme="minorHAnsi" w:hAnsiTheme="minorHAnsi"/>
          <w:sz w:val="22"/>
          <w:szCs w:val="22"/>
          <w:lang w:val="hr-HR"/>
        </w:rPr>
        <w:t xml:space="preserve">zato </w:t>
      </w:r>
      <w:r w:rsidRPr="0090401C">
        <w:rPr>
          <w:rFonts w:asciiTheme="minorHAnsi" w:hAnsiTheme="minorHAnsi"/>
          <w:sz w:val="22"/>
          <w:szCs w:val="22"/>
        </w:rPr>
        <w:t xml:space="preserve">što bi </w:t>
      </w:r>
      <w:r w:rsidR="007A4497">
        <w:rPr>
          <w:rFonts w:asciiTheme="minorHAnsi" w:hAnsiTheme="minorHAnsi"/>
          <w:sz w:val="22"/>
          <w:szCs w:val="22"/>
          <w:lang w:val="hr-HR"/>
        </w:rPr>
        <w:t xml:space="preserve">utvrđivanje disciplinske odgovornosti za učinjeni prekršaj, a posebno </w:t>
      </w:r>
      <w:r w:rsidRPr="0090401C">
        <w:rPr>
          <w:rFonts w:asciiTheme="minorHAnsi" w:hAnsiTheme="minorHAnsi"/>
          <w:sz w:val="22"/>
          <w:szCs w:val="22"/>
        </w:rPr>
        <w:t>razrješenje kao sankcija trebalo da ima i preventivno dejstvo, bilo da se radi o razrješenju zbog nestručnosti</w:t>
      </w:r>
      <w:r w:rsidR="007A4497">
        <w:rPr>
          <w:rFonts w:asciiTheme="minorHAnsi" w:hAnsiTheme="minorHAnsi"/>
          <w:sz w:val="22"/>
          <w:szCs w:val="22"/>
          <w:lang w:val="hr-HR"/>
        </w:rPr>
        <w:t>, nesavjesnog rada</w:t>
      </w:r>
      <w:r w:rsidRPr="0090401C">
        <w:rPr>
          <w:rFonts w:asciiTheme="minorHAnsi" w:hAnsiTheme="minorHAnsi"/>
          <w:sz w:val="22"/>
          <w:szCs w:val="22"/>
        </w:rPr>
        <w:t xml:space="preserve"> ili</w:t>
      </w:r>
      <w:r w:rsidR="007A4497">
        <w:rPr>
          <w:rFonts w:asciiTheme="minorHAnsi" w:hAnsiTheme="minorHAnsi"/>
          <w:sz w:val="22"/>
          <w:szCs w:val="22"/>
          <w:lang w:val="hr-HR"/>
        </w:rPr>
        <w:t xml:space="preserve"> i</w:t>
      </w:r>
      <w:r w:rsidRPr="0090401C">
        <w:rPr>
          <w:rFonts w:asciiTheme="minorHAnsi" w:hAnsiTheme="minorHAnsi"/>
          <w:sz w:val="22"/>
          <w:szCs w:val="22"/>
        </w:rPr>
        <w:t xml:space="preserve"> </w:t>
      </w:r>
      <w:r w:rsidR="003D67CE">
        <w:rPr>
          <w:rFonts w:asciiTheme="minorHAnsi" w:hAnsiTheme="minorHAnsi"/>
          <w:sz w:val="22"/>
          <w:szCs w:val="22"/>
          <w:lang w:val="hr-HR"/>
        </w:rPr>
        <w:t>zloupotrebe službene funkcije</w:t>
      </w:r>
      <w:r w:rsidRPr="0090401C">
        <w:rPr>
          <w:rFonts w:asciiTheme="minorHAnsi" w:hAnsiTheme="minorHAnsi"/>
          <w:sz w:val="22"/>
          <w:szCs w:val="22"/>
        </w:rPr>
        <w:t>.</w:t>
      </w:r>
      <w:r w:rsidR="003D67CE">
        <w:rPr>
          <w:rFonts w:asciiTheme="minorHAnsi" w:hAnsiTheme="minorHAnsi"/>
          <w:sz w:val="22"/>
          <w:szCs w:val="22"/>
          <w:lang w:val="hr-HR"/>
        </w:rPr>
        <w:t xml:space="preserve"> Ova odredba ne isključuje</w:t>
      </w:r>
      <w:r w:rsidR="007A4497">
        <w:rPr>
          <w:rFonts w:asciiTheme="minorHAnsi" w:hAnsiTheme="minorHAnsi"/>
          <w:sz w:val="22"/>
          <w:szCs w:val="22"/>
          <w:lang w:val="hr-HR"/>
        </w:rPr>
        <w:t>, naravno,</w:t>
      </w:r>
      <w:r w:rsidR="003D67CE">
        <w:rPr>
          <w:rFonts w:asciiTheme="minorHAnsi" w:hAnsiTheme="minorHAnsi"/>
          <w:sz w:val="22"/>
          <w:szCs w:val="22"/>
          <w:lang w:val="hr-HR"/>
        </w:rPr>
        <w:t xml:space="preserve"> mogućnost da tužilac </w:t>
      </w:r>
      <w:r w:rsidR="007A4497">
        <w:rPr>
          <w:rFonts w:asciiTheme="minorHAnsi" w:hAnsiTheme="minorHAnsi"/>
          <w:sz w:val="22"/>
          <w:szCs w:val="22"/>
          <w:lang w:val="hr-HR"/>
        </w:rPr>
        <w:t xml:space="preserve">za vrijeme trajanja disciplinskog postupka </w:t>
      </w:r>
      <w:r w:rsidR="003D67CE">
        <w:rPr>
          <w:rFonts w:asciiTheme="minorHAnsi" w:hAnsiTheme="minorHAnsi"/>
          <w:sz w:val="22"/>
          <w:szCs w:val="22"/>
          <w:lang w:val="hr-HR"/>
        </w:rPr>
        <w:t xml:space="preserve">bude </w:t>
      </w:r>
      <w:r w:rsidR="007A4497">
        <w:rPr>
          <w:rFonts w:asciiTheme="minorHAnsi" w:hAnsiTheme="minorHAnsi"/>
          <w:sz w:val="22"/>
          <w:szCs w:val="22"/>
          <w:lang w:val="hr-HR"/>
        </w:rPr>
        <w:t xml:space="preserve">i </w:t>
      </w:r>
      <w:r w:rsidR="003D67CE">
        <w:rPr>
          <w:rFonts w:asciiTheme="minorHAnsi" w:hAnsiTheme="minorHAnsi"/>
          <w:sz w:val="22"/>
          <w:szCs w:val="22"/>
          <w:lang w:val="hr-HR"/>
        </w:rPr>
        <w:t xml:space="preserve">udaljen od vršenja funkcije. </w:t>
      </w:r>
    </w:p>
    <w:p w:rsidR="008338AC" w:rsidRPr="002B6082" w:rsidRDefault="008338AC" w:rsidP="008338AC">
      <w:pPr>
        <w:spacing w:line="276" w:lineRule="auto"/>
        <w:rPr>
          <w:rFonts w:asciiTheme="minorHAnsi" w:hAnsiTheme="minorHAnsi"/>
          <w:sz w:val="22"/>
          <w:szCs w:val="22"/>
          <w:lang w:val="en-US"/>
        </w:rPr>
      </w:pPr>
    </w:p>
    <w:p w:rsidR="008338AC" w:rsidRDefault="008338AC" w:rsidP="008338AC">
      <w:pPr>
        <w:spacing w:line="276" w:lineRule="auto"/>
        <w:rPr>
          <w:rFonts w:asciiTheme="minorHAnsi" w:hAnsiTheme="minorHAnsi"/>
          <w:sz w:val="22"/>
          <w:szCs w:val="22"/>
        </w:rPr>
      </w:pPr>
    </w:p>
    <w:p w:rsidR="008338AC" w:rsidRPr="008338AC" w:rsidRDefault="008338AC" w:rsidP="008338AC">
      <w:pPr>
        <w:spacing w:line="276" w:lineRule="auto"/>
        <w:rPr>
          <w:rFonts w:asciiTheme="minorHAnsi" w:hAnsiTheme="minorHAnsi"/>
          <w:sz w:val="22"/>
          <w:szCs w:val="22"/>
        </w:rPr>
      </w:pPr>
    </w:p>
    <w:p w:rsidR="008338AC" w:rsidRDefault="008338AC" w:rsidP="008338AC">
      <w:pPr>
        <w:spacing w:line="276" w:lineRule="auto"/>
        <w:jc w:val="center"/>
        <w:rPr>
          <w:rFonts w:asciiTheme="minorHAnsi" w:hAnsiTheme="minorHAnsi"/>
          <w:b/>
          <w:sz w:val="22"/>
          <w:szCs w:val="22"/>
        </w:rPr>
      </w:pPr>
    </w:p>
    <w:p w:rsidR="008338AC" w:rsidRPr="00905315" w:rsidRDefault="00905315" w:rsidP="008338AC">
      <w:pPr>
        <w:spacing w:line="276" w:lineRule="auto"/>
        <w:jc w:val="center"/>
        <w:rPr>
          <w:rFonts w:asciiTheme="minorHAnsi" w:hAnsiTheme="minorHAnsi"/>
          <w:b/>
          <w:sz w:val="22"/>
          <w:szCs w:val="22"/>
        </w:rPr>
      </w:pPr>
      <w:r>
        <w:rPr>
          <w:rFonts w:asciiTheme="minorHAnsi" w:hAnsiTheme="minorHAnsi"/>
          <w:b/>
          <w:sz w:val="22"/>
          <w:szCs w:val="22"/>
        </w:rPr>
        <w:t>AMANDMAN X</w:t>
      </w:r>
      <w:r w:rsidR="00C94440">
        <w:rPr>
          <w:rFonts w:asciiTheme="minorHAnsi" w:hAnsiTheme="minorHAnsi"/>
          <w:b/>
          <w:sz w:val="22"/>
          <w:szCs w:val="22"/>
          <w:lang/>
        </w:rPr>
        <w:t>I</w:t>
      </w:r>
      <w:r>
        <w:rPr>
          <w:rFonts w:asciiTheme="minorHAnsi" w:hAnsiTheme="minorHAnsi"/>
          <w:b/>
          <w:sz w:val="22"/>
          <w:szCs w:val="22"/>
        </w:rPr>
        <w:t>X</w:t>
      </w:r>
    </w:p>
    <w:p w:rsidR="008338AC" w:rsidRDefault="008338AC" w:rsidP="008338AC">
      <w:pPr>
        <w:spacing w:line="276" w:lineRule="auto"/>
        <w:jc w:val="center"/>
        <w:rPr>
          <w:rFonts w:asciiTheme="minorHAnsi" w:hAnsiTheme="minorHAnsi"/>
          <w:b/>
          <w:sz w:val="22"/>
          <w:szCs w:val="22"/>
        </w:rPr>
      </w:pPr>
    </w:p>
    <w:p w:rsidR="004401EF" w:rsidRDefault="004401EF" w:rsidP="00EA647A">
      <w:pPr>
        <w:spacing w:line="276" w:lineRule="auto"/>
        <w:rPr>
          <w:rFonts w:asciiTheme="minorHAnsi" w:hAnsiTheme="minorHAnsi"/>
          <w:b/>
          <w:sz w:val="22"/>
          <w:szCs w:val="22"/>
        </w:rPr>
      </w:pPr>
    </w:p>
    <w:p w:rsidR="0034475E" w:rsidRPr="004401EF" w:rsidRDefault="004401EF" w:rsidP="0034475E">
      <w:pPr>
        <w:spacing w:line="276" w:lineRule="auto"/>
        <w:jc w:val="center"/>
        <w:rPr>
          <w:rFonts w:asciiTheme="minorHAnsi" w:hAnsiTheme="minorHAnsi"/>
          <w:sz w:val="22"/>
          <w:szCs w:val="22"/>
        </w:rPr>
      </w:pPr>
      <w:r w:rsidRPr="004401EF">
        <w:rPr>
          <w:rFonts w:asciiTheme="minorHAnsi" w:hAnsiTheme="minorHAnsi"/>
          <w:sz w:val="22"/>
          <w:szCs w:val="22"/>
        </w:rPr>
        <w:t>Disc</w:t>
      </w:r>
      <w:r w:rsidR="0034475E" w:rsidRPr="004401EF">
        <w:rPr>
          <w:rFonts w:asciiTheme="minorHAnsi" w:hAnsiTheme="minorHAnsi"/>
          <w:sz w:val="22"/>
          <w:szCs w:val="22"/>
        </w:rPr>
        <w:t>iplinski pr</w:t>
      </w:r>
      <w:r w:rsidRPr="004401EF">
        <w:rPr>
          <w:rFonts w:asciiTheme="minorHAnsi" w:hAnsiTheme="minorHAnsi"/>
          <w:sz w:val="22"/>
          <w:szCs w:val="22"/>
        </w:rPr>
        <w:t>ekršaji</w:t>
      </w:r>
    </w:p>
    <w:p w:rsidR="0034475E" w:rsidRPr="004401EF" w:rsidRDefault="004401EF" w:rsidP="0034475E">
      <w:pPr>
        <w:spacing w:line="276" w:lineRule="auto"/>
        <w:jc w:val="center"/>
        <w:rPr>
          <w:rFonts w:asciiTheme="minorHAnsi" w:hAnsiTheme="minorHAnsi"/>
          <w:sz w:val="22"/>
          <w:szCs w:val="22"/>
        </w:rPr>
      </w:pPr>
      <w:r w:rsidRPr="004401EF">
        <w:rPr>
          <w:rFonts w:asciiTheme="minorHAnsi" w:hAnsiTheme="minorHAnsi"/>
          <w:sz w:val="22"/>
          <w:szCs w:val="22"/>
        </w:rPr>
        <w:t>Č</w:t>
      </w:r>
      <w:r w:rsidR="0034475E" w:rsidRPr="004401EF">
        <w:rPr>
          <w:rFonts w:asciiTheme="minorHAnsi" w:hAnsiTheme="minorHAnsi"/>
          <w:sz w:val="22"/>
          <w:szCs w:val="22"/>
        </w:rPr>
        <w:t>lan 108</w:t>
      </w:r>
    </w:p>
    <w:p w:rsidR="00E940D1" w:rsidRDefault="00E940D1" w:rsidP="0034475E">
      <w:pPr>
        <w:spacing w:line="276" w:lineRule="auto"/>
        <w:jc w:val="center"/>
        <w:rPr>
          <w:rFonts w:asciiTheme="minorHAnsi" w:hAnsiTheme="minorHAnsi"/>
          <w:b/>
          <w:sz w:val="22"/>
          <w:szCs w:val="22"/>
        </w:rPr>
      </w:pPr>
    </w:p>
    <w:p w:rsidR="00E940D1" w:rsidRDefault="004401EF" w:rsidP="004401EF">
      <w:pPr>
        <w:spacing w:line="276" w:lineRule="auto"/>
        <w:jc w:val="both"/>
        <w:rPr>
          <w:rFonts w:asciiTheme="minorHAnsi" w:hAnsiTheme="minorHAnsi"/>
          <w:sz w:val="22"/>
          <w:szCs w:val="22"/>
        </w:rPr>
      </w:pPr>
      <w:r>
        <w:rPr>
          <w:rFonts w:asciiTheme="minorHAnsi" w:hAnsiTheme="minorHAnsi"/>
          <w:sz w:val="22"/>
          <w:szCs w:val="22"/>
        </w:rPr>
        <w:t xml:space="preserve">Državni tužilac i rukovodilac državnih tužilaca </w:t>
      </w:r>
      <w:r w:rsidR="00E940D1" w:rsidRPr="004401EF">
        <w:rPr>
          <w:rFonts w:asciiTheme="minorHAnsi" w:hAnsiTheme="minorHAnsi"/>
          <w:sz w:val="22"/>
          <w:szCs w:val="22"/>
        </w:rPr>
        <w:t>kao dr</w:t>
      </w:r>
      <w:r>
        <w:rPr>
          <w:rFonts w:asciiTheme="minorHAnsi" w:hAnsiTheme="minorHAnsi"/>
          <w:sz w:val="22"/>
          <w:szCs w:val="22"/>
        </w:rPr>
        <w:t>ž</w:t>
      </w:r>
      <w:r w:rsidR="00E940D1" w:rsidRPr="004401EF">
        <w:rPr>
          <w:rFonts w:asciiTheme="minorHAnsi" w:hAnsiTheme="minorHAnsi"/>
          <w:sz w:val="22"/>
          <w:szCs w:val="22"/>
        </w:rPr>
        <w:t>avni tu</w:t>
      </w:r>
      <w:r>
        <w:rPr>
          <w:rFonts w:asciiTheme="minorHAnsi" w:hAnsiTheme="minorHAnsi"/>
          <w:sz w:val="22"/>
          <w:szCs w:val="22"/>
        </w:rPr>
        <w:t>ž</w:t>
      </w:r>
      <w:r w:rsidR="00E940D1" w:rsidRPr="004401EF">
        <w:rPr>
          <w:rFonts w:asciiTheme="minorHAnsi" w:hAnsiTheme="minorHAnsi"/>
          <w:sz w:val="22"/>
          <w:szCs w:val="22"/>
        </w:rPr>
        <w:t>ilac disciplinski</w:t>
      </w:r>
      <w:r>
        <w:rPr>
          <w:rFonts w:asciiTheme="minorHAnsi" w:hAnsiTheme="minorHAnsi"/>
          <w:sz w:val="22"/>
          <w:szCs w:val="22"/>
        </w:rPr>
        <w:t xml:space="preserve"> </w:t>
      </w:r>
      <w:r w:rsidR="00E940D1" w:rsidRPr="004401EF">
        <w:rPr>
          <w:rFonts w:asciiTheme="minorHAnsi" w:hAnsiTheme="minorHAnsi"/>
          <w:sz w:val="22"/>
          <w:szCs w:val="22"/>
        </w:rPr>
        <w:t>odgovara za lake, te</w:t>
      </w:r>
      <w:r>
        <w:rPr>
          <w:rFonts w:asciiTheme="minorHAnsi" w:hAnsiTheme="minorHAnsi"/>
          <w:sz w:val="22"/>
          <w:szCs w:val="22"/>
        </w:rPr>
        <w:t xml:space="preserve">ške </w:t>
      </w:r>
      <w:r w:rsidR="00E940D1" w:rsidRPr="004401EF">
        <w:rPr>
          <w:rFonts w:asciiTheme="minorHAnsi" w:hAnsiTheme="minorHAnsi"/>
          <w:sz w:val="22"/>
          <w:szCs w:val="22"/>
        </w:rPr>
        <w:t>i najte</w:t>
      </w:r>
      <w:r>
        <w:rPr>
          <w:rFonts w:asciiTheme="minorHAnsi" w:hAnsiTheme="minorHAnsi"/>
          <w:sz w:val="22"/>
          <w:szCs w:val="22"/>
        </w:rPr>
        <w:t>ž</w:t>
      </w:r>
      <w:r w:rsidR="00E940D1" w:rsidRPr="004401EF">
        <w:rPr>
          <w:rFonts w:asciiTheme="minorHAnsi" w:hAnsiTheme="minorHAnsi"/>
          <w:sz w:val="22"/>
          <w:szCs w:val="22"/>
        </w:rPr>
        <w:t>e diciplinske prekr</w:t>
      </w:r>
      <w:r>
        <w:rPr>
          <w:rFonts w:asciiTheme="minorHAnsi" w:hAnsiTheme="minorHAnsi"/>
          <w:sz w:val="22"/>
          <w:szCs w:val="22"/>
        </w:rPr>
        <w:t>š</w:t>
      </w:r>
      <w:r w:rsidR="00E940D1" w:rsidRPr="004401EF">
        <w:rPr>
          <w:rFonts w:asciiTheme="minorHAnsi" w:hAnsiTheme="minorHAnsi"/>
          <w:sz w:val="22"/>
          <w:szCs w:val="22"/>
        </w:rPr>
        <w:t>aje.</w:t>
      </w:r>
    </w:p>
    <w:p w:rsidR="00A51FDB" w:rsidRPr="004401EF" w:rsidRDefault="00A51FDB" w:rsidP="004401EF">
      <w:pPr>
        <w:spacing w:line="276" w:lineRule="auto"/>
        <w:jc w:val="both"/>
        <w:rPr>
          <w:rFonts w:asciiTheme="minorHAnsi" w:hAnsiTheme="minorHAnsi"/>
          <w:sz w:val="22"/>
          <w:szCs w:val="22"/>
        </w:rPr>
      </w:pPr>
    </w:p>
    <w:p w:rsidR="00E940D1" w:rsidRPr="004401EF" w:rsidRDefault="004401EF" w:rsidP="004401EF">
      <w:pPr>
        <w:spacing w:line="276" w:lineRule="auto"/>
        <w:jc w:val="both"/>
        <w:rPr>
          <w:rFonts w:asciiTheme="minorHAnsi" w:hAnsiTheme="minorHAnsi"/>
          <w:sz w:val="22"/>
          <w:szCs w:val="22"/>
        </w:rPr>
      </w:pPr>
      <w:r>
        <w:rPr>
          <w:rFonts w:asciiTheme="minorHAnsi" w:hAnsiTheme="minorHAnsi"/>
          <w:sz w:val="22"/>
          <w:szCs w:val="22"/>
        </w:rPr>
        <w:t>Lakši disciplinski prekršaj državnog tužioca</w:t>
      </w:r>
      <w:r w:rsidR="00E940D1" w:rsidRPr="004401EF">
        <w:rPr>
          <w:rFonts w:asciiTheme="minorHAnsi" w:hAnsiTheme="minorHAnsi"/>
          <w:sz w:val="22"/>
          <w:szCs w:val="22"/>
        </w:rPr>
        <w:t xml:space="preserve"> je ako:</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I) bez opravdanog razloga ne uzima predmete u</w:t>
      </w:r>
      <w:r w:rsidR="004401EF">
        <w:rPr>
          <w:rFonts w:asciiTheme="minorHAnsi" w:hAnsiTheme="minorHAnsi"/>
          <w:sz w:val="22"/>
          <w:szCs w:val="22"/>
        </w:rPr>
        <w:t xml:space="preserve"> rad redom kojim su primljeni u </w:t>
      </w:r>
      <w:r w:rsidRPr="004401EF">
        <w:rPr>
          <w:rFonts w:asciiTheme="minorHAnsi" w:hAnsiTheme="minorHAnsi"/>
          <w:sz w:val="22"/>
          <w:szCs w:val="22"/>
        </w:rPr>
        <w:t>s</w:t>
      </w:r>
      <w:r w:rsidR="004401EF">
        <w:rPr>
          <w:rFonts w:asciiTheme="minorHAnsi" w:hAnsiTheme="minorHAnsi"/>
          <w:sz w:val="22"/>
          <w:szCs w:val="22"/>
        </w:rPr>
        <w:t>kladu sa Pravilnikom o unutraš</w:t>
      </w:r>
      <w:r w:rsidRPr="004401EF">
        <w:rPr>
          <w:rFonts w:asciiTheme="minorHAnsi" w:hAnsiTheme="minorHAnsi"/>
          <w:sz w:val="22"/>
          <w:szCs w:val="22"/>
        </w:rPr>
        <w:t>njem poslovanju Dr</w:t>
      </w:r>
      <w:r w:rsidR="004401EF">
        <w:rPr>
          <w:rFonts w:asciiTheme="minorHAnsi" w:hAnsiTheme="minorHAnsi"/>
          <w:sz w:val="22"/>
          <w:szCs w:val="22"/>
        </w:rPr>
        <w:t>ž</w:t>
      </w:r>
      <w:r w:rsidRPr="004401EF">
        <w:rPr>
          <w:rFonts w:asciiTheme="minorHAnsi" w:hAnsiTheme="minorHAnsi"/>
          <w:sz w:val="22"/>
          <w:szCs w:val="22"/>
        </w:rPr>
        <w:t>avnog tu</w:t>
      </w:r>
      <w:r w:rsidR="004401EF">
        <w:rPr>
          <w:rFonts w:asciiTheme="minorHAnsi" w:hAnsiTheme="minorHAnsi"/>
          <w:sz w:val="22"/>
          <w:szCs w:val="22"/>
        </w:rPr>
        <w:t>žilaštva</w:t>
      </w:r>
      <w:r w:rsidRPr="004401EF">
        <w:rPr>
          <w:rFonts w:asciiTheme="minorHAnsi" w:hAnsiTheme="minorHAnsi"/>
          <w:sz w:val="22"/>
          <w:szCs w:val="22"/>
        </w:rPr>
        <w:t>;</w:t>
      </w:r>
    </w:p>
    <w:p w:rsidR="00E940D1" w:rsidRPr="004401EF" w:rsidRDefault="004401EF" w:rsidP="004401EF">
      <w:pPr>
        <w:spacing w:line="276" w:lineRule="auto"/>
        <w:jc w:val="both"/>
        <w:rPr>
          <w:rFonts w:asciiTheme="minorHAnsi" w:hAnsiTheme="minorHAnsi"/>
          <w:sz w:val="22"/>
          <w:szCs w:val="22"/>
        </w:rPr>
      </w:pPr>
      <w:r>
        <w:rPr>
          <w:rFonts w:asciiTheme="minorHAnsi" w:hAnsiTheme="minorHAnsi"/>
          <w:sz w:val="22"/>
          <w:szCs w:val="22"/>
        </w:rPr>
        <w:t>2) neopravdano ne dolazi ili kasni na</w:t>
      </w:r>
      <w:r w:rsidR="00E940D1" w:rsidRPr="004401EF">
        <w:rPr>
          <w:rFonts w:asciiTheme="minorHAnsi" w:hAnsiTheme="minorHAnsi"/>
          <w:sz w:val="22"/>
          <w:szCs w:val="22"/>
        </w:rPr>
        <w:t xml:space="preserve"> zakazane pretrese;</w:t>
      </w:r>
    </w:p>
    <w:p w:rsidR="00E940D1" w:rsidRPr="004401EF" w:rsidRDefault="004401EF" w:rsidP="004401EF">
      <w:pPr>
        <w:spacing w:line="276" w:lineRule="auto"/>
        <w:jc w:val="both"/>
        <w:rPr>
          <w:rFonts w:asciiTheme="minorHAnsi" w:hAnsiTheme="minorHAnsi"/>
          <w:sz w:val="22"/>
          <w:szCs w:val="22"/>
        </w:rPr>
      </w:pPr>
      <w:r>
        <w:rPr>
          <w:rFonts w:asciiTheme="minorHAnsi" w:hAnsiTheme="minorHAnsi"/>
          <w:sz w:val="22"/>
          <w:szCs w:val="22"/>
        </w:rPr>
        <w:t>3) ne pohađ</w:t>
      </w:r>
      <w:r w:rsidR="00E940D1" w:rsidRPr="004401EF">
        <w:rPr>
          <w:rFonts w:asciiTheme="minorHAnsi" w:hAnsiTheme="minorHAnsi"/>
          <w:sz w:val="22"/>
          <w:szCs w:val="22"/>
        </w:rPr>
        <w:t>a obavezne programa obuke bez opravdanog razloga;</w:t>
      </w:r>
    </w:p>
    <w:p w:rsid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4) ne ispunjava obaveze mentora kod inicijalne obuke i obuke pripravnika.</w:t>
      </w:r>
    </w:p>
    <w:p w:rsidR="00A51FDB" w:rsidRDefault="00A51FDB" w:rsidP="004401EF">
      <w:pPr>
        <w:spacing w:line="276" w:lineRule="auto"/>
        <w:jc w:val="both"/>
        <w:rPr>
          <w:rFonts w:asciiTheme="minorHAnsi" w:hAnsiTheme="minorHAnsi"/>
          <w:sz w:val="22"/>
          <w:szCs w:val="22"/>
        </w:rPr>
      </w:pPr>
    </w:p>
    <w:p w:rsidR="004401EF" w:rsidRDefault="004401EF" w:rsidP="004401EF">
      <w:pPr>
        <w:spacing w:line="276" w:lineRule="auto"/>
        <w:jc w:val="both"/>
        <w:rPr>
          <w:rFonts w:asciiTheme="minorHAnsi" w:hAnsiTheme="minorHAnsi"/>
          <w:sz w:val="22"/>
          <w:szCs w:val="22"/>
        </w:rPr>
      </w:pPr>
      <w:r>
        <w:rPr>
          <w:rFonts w:asciiTheme="minorHAnsi" w:hAnsiTheme="minorHAnsi"/>
          <w:sz w:val="22"/>
          <w:szCs w:val="22"/>
        </w:rPr>
        <w:t>Teži</w:t>
      </w:r>
      <w:r w:rsidRPr="004401EF">
        <w:rPr>
          <w:rFonts w:asciiTheme="minorHAnsi" w:hAnsiTheme="minorHAnsi"/>
          <w:sz w:val="22"/>
          <w:szCs w:val="22"/>
        </w:rPr>
        <w:t xml:space="preserve"> disciplinski prekršaj državnog tužioca je ako:</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1) bez opravdanog razloga ne postupa u predmetima </w:t>
      </w:r>
      <w:r w:rsidR="004401EF">
        <w:rPr>
          <w:rFonts w:asciiTheme="minorHAnsi" w:hAnsiTheme="minorHAnsi"/>
          <w:sz w:val="22"/>
          <w:szCs w:val="22"/>
        </w:rPr>
        <w:t>u zakonom propisanim rokovim</w:t>
      </w:r>
      <w:r w:rsidRPr="004401EF">
        <w:rPr>
          <w:rFonts w:asciiTheme="minorHAnsi" w:hAnsiTheme="minorHAnsi"/>
          <w:sz w:val="22"/>
          <w:szCs w:val="22"/>
        </w:rPr>
        <w:t>a, a usljed toga nastupi zastarjelost, nemogu</w:t>
      </w:r>
      <w:r w:rsidR="004401EF">
        <w:rPr>
          <w:rFonts w:asciiTheme="minorHAnsi" w:hAnsiTheme="minorHAnsi"/>
          <w:sz w:val="22"/>
          <w:szCs w:val="22"/>
        </w:rPr>
        <w:t>ćnost vođenja postupka i d</w:t>
      </w:r>
      <w:r w:rsidRPr="004401EF">
        <w:rPr>
          <w:rFonts w:asciiTheme="minorHAnsi" w:hAnsiTheme="minorHAnsi"/>
          <w:sz w:val="22"/>
          <w:szCs w:val="22"/>
        </w:rPr>
        <w:t>r</w:t>
      </w:r>
      <w:r w:rsidR="004401EF">
        <w:rPr>
          <w:rFonts w:asciiTheme="minorHAnsi" w:hAnsiTheme="minorHAnsi"/>
          <w:sz w:val="22"/>
          <w:szCs w:val="22"/>
        </w:rPr>
        <w:t>uge posljedice propisane zakono</w:t>
      </w:r>
      <w:r w:rsidRPr="004401EF">
        <w:rPr>
          <w:rFonts w:asciiTheme="minorHAnsi" w:hAnsiTheme="minorHAnsi"/>
          <w:sz w:val="22"/>
          <w:szCs w:val="22"/>
        </w:rPr>
        <w:t>n;</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2) propusti da tra</w:t>
      </w:r>
      <w:r w:rsidR="004401EF">
        <w:rPr>
          <w:rFonts w:asciiTheme="minorHAnsi" w:hAnsiTheme="minorHAnsi"/>
          <w:sz w:val="22"/>
          <w:szCs w:val="22"/>
        </w:rPr>
        <w:t>ž</w:t>
      </w:r>
      <w:r w:rsidRPr="004401EF">
        <w:rPr>
          <w:rFonts w:asciiTheme="minorHAnsi" w:hAnsiTheme="minorHAnsi"/>
          <w:sz w:val="22"/>
          <w:szCs w:val="22"/>
        </w:rPr>
        <w:t>i izuze</w:t>
      </w:r>
      <w:r w:rsidR="004401EF">
        <w:rPr>
          <w:rFonts w:asciiTheme="minorHAnsi" w:hAnsiTheme="minorHAnsi"/>
          <w:sz w:val="22"/>
          <w:szCs w:val="22"/>
        </w:rPr>
        <w:t>ć</w:t>
      </w:r>
      <w:r w:rsidRPr="004401EF">
        <w:rPr>
          <w:rFonts w:asciiTheme="minorHAnsi" w:hAnsiTheme="minorHAnsi"/>
          <w:sz w:val="22"/>
          <w:szCs w:val="22"/>
        </w:rPr>
        <w:t>e u pred</w:t>
      </w:r>
      <w:r w:rsidR="004401EF">
        <w:rPr>
          <w:rFonts w:asciiTheme="minorHAnsi" w:hAnsiTheme="minorHAnsi"/>
          <w:sz w:val="22"/>
          <w:szCs w:val="22"/>
        </w:rPr>
        <w:t>metima</w:t>
      </w:r>
      <w:r w:rsidRPr="004401EF">
        <w:rPr>
          <w:rFonts w:asciiTheme="minorHAnsi" w:hAnsiTheme="minorHAnsi"/>
          <w:sz w:val="22"/>
          <w:szCs w:val="22"/>
        </w:rPr>
        <w:t xml:space="preserve"> u k</w:t>
      </w:r>
      <w:r w:rsidR="004401EF">
        <w:rPr>
          <w:rFonts w:asciiTheme="minorHAnsi" w:hAnsiTheme="minorHAnsi"/>
          <w:sz w:val="22"/>
          <w:szCs w:val="22"/>
        </w:rPr>
        <w:t xml:space="preserve">ojima postoji razlog za njegovo </w:t>
      </w:r>
      <w:r w:rsidRPr="004401EF">
        <w:rPr>
          <w:rFonts w:asciiTheme="minorHAnsi" w:hAnsiTheme="minorHAnsi"/>
          <w:sz w:val="22"/>
          <w:szCs w:val="22"/>
        </w:rPr>
        <w:t>izuze</w:t>
      </w:r>
      <w:r w:rsidR="004401EF">
        <w:rPr>
          <w:rFonts w:asciiTheme="minorHAnsi" w:hAnsiTheme="minorHAnsi"/>
          <w:sz w:val="22"/>
          <w:szCs w:val="22"/>
        </w:rPr>
        <w:t>ć</w:t>
      </w:r>
      <w:r w:rsidRPr="004401EF">
        <w:rPr>
          <w:rFonts w:asciiTheme="minorHAnsi" w:hAnsiTheme="minorHAnsi"/>
          <w:sz w:val="22"/>
          <w:szCs w:val="22"/>
        </w:rPr>
        <w:t>e;</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3</w:t>
      </w:r>
      <w:r w:rsidR="004401EF">
        <w:rPr>
          <w:rFonts w:asciiTheme="minorHAnsi" w:hAnsiTheme="minorHAnsi"/>
          <w:sz w:val="22"/>
          <w:szCs w:val="22"/>
        </w:rPr>
        <w:t>) onemogućava vršenje nadzora</w:t>
      </w:r>
      <w:r w:rsidRPr="004401EF">
        <w:rPr>
          <w:rFonts w:asciiTheme="minorHAnsi" w:hAnsiTheme="minorHAnsi"/>
          <w:sz w:val="22"/>
          <w:szCs w:val="22"/>
        </w:rPr>
        <w:t xml:space="preserve"> u skladu sa zakonom;</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4) u vr</w:t>
      </w:r>
      <w:r w:rsidR="004401EF">
        <w:rPr>
          <w:rFonts w:asciiTheme="minorHAnsi" w:hAnsiTheme="minorHAnsi"/>
          <w:sz w:val="22"/>
          <w:szCs w:val="22"/>
        </w:rPr>
        <w:t>š</w:t>
      </w:r>
      <w:r w:rsidRPr="004401EF">
        <w:rPr>
          <w:rFonts w:asciiTheme="minorHAnsi" w:hAnsiTheme="minorHAnsi"/>
          <w:sz w:val="22"/>
          <w:szCs w:val="22"/>
        </w:rPr>
        <w:t>enju tu</w:t>
      </w:r>
      <w:r w:rsidR="004401EF">
        <w:rPr>
          <w:rFonts w:asciiTheme="minorHAnsi" w:hAnsiTheme="minorHAnsi"/>
          <w:sz w:val="22"/>
          <w:szCs w:val="22"/>
        </w:rPr>
        <w:t>žilačke funkcije il</w:t>
      </w:r>
      <w:r w:rsidRPr="004401EF">
        <w:rPr>
          <w:rFonts w:asciiTheme="minorHAnsi" w:hAnsiTheme="minorHAnsi"/>
          <w:sz w:val="22"/>
          <w:szCs w:val="22"/>
        </w:rPr>
        <w:t xml:space="preserve">i na javnom </w:t>
      </w:r>
      <w:r w:rsidR="004401EF">
        <w:rPr>
          <w:rFonts w:asciiTheme="minorHAnsi" w:hAnsiTheme="minorHAnsi"/>
          <w:sz w:val="22"/>
          <w:szCs w:val="22"/>
        </w:rPr>
        <w:t>mjestu dovodi sebe u stanje ili se ponaša na način</w:t>
      </w:r>
      <w:r w:rsidRPr="004401EF">
        <w:rPr>
          <w:rFonts w:asciiTheme="minorHAnsi" w:hAnsiTheme="minorHAnsi"/>
          <w:sz w:val="22"/>
          <w:szCs w:val="22"/>
        </w:rPr>
        <w:t xml:space="preserve"> koji nije </w:t>
      </w:r>
      <w:r w:rsidR="004401EF">
        <w:rPr>
          <w:rFonts w:asciiTheme="minorHAnsi" w:hAnsiTheme="minorHAnsi"/>
          <w:sz w:val="22"/>
          <w:szCs w:val="22"/>
        </w:rPr>
        <w:t>primjeren vršenju tužilačke funkcije</w:t>
      </w:r>
      <w:r w:rsidRPr="004401EF">
        <w:rPr>
          <w:rFonts w:asciiTheme="minorHAnsi" w:hAnsiTheme="minorHAnsi"/>
          <w:sz w:val="22"/>
          <w:szCs w:val="22"/>
        </w:rPr>
        <w:t>;</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5) se neprimjereno odnosi </w:t>
      </w:r>
      <w:r w:rsidR="004401EF">
        <w:rPr>
          <w:rFonts w:asciiTheme="minorHAnsi" w:hAnsiTheme="minorHAnsi"/>
          <w:sz w:val="22"/>
          <w:szCs w:val="22"/>
        </w:rPr>
        <w:t>prema učesnicima</w:t>
      </w:r>
      <w:r w:rsidRPr="004401EF">
        <w:rPr>
          <w:rFonts w:asciiTheme="minorHAnsi" w:hAnsiTheme="minorHAnsi"/>
          <w:sz w:val="22"/>
          <w:szCs w:val="22"/>
        </w:rPr>
        <w:t xml:space="preserve"> po</w:t>
      </w:r>
      <w:r w:rsidR="004401EF">
        <w:rPr>
          <w:rFonts w:asciiTheme="minorHAnsi" w:hAnsiTheme="minorHAnsi"/>
          <w:sz w:val="22"/>
          <w:szCs w:val="22"/>
        </w:rPr>
        <w:t>stupka i zaposlenima u državnom tužilaštvu</w:t>
      </w:r>
      <w:r w:rsidRPr="004401EF">
        <w:rPr>
          <w:rFonts w:asciiTheme="minorHAnsi" w:hAnsiTheme="minorHAnsi"/>
          <w:sz w:val="22"/>
          <w:szCs w:val="22"/>
        </w:rPr>
        <w:t>;</w:t>
      </w:r>
    </w:p>
    <w:p w:rsidR="00E940D1" w:rsidRPr="004401EF" w:rsidRDefault="004401EF" w:rsidP="004401EF">
      <w:pPr>
        <w:spacing w:line="276" w:lineRule="auto"/>
        <w:jc w:val="both"/>
        <w:rPr>
          <w:rFonts w:asciiTheme="minorHAnsi" w:hAnsiTheme="minorHAnsi"/>
          <w:sz w:val="22"/>
          <w:szCs w:val="22"/>
        </w:rPr>
      </w:pPr>
      <w:r>
        <w:rPr>
          <w:rFonts w:asciiTheme="minorHAnsi" w:hAnsiTheme="minorHAnsi"/>
          <w:sz w:val="22"/>
          <w:szCs w:val="22"/>
        </w:rPr>
        <w:t>6) iznosi infor</w:t>
      </w:r>
      <w:r w:rsidR="00E940D1" w:rsidRPr="004401EF">
        <w:rPr>
          <w:rFonts w:asciiTheme="minorHAnsi" w:hAnsiTheme="minorHAnsi"/>
          <w:sz w:val="22"/>
          <w:szCs w:val="22"/>
        </w:rPr>
        <w:t>nacije koje je saznao postupaju</w:t>
      </w:r>
      <w:r>
        <w:rPr>
          <w:rFonts w:asciiTheme="minorHAnsi" w:hAnsiTheme="minorHAnsi"/>
          <w:sz w:val="22"/>
          <w:szCs w:val="22"/>
        </w:rPr>
        <w:t>ć</w:t>
      </w:r>
      <w:r w:rsidR="00E940D1" w:rsidRPr="004401EF">
        <w:rPr>
          <w:rFonts w:asciiTheme="minorHAnsi" w:hAnsiTheme="minorHAnsi"/>
          <w:sz w:val="22"/>
          <w:szCs w:val="22"/>
        </w:rPr>
        <w:t xml:space="preserve">i u predmetima </w:t>
      </w:r>
      <w:r>
        <w:rPr>
          <w:rFonts w:asciiTheme="minorHAnsi" w:hAnsiTheme="minorHAnsi"/>
          <w:sz w:val="22"/>
          <w:szCs w:val="22"/>
        </w:rPr>
        <w:t xml:space="preserve">i vršeći tužilačku </w:t>
      </w:r>
      <w:r w:rsidR="00E940D1" w:rsidRPr="004401EF">
        <w:rPr>
          <w:rFonts w:asciiTheme="minorHAnsi" w:hAnsiTheme="minorHAnsi"/>
          <w:sz w:val="22"/>
          <w:szCs w:val="22"/>
        </w:rPr>
        <w:t>funkciju;</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7) koristi </w:t>
      </w:r>
      <w:r w:rsidR="004401EF">
        <w:rPr>
          <w:rFonts w:asciiTheme="minorHAnsi" w:hAnsiTheme="minorHAnsi"/>
          <w:sz w:val="22"/>
          <w:szCs w:val="22"/>
        </w:rPr>
        <w:t>tužilačku</w:t>
      </w:r>
      <w:r w:rsidRPr="004401EF">
        <w:rPr>
          <w:rFonts w:asciiTheme="minorHAnsi" w:hAnsiTheme="minorHAnsi"/>
          <w:sz w:val="22"/>
          <w:szCs w:val="22"/>
        </w:rPr>
        <w:t xml:space="preserve"> funkciju za ostvarivanje svoji</w:t>
      </w:r>
      <w:r w:rsidR="004401EF">
        <w:rPr>
          <w:rFonts w:asciiTheme="minorHAnsi" w:hAnsiTheme="minorHAnsi"/>
          <w:sz w:val="22"/>
          <w:szCs w:val="22"/>
        </w:rPr>
        <w:t xml:space="preserve">h privatnih interesa i interesa </w:t>
      </w:r>
      <w:r w:rsidRPr="004401EF">
        <w:rPr>
          <w:rFonts w:asciiTheme="minorHAnsi" w:hAnsiTheme="minorHAnsi"/>
          <w:sz w:val="22"/>
          <w:szCs w:val="22"/>
        </w:rPr>
        <w:t>svoje porodice iii sebi bliskih lica;</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8) prihvata poklone </w:t>
      </w:r>
      <w:r w:rsidR="004401EF">
        <w:rPr>
          <w:rFonts w:asciiTheme="minorHAnsi" w:hAnsiTheme="minorHAnsi"/>
          <w:sz w:val="22"/>
          <w:szCs w:val="22"/>
        </w:rPr>
        <w:t>i</w:t>
      </w:r>
      <w:r w:rsidRPr="004401EF">
        <w:rPr>
          <w:rFonts w:asciiTheme="minorHAnsi" w:hAnsiTheme="minorHAnsi"/>
          <w:sz w:val="22"/>
          <w:szCs w:val="22"/>
        </w:rPr>
        <w:t xml:space="preserve"> ne dostavlja podatke o imovini i</w:t>
      </w:r>
      <w:r w:rsidR="004401EF">
        <w:rPr>
          <w:rFonts w:asciiTheme="minorHAnsi" w:hAnsiTheme="minorHAnsi"/>
          <w:sz w:val="22"/>
          <w:szCs w:val="22"/>
        </w:rPr>
        <w:t xml:space="preserve"> prihodima u skladu sa </w:t>
      </w:r>
      <w:r w:rsidRPr="004401EF">
        <w:rPr>
          <w:rFonts w:asciiTheme="minorHAnsi" w:hAnsiTheme="minorHAnsi"/>
          <w:sz w:val="22"/>
          <w:szCs w:val="22"/>
        </w:rPr>
        <w:t>propisima kojima se ured</w:t>
      </w:r>
      <w:r w:rsidR="007A4497">
        <w:rPr>
          <w:rFonts w:asciiTheme="minorHAnsi" w:hAnsiTheme="minorHAnsi"/>
          <w:sz w:val="22"/>
          <w:szCs w:val="22"/>
          <w:lang w:val="hr-HR"/>
        </w:rPr>
        <w:t>j</w:t>
      </w:r>
      <w:r w:rsidRPr="004401EF">
        <w:rPr>
          <w:rFonts w:asciiTheme="minorHAnsi" w:hAnsiTheme="minorHAnsi"/>
          <w:sz w:val="22"/>
          <w:szCs w:val="22"/>
        </w:rPr>
        <w:t>uje sprje</w:t>
      </w:r>
      <w:r w:rsidR="007A4497">
        <w:rPr>
          <w:rFonts w:asciiTheme="minorHAnsi" w:hAnsiTheme="minorHAnsi"/>
          <w:sz w:val="22"/>
          <w:szCs w:val="22"/>
          <w:lang w:val="hr-HR"/>
        </w:rPr>
        <w:t>č</w:t>
      </w:r>
      <w:r w:rsidRPr="004401EF">
        <w:rPr>
          <w:rFonts w:asciiTheme="minorHAnsi" w:hAnsiTheme="minorHAnsi"/>
          <w:sz w:val="22"/>
          <w:szCs w:val="22"/>
        </w:rPr>
        <w:t>avan</w:t>
      </w:r>
      <w:r w:rsidR="007A4497">
        <w:rPr>
          <w:rFonts w:asciiTheme="minorHAnsi" w:hAnsiTheme="minorHAnsi"/>
          <w:sz w:val="22"/>
          <w:szCs w:val="22"/>
          <w:lang w:val="hr-HR"/>
        </w:rPr>
        <w:t>je</w:t>
      </w:r>
      <w:r w:rsidRPr="004401EF">
        <w:rPr>
          <w:rFonts w:asciiTheme="minorHAnsi" w:hAnsiTheme="minorHAnsi"/>
          <w:sz w:val="22"/>
          <w:szCs w:val="22"/>
        </w:rPr>
        <w:t xml:space="preserve"> sukoba interesa;</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9) neopravdano odsustvuje sa posla pet dana uzastopno;</w:t>
      </w:r>
    </w:p>
    <w:p w:rsidR="00E940D1" w:rsidRPr="004401EF" w:rsidRDefault="004401EF" w:rsidP="004401EF">
      <w:pPr>
        <w:spacing w:line="276" w:lineRule="auto"/>
        <w:jc w:val="both"/>
        <w:rPr>
          <w:rFonts w:asciiTheme="minorHAnsi" w:hAnsiTheme="minorHAnsi"/>
          <w:sz w:val="22"/>
          <w:szCs w:val="22"/>
        </w:rPr>
      </w:pPr>
      <w:r>
        <w:rPr>
          <w:rFonts w:asciiTheme="minorHAnsi" w:hAnsiTheme="minorHAnsi"/>
          <w:sz w:val="22"/>
          <w:szCs w:val="22"/>
        </w:rPr>
        <w:t>10)javno iznosi miš</w:t>
      </w:r>
      <w:r w:rsidR="00E940D1" w:rsidRPr="004401EF">
        <w:rPr>
          <w:rFonts w:asciiTheme="minorHAnsi" w:hAnsiTheme="minorHAnsi"/>
          <w:sz w:val="22"/>
          <w:szCs w:val="22"/>
        </w:rPr>
        <w:t>ljenje o predmetu koji nije postao pravosna</w:t>
      </w:r>
      <w:r>
        <w:rPr>
          <w:rFonts w:asciiTheme="minorHAnsi" w:hAnsiTheme="minorHAnsi"/>
          <w:sz w:val="22"/>
          <w:szCs w:val="22"/>
        </w:rPr>
        <w:t>ž</w:t>
      </w:r>
      <w:r w:rsidR="00E940D1" w:rsidRPr="004401EF">
        <w:rPr>
          <w:rFonts w:asciiTheme="minorHAnsi" w:hAnsiTheme="minorHAnsi"/>
          <w:sz w:val="22"/>
          <w:szCs w:val="22"/>
        </w:rPr>
        <w:t>an;</w:t>
      </w:r>
    </w:p>
    <w:p w:rsidR="00A51FDB" w:rsidRPr="004401EF" w:rsidRDefault="00A51FDB" w:rsidP="004401EF">
      <w:pPr>
        <w:spacing w:line="276" w:lineRule="auto"/>
        <w:jc w:val="both"/>
        <w:rPr>
          <w:rFonts w:asciiTheme="minorHAnsi" w:hAnsiTheme="minorHAnsi"/>
          <w:sz w:val="22"/>
          <w:szCs w:val="22"/>
        </w:rPr>
      </w:pPr>
    </w:p>
    <w:p w:rsidR="00E940D1" w:rsidRPr="004401EF" w:rsidRDefault="004401EF" w:rsidP="004401EF">
      <w:pPr>
        <w:spacing w:line="276" w:lineRule="auto"/>
        <w:jc w:val="both"/>
        <w:rPr>
          <w:rFonts w:asciiTheme="minorHAnsi" w:hAnsiTheme="minorHAnsi"/>
          <w:sz w:val="22"/>
          <w:szCs w:val="22"/>
        </w:rPr>
      </w:pPr>
      <w:r>
        <w:rPr>
          <w:rFonts w:asciiTheme="minorHAnsi" w:hAnsiTheme="minorHAnsi"/>
          <w:sz w:val="22"/>
          <w:szCs w:val="22"/>
        </w:rPr>
        <w:t xml:space="preserve">Najteži </w:t>
      </w:r>
      <w:r w:rsidRPr="004401EF">
        <w:rPr>
          <w:rFonts w:asciiTheme="minorHAnsi" w:hAnsiTheme="minorHAnsi"/>
          <w:sz w:val="22"/>
          <w:szCs w:val="22"/>
        </w:rPr>
        <w:t>disciplinski prekršaj državnog tužioca je ako:</w:t>
      </w:r>
    </w:p>
    <w:p w:rsidR="00E940D1" w:rsidRPr="004401EF" w:rsidRDefault="004401EF" w:rsidP="004401EF">
      <w:pPr>
        <w:spacing w:line="276" w:lineRule="auto"/>
        <w:jc w:val="both"/>
        <w:rPr>
          <w:rFonts w:asciiTheme="minorHAnsi" w:hAnsiTheme="minorHAnsi"/>
          <w:sz w:val="22"/>
          <w:szCs w:val="22"/>
        </w:rPr>
      </w:pPr>
      <w:r>
        <w:rPr>
          <w:rFonts w:asciiTheme="minorHAnsi" w:hAnsiTheme="minorHAnsi"/>
          <w:sz w:val="22"/>
          <w:szCs w:val="22"/>
        </w:rPr>
        <w:t>1) je osuđ</w:t>
      </w:r>
      <w:r w:rsidR="00E940D1" w:rsidRPr="004401EF">
        <w:rPr>
          <w:rFonts w:asciiTheme="minorHAnsi" w:hAnsiTheme="minorHAnsi"/>
          <w:sz w:val="22"/>
          <w:szCs w:val="22"/>
        </w:rPr>
        <w:t xml:space="preserve">en za djelo koje ga oini nedostojnim za </w:t>
      </w:r>
      <w:r>
        <w:rPr>
          <w:rFonts w:asciiTheme="minorHAnsi" w:hAnsiTheme="minorHAnsi"/>
          <w:sz w:val="22"/>
          <w:szCs w:val="22"/>
        </w:rPr>
        <w:t>vršenje tužilačke funkcije</w:t>
      </w:r>
      <w:r w:rsidR="00E940D1" w:rsidRPr="004401EF">
        <w:rPr>
          <w:rFonts w:asciiTheme="minorHAnsi" w:hAnsiTheme="minorHAnsi"/>
          <w:sz w:val="22"/>
          <w:szCs w:val="22"/>
        </w:rPr>
        <w:t>;</w:t>
      </w:r>
    </w:p>
    <w:p w:rsidR="00E940D1"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2) </w:t>
      </w:r>
      <w:r w:rsidR="004401EF">
        <w:rPr>
          <w:rFonts w:asciiTheme="minorHAnsi" w:hAnsiTheme="minorHAnsi"/>
          <w:sz w:val="22"/>
          <w:szCs w:val="22"/>
        </w:rPr>
        <w:t>nestručno ili nesavjesno obavlja tužilačku funkciju</w:t>
      </w:r>
      <w:r w:rsidRPr="004401EF">
        <w:rPr>
          <w:rFonts w:asciiTheme="minorHAnsi" w:hAnsiTheme="minorHAnsi"/>
          <w:sz w:val="22"/>
          <w:szCs w:val="22"/>
        </w:rPr>
        <w:t>.</w:t>
      </w:r>
    </w:p>
    <w:p w:rsidR="00A51FDB" w:rsidRPr="004401EF" w:rsidRDefault="00A51FDB" w:rsidP="004401EF">
      <w:pPr>
        <w:spacing w:line="276" w:lineRule="auto"/>
        <w:jc w:val="both"/>
        <w:rPr>
          <w:rFonts w:asciiTheme="minorHAnsi" w:hAnsiTheme="minorHAnsi"/>
          <w:sz w:val="22"/>
          <w:szCs w:val="22"/>
        </w:rPr>
      </w:pP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Djelo iz stava 4 </w:t>
      </w:r>
      <w:r w:rsidR="004401EF">
        <w:rPr>
          <w:rFonts w:asciiTheme="minorHAnsi" w:hAnsiTheme="minorHAnsi"/>
          <w:sz w:val="22"/>
          <w:szCs w:val="22"/>
        </w:rPr>
        <w:t xml:space="preserve">tačka 1 ovog člana je ono krivično </w:t>
      </w:r>
      <w:r w:rsidRPr="004401EF">
        <w:rPr>
          <w:rFonts w:asciiTheme="minorHAnsi" w:hAnsiTheme="minorHAnsi"/>
          <w:sz w:val="22"/>
          <w:szCs w:val="22"/>
        </w:rPr>
        <w:t xml:space="preserve">djelo za koje se goni po </w:t>
      </w:r>
      <w:r w:rsidR="004401EF">
        <w:rPr>
          <w:rFonts w:asciiTheme="minorHAnsi" w:hAnsiTheme="minorHAnsi"/>
          <w:sz w:val="22"/>
          <w:szCs w:val="22"/>
        </w:rPr>
        <w:t>službenoj dužnosti i</w:t>
      </w:r>
    </w:p>
    <w:p w:rsidR="00A51FDB" w:rsidRPr="00A93CBF" w:rsidRDefault="00E940D1" w:rsidP="004401EF">
      <w:pPr>
        <w:spacing w:line="276" w:lineRule="auto"/>
        <w:jc w:val="both"/>
        <w:rPr>
          <w:rFonts w:asciiTheme="minorHAnsi" w:hAnsiTheme="minorHAnsi"/>
          <w:sz w:val="22"/>
          <w:szCs w:val="22"/>
          <w:lang/>
        </w:rPr>
      </w:pPr>
      <w:r w:rsidRPr="004401EF">
        <w:rPr>
          <w:rFonts w:asciiTheme="minorHAnsi" w:hAnsiTheme="minorHAnsi"/>
          <w:sz w:val="22"/>
          <w:szCs w:val="22"/>
        </w:rPr>
        <w:t xml:space="preserve">za </w:t>
      </w:r>
      <w:r w:rsidR="00385850">
        <w:rPr>
          <w:rFonts w:asciiTheme="minorHAnsi" w:hAnsiTheme="minorHAnsi"/>
          <w:sz w:val="22"/>
          <w:szCs w:val="22"/>
        </w:rPr>
        <w:t>koje je propisana kazna zatvora</w:t>
      </w:r>
      <w:r w:rsidR="00A93CBF">
        <w:rPr>
          <w:rFonts w:asciiTheme="minorHAnsi" w:hAnsiTheme="minorHAnsi"/>
          <w:sz w:val="22"/>
          <w:szCs w:val="22"/>
          <w:lang/>
        </w:rPr>
        <w:t>.</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Pod </w:t>
      </w:r>
      <w:r w:rsidR="004401EF">
        <w:rPr>
          <w:rFonts w:asciiTheme="minorHAnsi" w:hAnsiTheme="minorHAnsi"/>
          <w:sz w:val="22"/>
          <w:szCs w:val="22"/>
        </w:rPr>
        <w:t>nestručnim i nesavjesnim</w:t>
      </w:r>
      <w:r w:rsidRPr="004401EF">
        <w:rPr>
          <w:rFonts w:asciiTheme="minorHAnsi" w:hAnsiTheme="minorHAnsi"/>
          <w:sz w:val="22"/>
          <w:szCs w:val="22"/>
        </w:rPr>
        <w:t xml:space="preserve"> obavljanjem tu</w:t>
      </w:r>
      <w:r w:rsidR="004401EF">
        <w:rPr>
          <w:rFonts w:asciiTheme="minorHAnsi" w:hAnsiTheme="minorHAnsi"/>
          <w:sz w:val="22"/>
          <w:szCs w:val="22"/>
        </w:rPr>
        <w:t xml:space="preserve">žilačke funkcije smatra se ako državni </w:t>
      </w:r>
      <w:r w:rsidRPr="004401EF">
        <w:rPr>
          <w:rFonts w:asciiTheme="minorHAnsi" w:hAnsiTheme="minorHAnsi"/>
          <w:sz w:val="22"/>
          <w:szCs w:val="22"/>
        </w:rPr>
        <w:t>tu</w:t>
      </w:r>
      <w:r w:rsidR="004401EF">
        <w:rPr>
          <w:rFonts w:asciiTheme="minorHAnsi" w:hAnsiTheme="minorHAnsi"/>
          <w:sz w:val="22"/>
          <w:szCs w:val="22"/>
        </w:rPr>
        <w:t>ž</w:t>
      </w:r>
      <w:r w:rsidRPr="004401EF">
        <w:rPr>
          <w:rFonts w:asciiTheme="minorHAnsi" w:hAnsiTheme="minorHAnsi"/>
          <w:sz w:val="22"/>
          <w:szCs w:val="22"/>
        </w:rPr>
        <w:t>ilac:</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1) bez opravdanih razloga</w:t>
      </w:r>
      <w:r w:rsidR="004401EF">
        <w:rPr>
          <w:rFonts w:asciiTheme="minorHAnsi" w:hAnsiTheme="minorHAnsi"/>
          <w:sz w:val="22"/>
          <w:szCs w:val="22"/>
        </w:rPr>
        <w:t xml:space="preserve"> ne </w:t>
      </w:r>
      <w:r w:rsidRPr="004401EF">
        <w:rPr>
          <w:rFonts w:asciiTheme="minorHAnsi" w:hAnsiTheme="minorHAnsi"/>
          <w:sz w:val="22"/>
          <w:szCs w:val="22"/>
        </w:rPr>
        <w:t>ostvaruje n</w:t>
      </w:r>
      <w:r w:rsidR="004401EF">
        <w:rPr>
          <w:rFonts w:asciiTheme="minorHAnsi" w:hAnsiTheme="minorHAnsi"/>
          <w:sz w:val="22"/>
          <w:szCs w:val="22"/>
        </w:rPr>
        <w:t xml:space="preserve">ajmanje 50% rezultata u pogledu </w:t>
      </w:r>
      <w:r w:rsidRPr="004401EF">
        <w:rPr>
          <w:rFonts w:asciiTheme="minorHAnsi" w:hAnsiTheme="minorHAnsi"/>
          <w:sz w:val="22"/>
          <w:szCs w:val="22"/>
        </w:rPr>
        <w:t>kvantiteta rada u odnosu na prosje</w:t>
      </w:r>
      <w:r w:rsidR="004401EF">
        <w:rPr>
          <w:rFonts w:asciiTheme="minorHAnsi" w:hAnsiTheme="minorHAnsi"/>
          <w:sz w:val="22"/>
          <w:szCs w:val="22"/>
        </w:rPr>
        <w:t>č</w:t>
      </w:r>
      <w:r w:rsidRPr="004401EF">
        <w:rPr>
          <w:rFonts w:asciiTheme="minorHAnsi" w:hAnsiTheme="minorHAnsi"/>
          <w:sz w:val="22"/>
          <w:szCs w:val="22"/>
        </w:rPr>
        <w:t>na mjeri</w:t>
      </w:r>
      <w:r w:rsidR="004401EF">
        <w:rPr>
          <w:rFonts w:asciiTheme="minorHAnsi" w:hAnsiTheme="minorHAnsi"/>
          <w:sz w:val="22"/>
          <w:szCs w:val="22"/>
        </w:rPr>
        <w:t xml:space="preserve">la kvantiteta u određenoj vrsti </w:t>
      </w:r>
      <w:r w:rsidRPr="004401EF">
        <w:rPr>
          <w:rFonts w:asciiTheme="minorHAnsi" w:hAnsiTheme="minorHAnsi"/>
          <w:sz w:val="22"/>
          <w:szCs w:val="22"/>
        </w:rPr>
        <w:t xml:space="preserve">predmeta koje utvrduje </w:t>
      </w:r>
      <w:r w:rsidR="004401EF">
        <w:rPr>
          <w:rFonts w:asciiTheme="minorHAnsi" w:hAnsiTheme="minorHAnsi"/>
          <w:sz w:val="22"/>
          <w:szCs w:val="22"/>
        </w:rPr>
        <w:t>Tužilački</w:t>
      </w:r>
      <w:r w:rsidRPr="004401EF">
        <w:rPr>
          <w:rFonts w:asciiTheme="minorHAnsi" w:hAnsiTheme="minorHAnsi"/>
          <w:sz w:val="22"/>
          <w:szCs w:val="22"/>
        </w:rPr>
        <w:t xml:space="preserve"> savjet, osim ako </w:t>
      </w:r>
      <w:r w:rsidR="004401EF">
        <w:rPr>
          <w:rFonts w:asciiTheme="minorHAnsi" w:hAnsiTheme="minorHAnsi"/>
          <w:sz w:val="22"/>
          <w:szCs w:val="22"/>
        </w:rPr>
        <w:t xml:space="preserve">državni tužilac ne da </w:t>
      </w:r>
      <w:r w:rsidRPr="004401EF">
        <w:rPr>
          <w:rFonts w:asciiTheme="minorHAnsi" w:hAnsiTheme="minorHAnsi"/>
          <w:sz w:val="22"/>
          <w:szCs w:val="22"/>
        </w:rPr>
        <w:t>valjane razloge zbog kojih nije ostvario rezultate u pogledu kvantiteta rada;</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2) zapo</w:t>
      </w:r>
      <w:r w:rsidR="004401EF">
        <w:rPr>
          <w:rFonts w:asciiTheme="minorHAnsi" w:hAnsiTheme="minorHAnsi"/>
          <w:sz w:val="22"/>
          <w:szCs w:val="22"/>
        </w:rPr>
        <w:t>č</w:t>
      </w:r>
      <w:r w:rsidRPr="004401EF">
        <w:rPr>
          <w:rFonts w:asciiTheme="minorHAnsi" w:hAnsiTheme="minorHAnsi"/>
          <w:sz w:val="22"/>
          <w:szCs w:val="22"/>
        </w:rPr>
        <w:t xml:space="preserve">ne </w:t>
      </w:r>
      <w:r w:rsidR="004401EF">
        <w:rPr>
          <w:rFonts w:asciiTheme="minorHAnsi" w:hAnsiTheme="minorHAnsi"/>
          <w:sz w:val="22"/>
          <w:szCs w:val="22"/>
        </w:rPr>
        <w:t xml:space="preserve">vršenje poslaničke ili druge javne funkcije ili profesionalno </w:t>
      </w:r>
      <w:r w:rsidRPr="004401EF">
        <w:rPr>
          <w:rFonts w:asciiTheme="minorHAnsi" w:hAnsiTheme="minorHAnsi"/>
          <w:sz w:val="22"/>
          <w:szCs w:val="22"/>
        </w:rPr>
        <w:t>obavljanje druge djelatnosti;</w:t>
      </w:r>
    </w:p>
    <w:p w:rsidR="00E940D1" w:rsidRPr="004401EF"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3) bude ocijenjen dva puta uzastopno ocjenom ne zadovoljava;</w:t>
      </w:r>
    </w:p>
    <w:p w:rsidR="00E940D1"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4) ima dva puta izre</w:t>
      </w:r>
      <w:r w:rsidR="004401EF">
        <w:rPr>
          <w:rFonts w:asciiTheme="minorHAnsi" w:hAnsiTheme="minorHAnsi"/>
          <w:sz w:val="22"/>
          <w:szCs w:val="22"/>
        </w:rPr>
        <w:t>č</w:t>
      </w:r>
      <w:r w:rsidRPr="004401EF">
        <w:rPr>
          <w:rFonts w:asciiTheme="minorHAnsi" w:hAnsiTheme="minorHAnsi"/>
          <w:sz w:val="22"/>
          <w:szCs w:val="22"/>
        </w:rPr>
        <w:t>enu disciplinsku sankciju za te</w:t>
      </w:r>
      <w:r w:rsidR="004401EF">
        <w:rPr>
          <w:rFonts w:asciiTheme="minorHAnsi" w:hAnsiTheme="minorHAnsi"/>
          <w:sz w:val="22"/>
          <w:szCs w:val="22"/>
        </w:rPr>
        <w:t>ž</w:t>
      </w:r>
      <w:r w:rsidRPr="004401EF">
        <w:rPr>
          <w:rFonts w:asciiTheme="minorHAnsi" w:hAnsiTheme="minorHAnsi"/>
          <w:sz w:val="22"/>
          <w:szCs w:val="22"/>
        </w:rPr>
        <w:t>e disciplinske p</w:t>
      </w:r>
      <w:r w:rsidR="004401EF">
        <w:rPr>
          <w:rFonts w:asciiTheme="minorHAnsi" w:hAnsiTheme="minorHAnsi"/>
          <w:sz w:val="22"/>
          <w:szCs w:val="22"/>
        </w:rPr>
        <w:t>rekršaje:</w:t>
      </w:r>
    </w:p>
    <w:p w:rsidR="009176AC" w:rsidRDefault="009176AC" w:rsidP="004401EF">
      <w:pPr>
        <w:spacing w:line="276" w:lineRule="auto"/>
        <w:jc w:val="both"/>
        <w:rPr>
          <w:rFonts w:asciiTheme="minorHAnsi" w:hAnsiTheme="minorHAnsi"/>
          <w:sz w:val="22"/>
          <w:szCs w:val="22"/>
        </w:rPr>
      </w:pPr>
    </w:p>
    <w:p w:rsidR="009176AC" w:rsidRPr="00C94440" w:rsidRDefault="009176AC" w:rsidP="00C94440">
      <w:pPr>
        <w:pStyle w:val="CommentText"/>
      </w:pPr>
    </w:p>
    <w:p w:rsidR="00E940D1" w:rsidRDefault="00E940D1" w:rsidP="00E940D1">
      <w:pPr>
        <w:spacing w:line="276" w:lineRule="auto"/>
        <w:jc w:val="center"/>
        <w:rPr>
          <w:rFonts w:asciiTheme="minorHAnsi" w:hAnsiTheme="minorHAnsi"/>
          <w:b/>
          <w:sz w:val="22"/>
          <w:szCs w:val="22"/>
        </w:rPr>
      </w:pPr>
    </w:p>
    <w:p w:rsidR="00E940D1" w:rsidRPr="004401EF" w:rsidRDefault="00E940D1" w:rsidP="00E940D1">
      <w:pPr>
        <w:spacing w:line="276" w:lineRule="auto"/>
        <w:jc w:val="center"/>
        <w:rPr>
          <w:rFonts w:asciiTheme="minorHAnsi" w:hAnsiTheme="minorHAnsi"/>
          <w:sz w:val="22"/>
          <w:szCs w:val="22"/>
          <w:u w:val="single"/>
        </w:rPr>
      </w:pPr>
      <w:r w:rsidRPr="004401EF">
        <w:rPr>
          <w:rFonts w:asciiTheme="minorHAnsi" w:hAnsiTheme="minorHAnsi"/>
          <w:sz w:val="22"/>
          <w:szCs w:val="22"/>
          <w:u w:val="single"/>
        </w:rPr>
        <w:t>Predlog amandmana</w:t>
      </w:r>
    </w:p>
    <w:p w:rsidR="00E940D1" w:rsidRDefault="00E940D1" w:rsidP="00E940D1">
      <w:pPr>
        <w:spacing w:line="276" w:lineRule="auto"/>
        <w:jc w:val="center"/>
        <w:rPr>
          <w:rFonts w:asciiTheme="minorHAnsi" w:hAnsiTheme="minorHAnsi"/>
          <w:b/>
          <w:sz w:val="22"/>
          <w:szCs w:val="22"/>
        </w:rPr>
      </w:pPr>
    </w:p>
    <w:p w:rsidR="00E940D1" w:rsidRDefault="00E940D1" w:rsidP="004401EF">
      <w:pPr>
        <w:spacing w:line="276" w:lineRule="auto"/>
        <w:jc w:val="both"/>
        <w:rPr>
          <w:rFonts w:asciiTheme="minorHAnsi" w:hAnsiTheme="minorHAnsi"/>
          <w:sz w:val="22"/>
          <w:szCs w:val="22"/>
        </w:rPr>
      </w:pPr>
      <w:r w:rsidRPr="004401EF">
        <w:rPr>
          <w:rFonts w:asciiTheme="minorHAnsi" w:hAnsiTheme="minorHAnsi"/>
          <w:sz w:val="22"/>
          <w:szCs w:val="22"/>
        </w:rPr>
        <w:t xml:space="preserve">U članu </w:t>
      </w:r>
      <w:r w:rsidR="004401EF">
        <w:rPr>
          <w:rFonts w:asciiTheme="minorHAnsi" w:hAnsiTheme="minorHAnsi"/>
          <w:sz w:val="22"/>
          <w:szCs w:val="22"/>
        </w:rPr>
        <w:t>108, u</w:t>
      </w:r>
      <w:r w:rsidRPr="004401EF">
        <w:rPr>
          <w:rFonts w:asciiTheme="minorHAnsi" w:hAnsiTheme="minorHAnsi"/>
          <w:sz w:val="22"/>
          <w:szCs w:val="22"/>
        </w:rPr>
        <w:t xml:space="preserve"> stav</w:t>
      </w:r>
      <w:r w:rsidR="004401EF">
        <w:rPr>
          <w:rFonts w:asciiTheme="minorHAnsi" w:hAnsiTheme="minorHAnsi"/>
          <w:sz w:val="22"/>
          <w:szCs w:val="22"/>
        </w:rPr>
        <w:t>u</w:t>
      </w:r>
      <w:r w:rsidRPr="004401EF">
        <w:rPr>
          <w:rFonts w:asciiTheme="minorHAnsi" w:hAnsiTheme="minorHAnsi"/>
          <w:sz w:val="22"/>
          <w:szCs w:val="22"/>
        </w:rPr>
        <w:t xml:space="preserve"> </w:t>
      </w:r>
      <w:r w:rsidR="004401EF">
        <w:rPr>
          <w:rFonts w:asciiTheme="minorHAnsi" w:hAnsiTheme="minorHAnsi"/>
          <w:sz w:val="22"/>
          <w:szCs w:val="22"/>
        </w:rPr>
        <w:t>2,</w:t>
      </w:r>
      <w:r w:rsidR="00A51FDB">
        <w:rPr>
          <w:rFonts w:asciiTheme="minorHAnsi" w:hAnsiTheme="minorHAnsi"/>
          <w:sz w:val="22"/>
          <w:szCs w:val="22"/>
        </w:rPr>
        <w:t xml:space="preserve"> tačka 1, stavu</w:t>
      </w:r>
      <w:r w:rsidR="004401EF">
        <w:rPr>
          <w:rFonts w:asciiTheme="minorHAnsi" w:hAnsiTheme="minorHAnsi"/>
          <w:sz w:val="22"/>
          <w:szCs w:val="22"/>
        </w:rPr>
        <w:t xml:space="preserve"> </w:t>
      </w:r>
      <w:r w:rsidR="00A51FDB">
        <w:rPr>
          <w:rFonts w:asciiTheme="minorHAnsi" w:hAnsiTheme="minorHAnsi"/>
          <w:sz w:val="22"/>
          <w:szCs w:val="22"/>
        </w:rPr>
        <w:t xml:space="preserve">3, tačka 1 i stavu i 6, </w:t>
      </w:r>
      <w:r w:rsidR="004401EF">
        <w:rPr>
          <w:rFonts w:asciiTheme="minorHAnsi" w:hAnsiTheme="minorHAnsi"/>
          <w:sz w:val="22"/>
          <w:szCs w:val="22"/>
        </w:rPr>
        <w:t xml:space="preserve">tačka </w:t>
      </w:r>
      <w:r w:rsidR="00A51FDB">
        <w:rPr>
          <w:rFonts w:asciiTheme="minorHAnsi" w:hAnsiTheme="minorHAnsi"/>
          <w:sz w:val="22"/>
          <w:szCs w:val="22"/>
        </w:rPr>
        <w:t>1,</w:t>
      </w:r>
      <w:r w:rsidRPr="004401EF">
        <w:rPr>
          <w:rFonts w:asciiTheme="minorHAnsi" w:hAnsiTheme="minorHAnsi"/>
          <w:sz w:val="22"/>
          <w:szCs w:val="22"/>
        </w:rPr>
        <w:t xml:space="preserve"> brišu se </w:t>
      </w:r>
      <w:r w:rsidR="00A51FDB">
        <w:rPr>
          <w:rFonts w:asciiTheme="minorHAnsi" w:hAnsiTheme="minorHAnsi"/>
          <w:sz w:val="22"/>
          <w:szCs w:val="22"/>
        </w:rPr>
        <w:t>riječi „bez opravdanih razloga”.</w:t>
      </w:r>
    </w:p>
    <w:p w:rsidR="00A51FDB" w:rsidRDefault="00A51FDB" w:rsidP="004401EF">
      <w:pPr>
        <w:spacing w:line="276" w:lineRule="auto"/>
        <w:jc w:val="both"/>
        <w:rPr>
          <w:rFonts w:asciiTheme="minorHAnsi" w:hAnsiTheme="minorHAnsi"/>
          <w:sz w:val="22"/>
          <w:szCs w:val="22"/>
        </w:rPr>
      </w:pPr>
    </w:p>
    <w:p w:rsidR="00A51FDB" w:rsidRPr="004401EF" w:rsidRDefault="00A51FDB" w:rsidP="004401EF">
      <w:pPr>
        <w:spacing w:line="276" w:lineRule="auto"/>
        <w:jc w:val="both"/>
        <w:rPr>
          <w:rFonts w:asciiTheme="minorHAnsi" w:hAnsiTheme="minorHAnsi"/>
          <w:sz w:val="22"/>
          <w:szCs w:val="22"/>
        </w:rPr>
      </w:pPr>
      <w:r>
        <w:rPr>
          <w:rFonts w:asciiTheme="minorHAnsi" w:hAnsiTheme="minorHAnsi"/>
          <w:sz w:val="22"/>
          <w:szCs w:val="22"/>
        </w:rPr>
        <w:t xml:space="preserve">U članu 108, u </w:t>
      </w:r>
      <w:r w:rsidR="00D01BA4">
        <w:rPr>
          <w:rFonts w:asciiTheme="minorHAnsi" w:hAnsiTheme="minorHAnsi"/>
          <w:sz w:val="22"/>
          <w:szCs w:val="22"/>
          <w:lang/>
        </w:rPr>
        <w:t xml:space="preserve">stavu </w:t>
      </w:r>
      <w:r w:rsidR="00D01BA4">
        <w:rPr>
          <w:rFonts w:asciiTheme="minorHAnsi" w:hAnsiTheme="minorHAnsi"/>
          <w:sz w:val="22"/>
          <w:szCs w:val="22"/>
        </w:rPr>
        <w:t>3, posle tačke 10</w:t>
      </w:r>
      <w:r>
        <w:rPr>
          <w:rFonts w:asciiTheme="minorHAnsi" w:hAnsiTheme="minorHAnsi"/>
          <w:sz w:val="22"/>
          <w:szCs w:val="22"/>
        </w:rPr>
        <w:t>, dodaje se pet novih tačaka koje glase:</w:t>
      </w:r>
    </w:p>
    <w:p w:rsidR="00A51FDB" w:rsidRDefault="007A4497" w:rsidP="004401EF">
      <w:pPr>
        <w:spacing w:line="276" w:lineRule="auto"/>
        <w:jc w:val="both"/>
        <w:rPr>
          <w:rFonts w:asciiTheme="minorHAnsi" w:hAnsiTheme="minorHAnsi"/>
          <w:sz w:val="22"/>
          <w:szCs w:val="22"/>
        </w:rPr>
      </w:pPr>
      <w:r>
        <w:rPr>
          <w:rFonts w:asciiTheme="minorHAnsi" w:hAnsiTheme="minorHAnsi"/>
          <w:sz w:val="22"/>
          <w:szCs w:val="22"/>
          <w:lang w:val="hr-HR"/>
        </w:rPr>
        <w:t>„</w:t>
      </w:r>
      <w:r w:rsidR="00A51FDB">
        <w:rPr>
          <w:rFonts w:asciiTheme="minorHAnsi" w:hAnsiTheme="minorHAnsi"/>
          <w:sz w:val="22"/>
          <w:szCs w:val="22"/>
        </w:rPr>
        <w:t>1</w:t>
      </w:r>
      <w:r>
        <w:rPr>
          <w:rFonts w:asciiTheme="minorHAnsi" w:hAnsiTheme="minorHAnsi"/>
          <w:sz w:val="22"/>
          <w:szCs w:val="22"/>
          <w:lang w:val="hr-HR"/>
        </w:rPr>
        <w:t>1</w:t>
      </w:r>
      <w:r w:rsidR="00E940D1" w:rsidRPr="004401EF">
        <w:rPr>
          <w:rFonts w:asciiTheme="minorHAnsi" w:hAnsiTheme="minorHAnsi"/>
          <w:sz w:val="22"/>
          <w:szCs w:val="22"/>
        </w:rPr>
        <w:t xml:space="preserve">) postupa </w:t>
      </w:r>
      <w:r>
        <w:rPr>
          <w:rFonts w:asciiTheme="minorHAnsi" w:hAnsiTheme="minorHAnsi"/>
          <w:sz w:val="22"/>
          <w:szCs w:val="22"/>
          <w:lang w:val="hr-HR"/>
        </w:rPr>
        <w:t>tako da</w:t>
      </w:r>
      <w:r w:rsidR="00E940D1" w:rsidRPr="004401EF">
        <w:rPr>
          <w:rFonts w:asciiTheme="minorHAnsi" w:hAnsiTheme="minorHAnsi"/>
          <w:sz w:val="22"/>
          <w:szCs w:val="22"/>
        </w:rPr>
        <w:t xml:space="preserve"> izaziva podozrenje, podstiče sumnju, sla</w:t>
      </w:r>
      <w:r w:rsidR="00A51FDB">
        <w:rPr>
          <w:rFonts w:asciiTheme="minorHAnsi" w:hAnsiTheme="minorHAnsi"/>
          <w:sz w:val="22"/>
          <w:szCs w:val="22"/>
        </w:rPr>
        <w:t xml:space="preserve">bi pouzdanje ili na drugi način </w:t>
      </w:r>
      <w:r w:rsidR="00E940D1" w:rsidRPr="004401EF">
        <w:rPr>
          <w:rFonts w:asciiTheme="minorHAnsi" w:hAnsiTheme="minorHAnsi"/>
          <w:sz w:val="22"/>
          <w:szCs w:val="22"/>
        </w:rPr>
        <w:t xml:space="preserve">narušava povjerenje u </w:t>
      </w:r>
      <w:r>
        <w:rPr>
          <w:rFonts w:asciiTheme="minorHAnsi" w:hAnsiTheme="minorHAnsi"/>
          <w:sz w:val="22"/>
          <w:szCs w:val="22"/>
          <w:lang w:val="hr-HR"/>
        </w:rPr>
        <w:t>svoju</w:t>
      </w:r>
      <w:r w:rsidR="00A51FDB">
        <w:rPr>
          <w:rFonts w:asciiTheme="minorHAnsi" w:hAnsiTheme="minorHAnsi"/>
          <w:sz w:val="22"/>
          <w:szCs w:val="22"/>
        </w:rPr>
        <w:t xml:space="preserve"> objektivnost; </w:t>
      </w:r>
    </w:p>
    <w:p w:rsidR="00E940D1" w:rsidRPr="004401EF" w:rsidRDefault="00A51FDB" w:rsidP="004401EF">
      <w:pPr>
        <w:spacing w:line="276" w:lineRule="auto"/>
        <w:jc w:val="both"/>
        <w:rPr>
          <w:rFonts w:asciiTheme="minorHAnsi" w:hAnsiTheme="minorHAnsi"/>
          <w:sz w:val="22"/>
          <w:szCs w:val="22"/>
        </w:rPr>
      </w:pPr>
      <w:r>
        <w:rPr>
          <w:rFonts w:asciiTheme="minorHAnsi" w:hAnsiTheme="minorHAnsi"/>
          <w:sz w:val="22"/>
          <w:szCs w:val="22"/>
        </w:rPr>
        <w:t>1</w:t>
      </w:r>
      <w:r w:rsidR="00F04BF9">
        <w:rPr>
          <w:rFonts w:asciiTheme="minorHAnsi" w:hAnsiTheme="minorHAnsi"/>
          <w:sz w:val="22"/>
          <w:szCs w:val="22"/>
          <w:lang w:val="hr-HR"/>
        </w:rPr>
        <w:t>2</w:t>
      </w:r>
      <w:r w:rsidR="00E940D1" w:rsidRPr="004401EF">
        <w:rPr>
          <w:rFonts w:asciiTheme="minorHAnsi" w:hAnsiTheme="minorHAnsi"/>
          <w:sz w:val="22"/>
          <w:szCs w:val="22"/>
        </w:rPr>
        <w:t xml:space="preserve">) </w:t>
      </w:r>
      <w:r w:rsidR="00F04BF9">
        <w:rPr>
          <w:rFonts w:asciiTheme="minorHAnsi" w:hAnsiTheme="minorHAnsi"/>
          <w:sz w:val="22"/>
          <w:szCs w:val="22"/>
          <w:lang w:val="hr-HR"/>
        </w:rPr>
        <w:t xml:space="preserve">podliježe </w:t>
      </w:r>
      <w:r w:rsidR="00E940D1" w:rsidRPr="004401EF">
        <w:rPr>
          <w:rFonts w:asciiTheme="minorHAnsi" w:hAnsiTheme="minorHAnsi"/>
          <w:sz w:val="22"/>
          <w:szCs w:val="22"/>
        </w:rPr>
        <w:t>političk</w:t>
      </w:r>
      <w:r w:rsidR="00F04BF9">
        <w:rPr>
          <w:rFonts w:asciiTheme="minorHAnsi" w:hAnsiTheme="minorHAnsi"/>
          <w:sz w:val="22"/>
          <w:szCs w:val="22"/>
          <w:lang w:val="hr-HR"/>
        </w:rPr>
        <w:t>o</w:t>
      </w:r>
      <w:r w:rsidR="00E940D1" w:rsidRPr="004401EF">
        <w:rPr>
          <w:rFonts w:asciiTheme="minorHAnsi" w:hAnsiTheme="minorHAnsi"/>
          <w:sz w:val="22"/>
          <w:szCs w:val="22"/>
        </w:rPr>
        <w:t>m uticaj</w:t>
      </w:r>
      <w:r w:rsidR="00F04BF9">
        <w:rPr>
          <w:rFonts w:asciiTheme="minorHAnsi" w:hAnsiTheme="minorHAnsi"/>
          <w:sz w:val="22"/>
          <w:szCs w:val="22"/>
          <w:lang w:val="hr-HR"/>
        </w:rPr>
        <w:t>u</w:t>
      </w:r>
      <w:r>
        <w:rPr>
          <w:rFonts w:asciiTheme="minorHAnsi" w:hAnsiTheme="minorHAnsi"/>
          <w:sz w:val="22"/>
          <w:szCs w:val="22"/>
        </w:rPr>
        <w:t xml:space="preserve">, javnom mnjenju, predrasudama </w:t>
      </w:r>
      <w:r w:rsidR="00E940D1" w:rsidRPr="004401EF">
        <w:rPr>
          <w:rFonts w:asciiTheme="minorHAnsi" w:hAnsiTheme="minorHAnsi"/>
          <w:sz w:val="22"/>
          <w:szCs w:val="22"/>
        </w:rPr>
        <w:t xml:space="preserve">(pogotovo u vezi zabranjenih osnova diskriminacije), </w:t>
      </w:r>
      <w:r>
        <w:rPr>
          <w:rFonts w:asciiTheme="minorHAnsi" w:hAnsiTheme="minorHAnsi"/>
          <w:sz w:val="22"/>
          <w:szCs w:val="22"/>
        </w:rPr>
        <w:t xml:space="preserve">porocima, </w:t>
      </w:r>
      <w:r w:rsidR="00E940D1" w:rsidRPr="004401EF">
        <w:rPr>
          <w:rFonts w:asciiTheme="minorHAnsi" w:hAnsiTheme="minorHAnsi"/>
          <w:sz w:val="22"/>
          <w:szCs w:val="22"/>
        </w:rPr>
        <w:t>i drugim unutrašnjim i spoljnim uticajima;</w:t>
      </w:r>
    </w:p>
    <w:p w:rsidR="00E940D1" w:rsidRPr="004401EF" w:rsidRDefault="00A51FDB" w:rsidP="004401EF">
      <w:pPr>
        <w:spacing w:line="276" w:lineRule="auto"/>
        <w:jc w:val="both"/>
        <w:rPr>
          <w:rFonts w:asciiTheme="minorHAnsi" w:hAnsiTheme="minorHAnsi"/>
          <w:sz w:val="22"/>
          <w:szCs w:val="22"/>
        </w:rPr>
      </w:pPr>
      <w:r>
        <w:rPr>
          <w:rFonts w:asciiTheme="minorHAnsi" w:hAnsiTheme="minorHAnsi"/>
          <w:sz w:val="22"/>
          <w:szCs w:val="22"/>
        </w:rPr>
        <w:t>1</w:t>
      </w:r>
      <w:r w:rsidR="00F04BF9">
        <w:rPr>
          <w:rFonts w:asciiTheme="minorHAnsi" w:hAnsiTheme="minorHAnsi"/>
          <w:sz w:val="22"/>
          <w:szCs w:val="22"/>
          <w:lang w:val="hr-HR"/>
        </w:rPr>
        <w:t>3</w:t>
      </w:r>
      <w:r w:rsidR="00E940D1" w:rsidRPr="004401EF">
        <w:rPr>
          <w:rFonts w:asciiTheme="minorHAnsi" w:hAnsiTheme="minorHAnsi"/>
          <w:sz w:val="22"/>
          <w:szCs w:val="22"/>
        </w:rPr>
        <w:t>) posjećuje mjesta čija je reputacija nedolična;</w:t>
      </w:r>
    </w:p>
    <w:p w:rsidR="00AE6BCE" w:rsidRDefault="00A51FDB" w:rsidP="00AE6BCE">
      <w:pPr>
        <w:spacing w:line="276" w:lineRule="auto"/>
        <w:jc w:val="both"/>
        <w:rPr>
          <w:rFonts w:asciiTheme="minorHAnsi" w:hAnsiTheme="minorHAnsi"/>
          <w:sz w:val="22"/>
          <w:szCs w:val="22"/>
        </w:rPr>
      </w:pPr>
      <w:r w:rsidRPr="00E62D69">
        <w:rPr>
          <w:rFonts w:asciiTheme="minorHAnsi" w:hAnsiTheme="minorHAnsi"/>
          <w:sz w:val="22"/>
          <w:szCs w:val="22"/>
        </w:rPr>
        <w:t>1</w:t>
      </w:r>
      <w:r w:rsidR="00F04BF9" w:rsidRPr="00E62D69">
        <w:rPr>
          <w:rFonts w:asciiTheme="minorHAnsi" w:hAnsiTheme="minorHAnsi"/>
          <w:sz w:val="22"/>
          <w:szCs w:val="22"/>
          <w:lang w:val="hr-HR"/>
        </w:rPr>
        <w:t>4</w:t>
      </w:r>
      <w:r w:rsidR="00E940D1" w:rsidRPr="00E62D69">
        <w:rPr>
          <w:rFonts w:asciiTheme="minorHAnsi" w:hAnsiTheme="minorHAnsi"/>
          <w:sz w:val="22"/>
          <w:szCs w:val="22"/>
        </w:rPr>
        <w:t xml:space="preserve">) </w:t>
      </w:r>
      <w:r w:rsidR="00E940D1" w:rsidRPr="00E62D69">
        <w:rPr>
          <w:rFonts w:asciiTheme="minorHAnsi" w:hAnsiTheme="minorHAnsi"/>
          <w:i/>
          <w:iCs/>
          <w:sz w:val="22"/>
          <w:szCs w:val="22"/>
        </w:rPr>
        <w:t>ne poštuje Kodeks tužilačke etike</w:t>
      </w:r>
      <w:r w:rsidRPr="00E62D69">
        <w:rPr>
          <w:rFonts w:asciiTheme="minorHAnsi" w:hAnsiTheme="minorHAnsi"/>
          <w:sz w:val="22"/>
          <w:szCs w:val="22"/>
        </w:rPr>
        <w:t>.</w:t>
      </w:r>
      <w:r w:rsidR="00F04BF9" w:rsidRPr="00E62D69">
        <w:rPr>
          <w:rFonts w:asciiTheme="minorHAnsi" w:hAnsiTheme="minorHAnsi"/>
          <w:sz w:val="22"/>
          <w:szCs w:val="22"/>
          <w:lang w:val="hr-HR"/>
        </w:rPr>
        <w:t>“</w:t>
      </w:r>
      <w:r w:rsidR="00AE6BCE" w:rsidRPr="00685CFC">
        <w:rPr>
          <w:rFonts w:asciiTheme="minorHAnsi" w:hAnsiTheme="minorHAnsi"/>
          <w:sz w:val="22"/>
          <w:szCs w:val="22"/>
        </w:rPr>
        <w:cr/>
      </w:r>
    </w:p>
    <w:p w:rsidR="00E940D1" w:rsidRPr="004401EF" w:rsidRDefault="00E940D1" w:rsidP="004401EF">
      <w:pPr>
        <w:spacing w:line="276" w:lineRule="auto"/>
        <w:jc w:val="both"/>
        <w:rPr>
          <w:rFonts w:asciiTheme="minorHAnsi" w:hAnsiTheme="minorHAnsi"/>
          <w:sz w:val="22"/>
          <w:szCs w:val="22"/>
        </w:rPr>
      </w:pPr>
    </w:p>
    <w:p w:rsidR="00E940D1" w:rsidRDefault="00E940D1" w:rsidP="00E940D1">
      <w:pPr>
        <w:spacing w:line="276" w:lineRule="auto"/>
        <w:jc w:val="center"/>
        <w:rPr>
          <w:rFonts w:asciiTheme="minorHAnsi" w:hAnsiTheme="minorHAnsi"/>
          <w:b/>
          <w:sz w:val="22"/>
          <w:szCs w:val="22"/>
        </w:rPr>
      </w:pPr>
    </w:p>
    <w:p w:rsidR="00E940D1" w:rsidRDefault="00E940D1" w:rsidP="00E940D1">
      <w:pPr>
        <w:spacing w:line="276" w:lineRule="auto"/>
        <w:jc w:val="center"/>
        <w:rPr>
          <w:rFonts w:asciiTheme="minorHAnsi" w:hAnsiTheme="minorHAnsi"/>
          <w:b/>
          <w:sz w:val="22"/>
          <w:szCs w:val="22"/>
        </w:rPr>
      </w:pPr>
      <w:r>
        <w:rPr>
          <w:rFonts w:asciiTheme="minorHAnsi" w:hAnsiTheme="minorHAnsi"/>
          <w:b/>
          <w:sz w:val="22"/>
          <w:szCs w:val="22"/>
        </w:rPr>
        <w:t>Obrazloženje</w:t>
      </w:r>
    </w:p>
    <w:p w:rsidR="00E940D1" w:rsidRDefault="00E940D1" w:rsidP="00E940D1">
      <w:pPr>
        <w:spacing w:line="276" w:lineRule="auto"/>
        <w:jc w:val="center"/>
        <w:rPr>
          <w:rFonts w:asciiTheme="minorHAnsi" w:hAnsiTheme="minorHAnsi"/>
          <w:b/>
          <w:sz w:val="22"/>
          <w:szCs w:val="22"/>
        </w:rPr>
      </w:pPr>
    </w:p>
    <w:p w:rsidR="00F04BF9" w:rsidRDefault="00E940D1" w:rsidP="00A51FDB">
      <w:pPr>
        <w:spacing w:line="276" w:lineRule="auto"/>
        <w:jc w:val="both"/>
        <w:rPr>
          <w:rFonts w:asciiTheme="minorHAnsi" w:hAnsiTheme="minorHAnsi"/>
          <w:sz w:val="22"/>
          <w:szCs w:val="22"/>
        </w:rPr>
      </w:pPr>
      <w:r w:rsidRPr="00A51FDB">
        <w:rPr>
          <w:rFonts w:asciiTheme="minorHAnsi" w:hAnsiTheme="minorHAnsi"/>
          <w:sz w:val="22"/>
          <w:szCs w:val="22"/>
        </w:rPr>
        <w:t>Ovim amandmanom se mijenja važeće rješenje koje omogućava da se kod utvrđivanja</w:t>
      </w:r>
      <w:r w:rsidR="00A51FDB">
        <w:rPr>
          <w:rFonts w:asciiTheme="minorHAnsi" w:hAnsiTheme="minorHAnsi"/>
          <w:sz w:val="22"/>
          <w:szCs w:val="22"/>
        </w:rPr>
        <w:t xml:space="preserve"> </w:t>
      </w:r>
      <w:r w:rsidRPr="00A51FDB">
        <w:rPr>
          <w:rFonts w:asciiTheme="minorHAnsi" w:hAnsiTheme="minorHAnsi"/>
          <w:sz w:val="22"/>
          <w:szCs w:val="22"/>
        </w:rPr>
        <w:t>disciplinske odgovornosti tužilaca i definisanja razloga</w:t>
      </w:r>
      <w:r w:rsidR="00A51FDB" w:rsidRPr="00A51FDB">
        <w:rPr>
          <w:rFonts w:asciiTheme="minorHAnsi" w:hAnsiTheme="minorHAnsi"/>
          <w:sz w:val="22"/>
          <w:szCs w:val="22"/>
        </w:rPr>
        <w:t xml:space="preserve"> šta se smatra pod nestručnim i</w:t>
      </w:r>
      <w:r w:rsidR="00A51FDB">
        <w:rPr>
          <w:rFonts w:asciiTheme="minorHAnsi" w:hAnsiTheme="minorHAnsi"/>
          <w:sz w:val="22"/>
          <w:szCs w:val="22"/>
        </w:rPr>
        <w:t xml:space="preserve"> </w:t>
      </w:r>
      <w:r w:rsidRPr="00A51FDB">
        <w:rPr>
          <w:rFonts w:asciiTheme="minorHAnsi" w:hAnsiTheme="minorHAnsi"/>
          <w:sz w:val="22"/>
          <w:szCs w:val="22"/>
        </w:rPr>
        <w:t>neurednim obavljanjem tužilačke funkcije uzimaju u</w:t>
      </w:r>
      <w:r w:rsidR="00A51FDB" w:rsidRPr="00A51FDB">
        <w:rPr>
          <w:rFonts w:asciiTheme="minorHAnsi" w:hAnsiTheme="minorHAnsi"/>
          <w:sz w:val="22"/>
          <w:szCs w:val="22"/>
        </w:rPr>
        <w:t xml:space="preserve"> obzir samo ona kršenja koja su</w:t>
      </w:r>
      <w:r w:rsidR="00A51FDB">
        <w:rPr>
          <w:rFonts w:asciiTheme="minorHAnsi" w:hAnsiTheme="minorHAnsi"/>
          <w:sz w:val="22"/>
          <w:szCs w:val="22"/>
        </w:rPr>
        <w:t xml:space="preserve"> </w:t>
      </w:r>
      <w:r w:rsidRPr="00A51FDB">
        <w:rPr>
          <w:rFonts w:asciiTheme="minorHAnsi" w:hAnsiTheme="minorHAnsi"/>
          <w:sz w:val="22"/>
          <w:szCs w:val="22"/>
        </w:rPr>
        <w:t xml:space="preserve">učinjena </w:t>
      </w:r>
      <w:r w:rsidR="00F04BF9">
        <w:rPr>
          <w:rFonts w:asciiTheme="minorHAnsi" w:hAnsiTheme="minorHAnsi"/>
          <w:sz w:val="22"/>
          <w:szCs w:val="22"/>
          <w:lang w:val="hr-HR"/>
        </w:rPr>
        <w:t>„</w:t>
      </w:r>
      <w:r w:rsidRPr="00A51FDB">
        <w:rPr>
          <w:rFonts w:asciiTheme="minorHAnsi" w:hAnsiTheme="minorHAnsi"/>
          <w:sz w:val="22"/>
          <w:szCs w:val="22"/>
        </w:rPr>
        <w:t>bez opravdanih razloga</w:t>
      </w:r>
      <w:r w:rsidR="00F04BF9">
        <w:rPr>
          <w:rFonts w:asciiTheme="minorHAnsi" w:hAnsiTheme="minorHAnsi"/>
          <w:sz w:val="22"/>
          <w:szCs w:val="22"/>
          <w:lang w:val="hr-HR"/>
        </w:rPr>
        <w:t>“</w:t>
      </w:r>
      <w:r w:rsidRPr="00A51FDB">
        <w:rPr>
          <w:rFonts w:asciiTheme="minorHAnsi" w:hAnsiTheme="minorHAnsi"/>
          <w:sz w:val="22"/>
          <w:szCs w:val="22"/>
        </w:rPr>
        <w:t xml:space="preserve">. </w:t>
      </w:r>
      <w:r w:rsidR="00F04BF9" w:rsidRPr="00A51FDB">
        <w:rPr>
          <w:rFonts w:asciiTheme="minorHAnsi" w:hAnsiTheme="minorHAnsi"/>
          <w:sz w:val="22"/>
          <w:szCs w:val="22"/>
        </w:rPr>
        <w:t>Važećim rješenjem ostavljen je prostor za neobjašnjivu proizvoljnost u omogućavanju da</w:t>
      </w:r>
      <w:r w:rsidR="00F04BF9">
        <w:rPr>
          <w:rFonts w:asciiTheme="minorHAnsi" w:hAnsiTheme="minorHAnsi"/>
          <w:sz w:val="22"/>
          <w:szCs w:val="22"/>
        </w:rPr>
        <w:t xml:space="preserve"> </w:t>
      </w:r>
      <w:r w:rsidR="00F04BF9" w:rsidRPr="00A51FDB">
        <w:rPr>
          <w:rFonts w:asciiTheme="minorHAnsi" w:hAnsiTheme="minorHAnsi"/>
          <w:sz w:val="22"/>
          <w:szCs w:val="22"/>
        </w:rPr>
        <w:t>neki tužilac/rukovodilac može nekažnjeno, na primjer, odugovlačiti postupak i ne uzimati</w:t>
      </w:r>
      <w:r w:rsidR="00F04BF9">
        <w:rPr>
          <w:rFonts w:asciiTheme="minorHAnsi" w:hAnsiTheme="minorHAnsi"/>
          <w:sz w:val="22"/>
          <w:szCs w:val="22"/>
        </w:rPr>
        <w:t xml:space="preserve"> </w:t>
      </w:r>
      <w:r w:rsidR="00F04BF9" w:rsidRPr="00A51FDB">
        <w:rPr>
          <w:rFonts w:asciiTheme="minorHAnsi" w:hAnsiTheme="minorHAnsi"/>
          <w:sz w:val="22"/>
          <w:szCs w:val="22"/>
        </w:rPr>
        <w:t>predmete u rad usled čega nastupi zastarjelost krivičnog gonjenja ili na primjer obavljati</w:t>
      </w:r>
      <w:r w:rsidR="00F04BF9">
        <w:rPr>
          <w:rFonts w:asciiTheme="minorHAnsi" w:hAnsiTheme="minorHAnsi"/>
          <w:sz w:val="22"/>
          <w:szCs w:val="22"/>
        </w:rPr>
        <w:t xml:space="preserve"> </w:t>
      </w:r>
      <w:r w:rsidR="00F04BF9" w:rsidRPr="00A51FDB">
        <w:rPr>
          <w:rFonts w:asciiTheme="minorHAnsi" w:hAnsiTheme="minorHAnsi"/>
          <w:sz w:val="22"/>
          <w:szCs w:val="22"/>
        </w:rPr>
        <w:t>djelatnosti koje su nespojive sa tužilačkom funkcijom. Potpuno je nejasno šta bi uopšte</w:t>
      </w:r>
      <w:r w:rsidR="00F04BF9">
        <w:rPr>
          <w:rFonts w:asciiTheme="minorHAnsi" w:hAnsiTheme="minorHAnsi"/>
          <w:sz w:val="22"/>
          <w:szCs w:val="22"/>
        </w:rPr>
        <w:t xml:space="preserve"> </w:t>
      </w:r>
      <w:r w:rsidR="00F04BF9" w:rsidRPr="00A51FDB">
        <w:rPr>
          <w:rFonts w:asciiTheme="minorHAnsi" w:hAnsiTheme="minorHAnsi"/>
          <w:sz w:val="22"/>
          <w:szCs w:val="22"/>
        </w:rPr>
        <w:t>mogli biti „opravdani razlozi“ za ove radnje nekog tužioca/rukovodioca</w:t>
      </w:r>
      <w:r w:rsidR="00F04BF9">
        <w:rPr>
          <w:rFonts w:asciiTheme="minorHAnsi" w:hAnsiTheme="minorHAnsi"/>
          <w:sz w:val="22"/>
          <w:szCs w:val="22"/>
        </w:rPr>
        <w:t xml:space="preserve"> tužilaštva</w:t>
      </w:r>
      <w:r w:rsidR="00F04BF9" w:rsidRPr="00A51FDB">
        <w:rPr>
          <w:rFonts w:asciiTheme="minorHAnsi" w:hAnsiTheme="minorHAnsi"/>
          <w:sz w:val="22"/>
          <w:szCs w:val="22"/>
        </w:rPr>
        <w:t>. Na ovaj način se</w:t>
      </w:r>
      <w:r w:rsidR="00F04BF9">
        <w:rPr>
          <w:rFonts w:asciiTheme="minorHAnsi" w:hAnsiTheme="minorHAnsi"/>
          <w:sz w:val="22"/>
          <w:szCs w:val="22"/>
        </w:rPr>
        <w:t xml:space="preserve"> </w:t>
      </w:r>
      <w:r w:rsidR="00F04BF9" w:rsidRPr="00A51FDB">
        <w:rPr>
          <w:rFonts w:asciiTheme="minorHAnsi" w:hAnsiTheme="minorHAnsi"/>
          <w:sz w:val="22"/>
          <w:szCs w:val="22"/>
        </w:rPr>
        <w:t>stvaraju mogućnosti izbjegavanja odgovornosti za pojedine tužioce, jer sve zavisi od</w:t>
      </w:r>
      <w:r w:rsidR="00F04BF9">
        <w:rPr>
          <w:rFonts w:asciiTheme="minorHAnsi" w:hAnsiTheme="minorHAnsi"/>
          <w:sz w:val="22"/>
          <w:szCs w:val="22"/>
        </w:rPr>
        <w:t xml:space="preserve"> </w:t>
      </w:r>
      <w:r w:rsidR="00F04BF9" w:rsidRPr="00A51FDB">
        <w:rPr>
          <w:rFonts w:asciiTheme="minorHAnsi" w:hAnsiTheme="minorHAnsi"/>
          <w:sz w:val="22"/>
          <w:szCs w:val="22"/>
        </w:rPr>
        <w:t>proizvoljnog procjenjivanja njihovih pretpostavljenih. Omogućavanje ovakve prakse</w:t>
      </w:r>
      <w:r w:rsidR="00F04BF9">
        <w:rPr>
          <w:rFonts w:asciiTheme="minorHAnsi" w:hAnsiTheme="minorHAnsi"/>
          <w:sz w:val="22"/>
          <w:szCs w:val="22"/>
        </w:rPr>
        <w:t xml:space="preserve"> </w:t>
      </w:r>
      <w:r w:rsidR="00F04BF9" w:rsidRPr="00A51FDB">
        <w:rPr>
          <w:rFonts w:asciiTheme="minorHAnsi" w:hAnsiTheme="minorHAnsi"/>
          <w:sz w:val="22"/>
          <w:szCs w:val="22"/>
        </w:rPr>
        <w:t>izuzetno je opasno i štetno po nezavisnost tužilaca, jer uvijek ostaje pitanje razloga zbog</w:t>
      </w:r>
      <w:r w:rsidR="00F04BF9">
        <w:rPr>
          <w:rFonts w:asciiTheme="minorHAnsi" w:hAnsiTheme="minorHAnsi"/>
          <w:sz w:val="22"/>
          <w:szCs w:val="22"/>
        </w:rPr>
        <w:t xml:space="preserve"> </w:t>
      </w:r>
      <w:r w:rsidR="00F04BF9" w:rsidRPr="00A51FDB">
        <w:rPr>
          <w:rFonts w:asciiTheme="minorHAnsi" w:hAnsiTheme="minorHAnsi"/>
          <w:sz w:val="22"/>
          <w:szCs w:val="22"/>
        </w:rPr>
        <w:t>kojih se nekom tužiocu omogućava da izbjegne odgovornost za radnje za koje se drugi</w:t>
      </w:r>
      <w:r w:rsidR="00F04BF9">
        <w:rPr>
          <w:rFonts w:asciiTheme="minorHAnsi" w:hAnsiTheme="minorHAnsi"/>
          <w:sz w:val="22"/>
          <w:szCs w:val="22"/>
        </w:rPr>
        <w:t xml:space="preserve"> </w:t>
      </w:r>
      <w:r w:rsidR="00F04BF9" w:rsidRPr="00A51FDB">
        <w:rPr>
          <w:rFonts w:asciiTheme="minorHAnsi" w:hAnsiTheme="minorHAnsi"/>
          <w:sz w:val="22"/>
          <w:szCs w:val="22"/>
        </w:rPr>
        <w:t>sankcionišu, ali i mogućnost traženja ili očekivanja protivusluge u vidu konkretnog</w:t>
      </w:r>
      <w:r w:rsidR="00F04BF9">
        <w:rPr>
          <w:rFonts w:asciiTheme="minorHAnsi" w:hAnsiTheme="minorHAnsi"/>
          <w:sz w:val="22"/>
          <w:szCs w:val="22"/>
        </w:rPr>
        <w:t xml:space="preserve"> </w:t>
      </w:r>
      <w:r w:rsidR="00F04BF9" w:rsidRPr="00A51FDB">
        <w:rPr>
          <w:rFonts w:asciiTheme="minorHAnsi" w:hAnsiTheme="minorHAnsi"/>
          <w:sz w:val="22"/>
          <w:szCs w:val="22"/>
        </w:rPr>
        <w:t>postupanja u nekim predmetima, što je pogubno po vladavinu prava.</w:t>
      </w:r>
    </w:p>
    <w:p w:rsidR="00F04BF9" w:rsidRDefault="00F04BF9" w:rsidP="00A51FDB">
      <w:pPr>
        <w:spacing w:line="276" w:lineRule="auto"/>
        <w:jc w:val="both"/>
        <w:rPr>
          <w:rFonts w:asciiTheme="minorHAnsi" w:hAnsiTheme="minorHAnsi"/>
          <w:sz w:val="22"/>
          <w:szCs w:val="22"/>
        </w:rPr>
      </w:pPr>
    </w:p>
    <w:p w:rsidR="00AE6BCE" w:rsidRDefault="00F04BF9" w:rsidP="00A51FDB">
      <w:pPr>
        <w:spacing w:line="276" w:lineRule="auto"/>
        <w:jc w:val="both"/>
        <w:rPr>
          <w:rFonts w:asciiTheme="minorHAnsi" w:hAnsiTheme="minorHAnsi"/>
          <w:sz w:val="22"/>
          <w:szCs w:val="22"/>
        </w:rPr>
      </w:pPr>
      <w:r>
        <w:rPr>
          <w:rFonts w:asciiTheme="minorHAnsi" w:hAnsiTheme="minorHAnsi"/>
          <w:sz w:val="22"/>
          <w:szCs w:val="22"/>
          <w:lang w:val="hr-HR"/>
        </w:rPr>
        <w:t>P</w:t>
      </w:r>
      <w:r w:rsidR="00E940D1" w:rsidRPr="00A51FDB">
        <w:rPr>
          <w:rFonts w:asciiTheme="minorHAnsi" w:hAnsiTheme="minorHAnsi"/>
          <w:sz w:val="22"/>
          <w:szCs w:val="22"/>
        </w:rPr>
        <w:t>rošir</w:t>
      </w:r>
      <w:r>
        <w:rPr>
          <w:rFonts w:asciiTheme="minorHAnsi" w:hAnsiTheme="minorHAnsi"/>
          <w:sz w:val="22"/>
          <w:szCs w:val="22"/>
          <w:lang w:val="hr-HR"/>
        </w:rPr>
        <w:t>uju</w:t>
      </w:r>
      <w:r w:rsidR="00E940D1" w:rsidRPr="00A51FDB">
        <w:rPr>
          <w:rFonts w:asciiTheme="minorHAnsi" w:hAnsiTheme="minorHAnsi"/>
          <w:sz w:val="22"/>
          <w:szCs w:val="22"/>
        </w:rPr>
        <w:t xml:space="preserve"> s</w:t>
      </w:r>
      <w:r>
        <w:rPr>
          <w:rFonts w:asciiTheme="minorHAnsi" w:hAnsiTheme="minorHAnsi"/>
          <w:sz w:val="22"/>
          <w:szCs w:val="22"/>
          <w:lang w:val="hr-HR"/>
        </w:rPr>
        <w:t>e</w:t>
      </w:r>
      <w:r w:rsidR="00E940D1" w:rsidRPr="00A51FDB">
        <w:rPr>
          <w:rFonts w:asciiTheme="minorHAnsi" w:hAnsiTheme="minorHAnsi"/>
          <w:sz w:val="22"/>
          <w:szCs w:val="22"/>
        </w:rPr>
        <w:t xml:space="preserve"> razlozi</w:t>
      </w:r>
      <w:r>
        <w:rPr>
          <w:rFonts w:asciiTheme="minorHAnsi" w:hAnsiTheme="minorHAnsi"/>
          <w:sz w:val="22"/>
          <w:szCs w:val="22"/>
          <w:lang w:val="hr-HR"/>
        </w:rPr>
        <w:t xml:space="preserve"> za utvrđivanje</w:t>
      </w:r>
      <w:r w:rsidR="00E940D1" w:rsidRPr="00A51FDB">
        <w:rPr>
          <w:rFonts w:asciiTheme="minorHAnsi" w:hAnsiTheme="minorHAnsi"/>
          <w:sz w:val="22"/>
          <w:szCs w:val="22"/>
        </w:rPr>
        <w:t xml:space="preserve"> neuredno</w:t>
      </w:r>
      <w:r>
        <w:rPr>
          <w:rFonts w:asciiTheme="minorHAnsi" w:hAnsiTheme="minorHAnsi"/>
          <w:sz w:val="22"/>
          <w:szCs w:val="22"/>
          <w:lang w:val="hr-HR"/>
        </w:rPr>
        <w:t>g</w:t>
      </w:r>
      <w:r w:rsidR="00E940D1" w:rsidRPr="00A51FDB">
        <w:rPr>
          <w:rFonts w:asciiTheme="minorHAnsi" w:hAnsiTheme="minorHAnsi"/>
          <w:sz w:val="22"/>
          <w:szCs w:val="22"/>
        </w:rPr>
        <w:t xml:space="preserve"> obavljanj</w:t>
      </w:r>
      <w:r>
        <w:rPr>
          <w:rFonts w:asciiTheme="minorHAnsi" w:hAnsiTheme="minorHAnsi"/>
          <w:sz w:val="22"/>
          <w:szCs w:val="22"/>
          <w:lang w:val="hr-HR"/>
        </w:rPr>
        <w:t>a</w:t>
      </w:r>
      <w:r w:rsidR="00A51FDB">
        <w:rPr>
          <w:rFonts w:asciiTheme="minorHAnsi" w:hAnsiTheme="minorHAnsi"/>
          <w:sz w:val="22"/>
          <w:szCs w:val="22"/>
        </w:rPr>
        <w:t xml:space="preserve"> </w:t>
      </w:r>
      <w:r w:rsidR="00E940D1" w:rsidRPr="00A51FDB">
        <w:rPr>
          <w:rFonts w:asciiTheme="minorHAnsi" w:hAnsiTheme="minorHAnsi"/>
          <w:sz w:val="22"/>
          <w:szCs w:val="22"/>
        </w:rPr>
        <w:t>tužilačke funkcije od</w:t>
      </w:r>
      <w:r w:rsidR="00A51FDB" w:rsidRPr="00A51FDB">
        <w:rPr>
          <w:rFonts w:asciiTheme="minorHAnsi" w:hAnsiTheme="minorHAnsi"/>
          <w:sz w:val="22"/>
          <w:szCs w:val="22"/>
        </w:rPr>
        <w:t>nosno vrijeđanje njenog ugleda.</w:t>
      </w:r>
      <w:r w:rsidR="00A51FDB">
        <w:rPr>
          <w:rFonts w:asciiTheme="minorHAnsi" w:hAnsiTheme="minorHAnsi"/>
          <w:sz w:val="22"/>
          <w:szCs w:val="22"/>
        </w:rPr>
        <w:t xml:space="preserve"> </w:t>
      </w:r>
    </w:p>
    <w:p w:rsidR="00625BEF" w:rsidRDefault="00625BEF" w:rsidP="00A51FDB">
      <w:pPr>
        <w:spacing w:line="276" w:lineRule="auto"/>
        <w:jc w:val="both"/>
        <w:rPr>
          <w:rFonts w:asciiTheme="minorHAnsi" w:hAnsiTheme="minorHAnsi"/>
          <w:sz w:val="22"/>
          <w:szCs w:val="22"/>
        </w:rPr>
      </w:pPr>
    </w:p>
    <w:p w:rsidR="00625BEF" w:rsidRPr="00E62D69" w:rsidRDefault="00625BEF" w:rsidP="00625BEF">
      <w:pPr>
        <w:jc w:val="both"/>
        <w:rPr>
          <w:rFonts w:asciiTheme="minorHAnsi" w:hAnsiTheme="minorHAnsi"/>
          <w:sz w:val="22"/>
          <w:szCs w:val="22"/>
        </w:rPr>
      </w:pPr>
      <w:r w:rsidRPr="00E62D69">
        <w:rPr>
          <w:rFonts w:asciiTheme="minorHAnsi" w:hAnsiTheme="minorHAnsi"/>
          <w:sz w:val="22"/>
          <w:szCs w:val="22"/>
        </w:rPr>
        <w:t xml:space="preserve">Prema trenutnom zakonskom rješenju, utvrđeno kršenje etike kod tužioca utiče samo na ocjenu podkriterijuma ”vještina komunikacije”, koji čini jedan od deset elemenata ocjene rada državnog tužioca, koje se sačinjavaju svake tri godine i od kojih zavisi napredovanje. </w:t>
      </w:r>
    </w:p>
    <w:p w:rsidR="00E62D69" w:rsidRPr="00E62D69" w:rsidRDefault="00E62D69" w:rsidP="00625BEF">
      <w:pPr>
        <w:jc w:val="both"/>
        <w:rPr>
          <w:rFonts w:asciiTheme="minorHAnsi" w:hAnsiTheme="minorHAnsi"/>
          <w:sz w:val="22"/>
          <w:szCs w:val="22"/>
        </w:rPr>
      </w:pPr>
    </w:p>
    <w:p w:rsidR="00625BEF" w:rsidRPr="00E62D69" w:rsidRDefault="00625BEF" w:rsidP="00625BEF">
      <w:pPr>
        <w:jc w:val="both"/>
        <w:rPr>
          <w:rFonts w:asciiTheme="minorHAnsi" w:hAnsiTheme="minorHAnsi"/>
          <w:sz w:val="22"/>
          <w:szCs w:val="22"/>
          <w:lang w:val="hr-HR"/>
        </w:rPr>
      </w:pPr>
      <w:r w:rsidRPr="00E62D69">
        <w:rPr>
          <w:rFonts w:asciiTheme="minorHAnsi" w:hAnsiTheme="minorHAnsi"/>
          <w:sz w:val="22"/>
          <w:szCs w:val="22"/>
        </w:rPr>
        <w:t xml:space="preserve">Dakle, kod državnih tužilaca jedan podkriterijum čini samo deseti dio ukupne ocjene, pa je moguće da i uzastupno negativna ocjena zbog kršenja kodeksa ne dovede do razrješenja, pa čak ni do zabrane napredovanja. </w:t>
      </w:r>
      <w:r w:rsidR="00E62D69" w:rsidRPr="00E62D69">
        <w:rPr>
          <w:rFonts w:asciiTheme="minorHAnsi" w:hAnsiTheme="minorHAnsi"/>
          <w:sz w:val="22"/>
          <w:szCs w:val="22"/>
          <w:lang w:val="hr-HR"/>
        </w:rPr>
        <w:t>S</w:t>
      </w:r>
      <w:r w:rsidRPr="00E62D69">
        <w:rPr>
          <w:rFonts w:asciiTheme="minorHAnsi" w:hAnsiTheme="minorHAnsi"/>
          <w:sz w:val="22"/>
          <w:szCs w:val="22"/>
        </w:rPr>
        <w:t xml:space="preserve"> obzirom na to da utvrđenje kršenja Kodeksa ne podrazumijeva nikakve sankcije, a i da je malo vjerovatno da </w:t>
      </w:r>
      <w:r w:rsidR="00E62D69" w:rsidRPr="00E62D69">
        <w:rPr>
          <w:rFonts w:asciiTheme="minorHAnsi" w:hAnsiTheme="minorHAnsi"/>
          <w:sz w:val="22"/>
          <w:szCs w:val="22"/>
          <w:lang w:val="hr-HR"/>
        </w:rPr>
        <w:t>će bilo kako</w:t>
      </w:r>
      <w:r w:rsidRPr="00E62D69">
        <w:rPr>
          <w:rFonts w:asciiTheme="minorHAnsi" w:hAnsiTheme="minorHAnsi"/>
          <w:sz w:val="22"/>
          <w:szCs w:val="22"/>
        </w:rPr>
        <w:t xml:space="preserve"> uti</w:t>
      </w:r>
      <w:r w:rsidR="00E62D69" w:rsidRPr="00E62D69">
        <w:rPr>
          <w:rFonts w:asciiTheme="minorHAnsi" w:hAnsiTheme="minorHAnsi"/>
          <w:sz w:val="22"/>
          <w:szCs w:val="22"/>
          <w:lang w:val="hr-HR"/>
        </w:rPr>
        <w:t>cati</w:t>
      </w:r>
      <w:r w:rsidRPr="00E62D69">
        <w:rPr>
          <w:rFonts w:asciiTheme="minorHAnsi" w:hAnsiTheme="minorHAnsi"/>
          <w:sz w:val="22"/>
          <w:szCs w:val="22"/>
        </w:rPr>
        <w:t xml:space="preserve"> na napredovanje, kršenje etike predstavlja mnogo blaži vid utvrđenja odgovornosti za neprofesionalno postupanje od disciplinske odgovornosti. Međutim, radnje mnogih prekršaja se podudaraju sa kršenjima Kodeksa, što </w:t>
      </w:r>
      <w:r w:rsidR="00E62D69" w:rsidRPr="00E62D69">
        <w:rPr>
          <w:rFonts w:asciiTheme="minorHAnsi" w:hAnsiTheme="minorHAnsi"/>
          <w:sz w:val="22"/>
          <w:szCs w:val="22"/>
          <w:lang w:val="hr-HR"/>
        </w:rPr>
        <w:t>dovodi do</w:t>
      </w:r>
      <w:r w:rsidRPr="00E62D69">
        <w:rPr>
          <w:rFonts w:asciiTheme="minorHAnsi" w:hAnsiTheme="minorHAnsi"/>
          <w:sz w:val="22"/>
          <w:szCs w:val="22"/>
        </w:rPr>
        <w:t xml:space="preserve"> pravn</w:t>
      </w:r>
      <w:r w:rsidR="00E62D69" w:rsidRPr="00E62D69">
        <w:rPr>
          <w:rFonts w:asciiTheme="minorHAnsi" w:hAnsiTheme="minorHAnsi"/>
          <w:sz w:val="22"/>
          <w:szCs w:val="22"/>
          <w:lang w:val="hr-HR"/>
        </w:rPr>
        <w:t>e</w:t>
      </w:r>
      <w:r w:rsidRPr="00E62D69">
        <w:rPr>
          <w:rFonts w:asciiTheme="minorHAnsi" w:hAnsiTheme="minorHAnsi"/>
          <w:sz w:val="22"/>
          <w:szCs w:val="22"/>
        </w:rPr>
        <w:t xml:space="preserve"> nesigurnost, jer dozvoljava da suštinski ista ponašanja budu kažnjena ako se prepoznaju kao disciplinski prekršaji, odnosno da ne dovedu </w:t>
      </w:r>
      <w:r w:rsidR="00E62D69" w:rsidRPr="00E62D69">
        <w:rPr>
          <w:rFonts w:asciiTheme="minorHAnsi" w:hAnsiTheme="minorHAnsi"/>
          <w:sz w:val="22"/>
          <w:szCs w:val="22"/>
          <w:lang w:val="hr-HR"/>
        </w:rPr>
        <w:t xml:space="preserve">ni </w:t>
      </w:r>
      <w:r w:rsidRPr="00E62D69">
        <w:rPr>
          <w:rFonts w:asciiTheme="minorHAnsi" w:hAnsiTheme="minorHAnsi"/>
          <w:sz w:val="22"/>
          <w:szCs w:val="22"/>
        </w:rPr>
        <w:t>do</w:t>
      </w:r>
      <w:r w:rsidR="00E62D69" w:rsidRPr="00E62D69">
        <w:rPr>
          <w:rFonts w:asciiTheme="minorHAnsi" w:hAnsiTheme="minorHAnsi"/>
          <w:sz w:val="22"/>
          <w:szCs w:val="22"/>
          <w:lang w:val="hr-HR"/>
        </w:rPr>
        <w:t xml:space="preserve"> kakvih praktičnih</w:t>
      </w:r>
      <w:r w:rsidRPr="00E62D69">
        <w:rPr>
          <w:rFonts w:asciiTheme="minorHAnsi" w:hAnsiTheme="minorHAnsi"/>
          <w:sz w:val="22"/>
          <w:szCs w:val="22"/>
        </w:rPr>
        <w:t xml:space="preserve"> posljedica, ako se zaključi </w:t>
      </w:r>
      <w:r w:rsidRPr="00E62D69">
        <w:rPr>
          <w:rFonts w:asciiTheme="minorHAnsi" w:hAnsiTheme="minorHAnsi"/>
          <w:sz w:val="22"/>
          <w:szCs w:val="22"/>
        </w:rPr>
        <w:lastRenderedPageBreak/>
        <w:t>da se radi o kršenju etike. U praksi se nekoliko puta dešavalo da se ponašanje s obilježjima prekršaja prepozna</w:t>
      </w:r>
      <w:r w:rsidR="00E62D69" w:rsidRPr="00E62D69">
        <w:rPr>
          <w:rFonts w:asciiTheme="minorHAnsi" w:hAnsiTheme="minorHAnsi"/>
          <w:sz w:val="22"/>
          <w:szCs w:val="22"/>
          <w:lang w:val="hr-HR"/>
        </w:rPr>
        <w:t>valo</w:t>
      </w:r>
      <w:r w:rsidRPr="00E62D69">
        <w:rPr>
          <w:rFonts w:asciiTheme="minorHAnsi" w:hAnsiTheme="minorHAnsi"/>
          <w:sz w:val="22"/>
          <w:szCs w:val="22"/>
        </w:rPr>
        <w:t xml:space="preserve"> samo kao kršenje etike</w:t>
      </w:r>
      <w:r w:rsidR="00E62D69" w:rsidRPr="00E62D69">
        <w:rPr>
          <w:rFonts w:asciiTheme="minorHAnsi" w:hAnsiTheme="minorHAnsi"/>
          <w:sz w:val="22"/>
          <w:szCs w:val="22"/>
          <w:lang w:val="hr-HR"/>
        </w:rPr>
        <w:t>.</w:t>
      </w:r>
      <w:r w:rsidRPr="00E62D69">
        <w:rPr>
          <w:rFonts w:asciiTheme="minorHAnsi" w:hAnsiTheme="minorHAnsi"/>
          <w:sz w:val="22"/>
          <w:szCs w:val="22"/>
        </w:rPr>
        <w:t xml:space="preserve"> Zbog toga smatramo da je </w:t>
      </w:r>
      <w:r w:rsidR="00E62D69" w:rsidRPr="00E62D69">
        <w:rPr>
          <w:rFonts w:asciiTheme="minorHAnsi" w:hAnsiTheme="minorHAnsi"/>
          <w:sz w:val="22"/>
          <w:szCs w:val="22"/>
          <w:lang w:val="hr-HR"/>
        </w:rPr>
        <w:t>jedno od mogućih rješenja da se</w:t>
      </w:r>
      <w:r w:rsidRPr="00E62D69">
        <w:rPr>
          <w:rFonts w:asciiTheme="minorHAnsi" w:hAnsiTheme="minorHAnsi"/>
          <w:sz w:val="22"/>
          <w:szCs w:val="22"/>
        </w:rPr>
        <w:t xml:space="preserve"> kršenje etike</w:t>
      </w:r>
      <w:r w:rsidR="00E62D69" w:rsidRPr="00E62D69">
        <w:rPr>
          <w:rFonts w:asciiTheme="minorHAnsi" w:hAnsiTheme="minorHAnsi"/>
          <w:sz w:val="22"/>
          <w:szCs w:val="22"/>
          <w:lang w:val="hr-HR"/>
        </w:rPr>
        <w:t xml:space="preserve"> prepozna</w:t>
      </w:r>
      <w:r w:rsidRPr="00E62D69">
        <w:rPr>
          <w:rFonts w:asciiTheme="minorHAnsi" w:hAnsiTheme="minorHAnsi"/>
          <w:sz w:val="22"/>
          <w:szCs w:val="22"/>
        </w:rPr>
        <w:t xml:space="preserve"> kao disciplinski prekršaj</w:t>
      </w:r>
      <w:r w:rsidR="00E62D69" w:rsidRPr="00E62D69">
        <w:rPr>
          <w:rFonts w:asciiTheme="minorHAnsi" w:hAnsiTheme="minorHAnsi"/>
          <w:sz w:val="22"/>
          <w:szCs w:val="22"/>
          <w:lang w:val="hr-HR"/>
        </w:rPr>
        <w:t>,</w:t>
      </w:r>
      <w:r w:rsidR="00E62D69">
        <w:rPr>
          <w:rFonts w:asciiTheme="minorHAnsi" w:hAnsiTheme="minorHAnsi"/>
          <w:sz w:val="22"/>
          <w:szCs w:val="22"/>
          <w:lang w:val="hr-HR"/>
        </w:rPr>
        <w:t xml:space="preserve"> a svakako smatramo da način ocjenjivanja rada tužilaca treba izmijeniti tako da kršenje etike ozbiljnije utiče na ocjenu i napredovanje.</w:t>
      </w:r>
    </w:p>
    <w:p w:rsidR="00625BEF" w:rsidRPr="00F04BF9" w:rsidRDefault="00625BEF" w:rsidP="00A51FDB">
      <w:pPr>
        <w:spacing w:line="276" w:lineRule="auto"/>
        <w:jc w:val="both"/>
        <w:rPr>
          <w:rFonts w:asciiTheme="minorHAnsi" w:hAnsiTheme="minorHAnsi"/>
          <w:sz w:val="22"/>
          <w:szCs w:val="22"/>
          <w:lang w:val="hr-HR"/>
        </w:rPr>
      </w:pPr>
    </w:p>
    <w:p w:rsidR="00E940D1" w:rsidRPr="00A51FDB" w:rsidRDefault="00E940D1" w:rsidP="00A51FDB">
      <w:pPr>
        <w:spacing w:line="276" w:lineRule="auto"/>
        <w:jc w:val="both"/>
        <w:rPr>
          <w:rFonts w:asciiTheme="minorHAnsi" w:hAnsiTheme="minorHAnsi"/>
          <w:sz w:val="22"/>
          <w:szCs w:val="22"/>
        </w:rPr>
      </w:pPr>
    </w:p>
    <w:p w:rsidR="00AF5256" w:rsidRDefault="00AF5256" w:rsidP="00E940D1">
      <w:pPr>
        <w:spacing w:line="276" w:lineRule="auto"/>
        <w:rPr>
          <w:rFonts w:asciiTheme="minorHAnsi" w:hAnsiTheme="minorHAnsi"/>
          <w:b/>
          <w:sz w:val="22"/>
          <w:szCs w:val="22"/>
        </w:rPr>
      </w:pPr>
    </w:p>
    <w:p w:rsidR="00886EB4" w:rsidRDefault="00AF5256" w:rsidP="00886EB4">
      <w:pPr>
        <w:spacing w:line="276" w:lineRule="auto"/>
        <w:jc w:val="center"/>
        <w:rPr>
          <w:rFonts w:asciiTheme="minorHAnsi" w:hAnsiTheme="minorHAnsi"/>
          <w:b/>
          <w:sz w:val="22"/>
          <w:szCs w:val="22"/>
        </w:rPr>
      </w:pPr>
      <w:r>
        <w:rPr>
          <w:rFonts w:asciiTheme="minorHAnsi" w:hAnsiTheme="minorHAnsi"/>
          <w:b/>
          <w:sz w:val="22"/>
          <w:szCs w:val="22"/>
        </w:rPr>
        <w:t>AMANDMAN X</w:t>
      </w:r>
      <w:r w:rsidR="00AE6BCE">
        <w:rPr>
          <w:rFonts w:asciiTheme="minorHAnsi" w:hAnsiTheme="minorHAnsi"/>
          <w:b/>
          <w:sz w:val="22"/>
          <w:szCs w:val="22"/>
        </w:rPr>
        <w:t>X</w:t>
      </w:r>
    </w:p>
    <w:p w:rsidR="00C63299" w:rsidRDefault="00C63299" w:rsidP="00886EB4">
      <w:pPr>
        <w:spacing w:line="276" w:lineRule="auto"/>
        <w:jc w:val="center"/>
        <w:rPr>
          <w:rFonts w:asciiTheme="minorHAnsi" w:hAnsiTheme="minorHAnsi"/>
          <w:b/>
          <w:sz w:val="22"/>
          <w:szCs w:val="22"/>
        </w:rPr>
      </w:pPr>
    </w:p>
    <w:p w:rsidR="00C63299" w:rsidRPr="00C63299" w:rsidRDefault="00C63299" w:rsidP="00C63299">
      <w:pPr>
        <w:spacing w:line="276" w:lineRule="auto"/>
        <w:jc w:val="center"/>
        <w:rPr>
          <w:rFonts w:asciiTheme="minorHAnsi" w:hAnsiTheme="minorHAnsi"/>
          <w:sz w:val="22"/>
          <w:szCs w:val="22"/>
        </w:rPr>
      </w:pPr>
      <w:r>
        <w:rPr>
          <w:rFonts w:asciiTheme="minorHAnsi" w:hAnsiTheme="minorHAnsi"/>
          <w:sz w:val="22"/>
          <w:szCs w:val="22"/>
        </w:rPr>
        <w:t>Predlog za utvrđ</w:t>
      </w:r>
      <w:r w:rsidRPr="00C63299">
        <w:rPr>
          <w:rFonts w:asciiTheme="minorHAnsi" w:hAnsiTheme="minorHAnsi"/>
          <w:sz w:val="22"/>
          <w:szCs w:val="22"/>
        </w:rPr>
        <w:t>ivanje disciplinske odgovornosti</w:t>
      </w:r>
    </w:p>
    <w:p w:rsidR="00C63299" w:rsidRDefault="00C63299" w:rsidP="00C63299">
      <w:pPr>
        <w:spacing w:line="276" w:lineRule="auto"/>
        <w:jc w:val="center"/>
        <w:rPr>
          <w:rFonts w:asciiTheme="minorHAnsi" w:hAnsiTheme="minorHAnsi"/>
          <w:sz w:val="22"/>
          <w:szCs w:val="22"/>
        </w:rPr>
      </w:pPr>
      <w:r w:rsidRPr="00C63299">
        <w:rPr>
          <w:rFonts w:asciiTheme="minorHAnsi" w:hAnsiTheme="minorHAnsi"/>
          <w:sz w:val="22"/>
          <w:szCs w:val="22"/>
        </w:rPr>
        <w:t>Član 110</w:t>
      </w:r>
      <w:r w:rsidRPr="00C63299">
        <w:rPr>
          <w:rFonts w:asciiTheme="minorHAnsi" w:hAnsiTheme="minorHAnsi"/>
          <w:sz w:val="22"/>
          <w:szCs w:val="22"/>
        </w:rPr>
        <w:cr/>
      </w:r>
    </w:p>
    <w:p w:rsidR="00C63299" w:rsidRDefault="00C63299" w:rsidP="00C63299">
      <w:pPr>
        <w:spacing w:line="276" w:lineRule="auto"/>
        <w:jc w:val="both"/>
        <w:rPr>
          <w:rFonts w:asciiTheme="minorHAnsi" w:hAnsiTheme="minorHAnsi"/>
          <w:sz w:val="22"/>
          <w:szCs w:val="22"/>
        </w:rPr>
      </w:pPr>
      <w:r w:rsidRPr="00C63299">
        <w:rPr>
          <w:rFonts w:asciiTheme="minorHAnsi" w:hAnsiTheme="minorHAnsi"/>
          <w:sz w:val="22"/>
          <w:szCs w:val="22"/>
        </w:rPr>
        <w:t xml:space="preserve">Ako postoji osnovana sumnja da je </w:t>
      </w:r>
      <w:r w:rsidR="007D6D4E">
        <w:rPr>
          <w:rFonts w:asciiTheme="minorHAnsi" w:hAnsiTheme="minorHAnsi"/>
          <w:sz w:val="22"/>
          <w:szCs w:val="22"/>
        </w:rPr>
        <w:t>državni tužilac izvršio disciplinski prekršaj</w:t>
      </w:r>
      <w:r w:rsidRPr="00C63299">
        <w:rPr>
          <w:rFonts w:asciiTheme="minorHAnsi" w:hAnsiTheme="minorHAnsi"/>
          <w:sz w:val="22"/>
          <w:szCs w:val="22"/>
        </w:rPr>
        <w:t>, predlog</w:t>
      </w:r>
      <w:r>
        <w:rPr>
          <w:rFonts w:asciiTheme="minorHAnsi" w:hAnsiTheme="minorHAnsi"/>
          <w:sz w:val="22"/>
          <w:szCs w:val="22"/>
        </w:rPr>
        <w:t xml:space="preserve"> </w:t>
      </w:r>
      <w:r w:rsidR="007D6D4E">
        <w:rPr>
          <w:rFonts w:asciiTheme="minorHAnsi" w:hAnsiTheme="minorHAnsi"/>
          <w:sz w:val="22"/>
          <w:szCs w:val="22"/>
        </w:rPr>
        <w:t>za utvrđ</w:t>
      </w:r>
      <w:r w:rsidRPr="00C63299">
        <w:rPr>
          <w:rFonts w:asciiTheme="minorHAnsi" w:hAnsiTheme="minorHAnsi"/>
          <w:sz w:val="22"/>
          <w:szCs w:val="22"/>
        </w:rPr>
        <w:t xml:space="preserve">ivanje disciplinske odgovornosti </w:t>
      </w:r>
      <w:r w:rsidR="007D6D4E">
        <w:rPr>
          <w:rFonts w:asciiTheme="minorHAnsi" w:hAnsiTheme="minorHAnsi"/>
          <w:sz w:val="22"/>
          <w:szCs w:val="22"/>
        </w:rPr>
        <w:t xml:space="preserve">državnog tužioca </w:t>
      </w:r>
      <w:r>
        <w:rPr>
          <w:rFonts w:asciiTheme="minorHAnsi" w:hAnsiTheme="minorHAnsi"/>
          <w:sz w:val="22"/>
          <w:szCs w:val="22"/>
        </w:rPr>
        <w:t xml:space="preserve">mogu podnijeti rukovodilac </w:t>
      </w:r>
      <w:r w:rsidRPr="00C63299">
        <w:rPr>
          <w:rFonts w:asciiTheme="minorHAnsi" w:hAnsiTheme="minorHAnsi"/>
          <w:sz w:val="22"/>
          <w:szCs w:val="22"/>
        </w:rPr>
        <w:t>dr</w:t>
      </w:r>
      <w:r w:rsidR="007D6D4E">
        <w:rPr>
          <w:rFonts w:asciiTheme="minorHAnsi" w:hAnsiTheme="minorHAnsi"/>
          <w:sz w:val="22"/>
          <w:szCs w:val="22"/>
        </w:rPr>
        <w:t>ž</w:t>
      </w:r>
      <w:r w:rsidRPr="00C63299">
        <w:rPr>
          <w:rFonts w:asciiTheme="minorHAnsi" w:hAnsiTheme="minorHAnsi"/>
          <w:sz w:val="22"/>
          <w:szCs w:val="22"/>
        </w:rPr>
        <w:t xml:space="preserve">avnog </w:t>
      </w:r>
      <w:r w:rsidR="007D6D4E">
        <w:rPr>
          <w:rFonts w:asciiTheme="minorHAnsi" w:hAnsiTheme="minorHAnsi"/>
          <w:sz w:val="22"/>
          <w:szCs w:val="22"/>
        </w:rPr>
        <w:t>tužilaštva</w:t>
      </w:r>
      <w:r w:rsidRPr="00C63299">
        <w:rPr>
          <w:rFonts w:asciiTheme="minorHAnsi" w:hAnsiTheme="minorHAnsi"/>
          <w:sz w:val="22"/>
          <w:szCs w:val="22"/>
        </w:rPr>
        <w:t xml:space="preserve">, rukovodilac neposredno </w:t>
      </w:r>
      <w:r w:rsidR="007D6D4E">
        <w:rPr>
          <w:rFonts w:asciiTheme="minorHAnsi" w:hAnsiTheme="minorHAnsi"/>
          <w:sz w:val="22"/>
          <w:szCs w:val="22"/>
        </w:rPr>
        <w:t>višeg državnog tužilaštva</w:t>
      </w:r>
      <w:r>
        <w:rPr>
          <w:rFonts w:asciiTheme="minorHAnsi" w:hAnsiTheme="minorHAnsi"/>
          <w:sz w:val="22"/>
          <w:szCs w:val="22"/>
        </w:rPr>
        <w:t xml:space="preserve">, </w:t>
      </w:r>
      <w:r w:rsidR="007D6D4E">
        <w:rPr>
          <w:rFonts w:asciiTheme="minorHAnsi" w:hAnsiTheme="minorHAnsi"/>
          <w:sz w:val="22"/>
          <w:szCs w:val="22"/>
        </w:rPr>
        <w:t>Vrhovni državni tužilac</w:t>
      </w:r>
      <w:r w:rsidRPr="00C63299">
        <w:rPr>
          <w:rFonts w:asciiTheme="minorHAnsi" w:hAnsiTheme="minorHAnsi"/>
          <w:sz w:val="22"/>
          <w:szCs w:val="22"/>
        </w:rPr>
        <w:t>,</w:t>
      </w:r>
      <w:r w:rsidR="007D6D4E">
        <w:rPr>
          <w:rFonts w:asciiTheme="minorHAnsi" w:hAnsiTheme="minorHAnsi"/>
          <w:sz w:val="22"/>
          <w:szCs w:val="22"/>
        </w:rPr>
        <w:t xml:space="preserve"> ministar</w:t>
      </w:r>
      <w:r w:rsidRPr="00C63299">
        <w:rPr>
          <w:rFonts w:asciiTheme="minorHAnsi" w:hAnsiTheme="minorHAnsi"/>
          <w:sz w:val="22"/>
          <w:szCs w:val="22"/>
        </w:rPr>
        <w:t xml:space="preserve"> pravde i </w:t>
      </w:r>
      <w:r w:rsidR="007D6D4E">
        <w:rPr>
          <w:rFonts w:asciiTheme="minorHAnsi" w:hAnsiTheme="minorHAnsi"/>
          <w:sz w:val="22"/>
          <w:szCs w:val="22"/>
        </w:rPr>
        <w:t>Komisija za praćenje primjene</w:t>
      </w:r>
      <w:r w:rsidRPr="00C63299">
        <w:rPr>
          <w:rFonts w:asciiTheme="minorHAnsi" w:hAnsiTheme="minorHAnsi"/>
          <w:sz w:val="22"/>
          <w:szCs w:val="22"/>
        </w:rPr>
        <w:t xml:space="preserve"> </w:t>
      </w:r>
      <w:r w:rsidR="007D6D4E">
        <w:rPr>
          <w:rFonts w:asciiTheme="minorHAnsi" w:hAnsiTheme="minorHAnsi"/>
          <w:sz w:val="22"/>
          <w:szCs w:val="22"/>
        </w:rPr>
        <w:t>Etičkog kodeksa državnih tužilaca</w:t>
      </w:r>
      <w:r w:rsidRPr="00C63299">
        <w:rPr>
          <w:rFonts w:asciiTheme="minorHAnsi" w:hAnsiTheme="minorHAnsi"/>
          <w:sz w:val="22"/>
          <w:szCs w:val="22"/>
        </w:rPr>
        <w:t>.</w:t>
      </w:r>
    </w:p>
    <w:p w:rsidR="000A6A9C" w:rsidRPr="000A6A9C" w:rsidRDefault="000A6A9C" w:rsidP="00C63299">
      <w:pPr>
        <w:spacing w:line="276" w:lineRule="auto"/>
        <w:jc w:val="both"/>
        <w:rPr>
          <w:rFonts w:asciiTheme="minorHAnsi" w:hAnsiTheme="minorHAnsi"/>
          <w:sz w:val="22"/>
          <w:szCs w:val="22"/>
          <w:lang/>
        </w:rPr>
      </w:pPr>
      <w:r>
        <w:rPr>
          <w:rFonts w:asciiTheme="minorHAnsi" w:hAnsiTheme="minorHAnsi"/>
          <w:sz w:val="22"/>
          <w:szCs w:val="22"/>
        </w:rPr>
        <w:t>....</w:t>
      </w:r>
    </w:p>
    <w:p w:rsidR="00886EB4" w:rsidRPr="00886EB4" w:rsidRDefault="00886EB4" w:rsidP="00E940D1">
      <w:pPr>
        <w:spacing w:line="276" w:lineRule="auto"/>
        <w:rPr>
          <w:rFonts w:asciiTheme="minorHAnsi" w:hAnsiTheme="minorHAnsi"/>
          <w:b/>
          <w:sz w:val="22"/>
          <w:szCs w:val="22"/>
        </w:rPr>
      </w:pPr>
    </w:p>
    <w:p w:rsidR="007D6D4E" w:rsidRDefault="00C63299" w:rsidP="00C63299">
      <w:pPr>
        <w:spacing w:line="276" w:lineRule="auto"/>
        <w:jc w:val="center"/>
        <w:rPr>
          <w:rFonts w:asciiTheme="minorHAnsi" w:hAnsiTheme="minorHAnsi"/>
          <w:sz w:val="22"/>
          <w:szCs w:val="22"/>
          <w:u w:val="single"/>
        </w:rPr>
      </w:pPr>
      <w:r w:rsidRPr="00C63299">
        <w:rPr>
          <w:rFonts w:asciiTheme="minorHAnsi" w:hAnsiTheme="minorHAnsi"/>
          <w:sz w:val="22"/>
          <w:szCs w:val="22"/>
          <w:u w:val="single"/>
        </w:rPr>
        <w:t>Predlog amandmana</w:t>
      </w:r>
    </w:p>
    <w:p w:rsidR="00AE6BCE" w:rsidRDefault="00AE6BCE" w:rsidP="007D6D4E">
      <w:pPr>
        <w:spacing w:line="276" w:lineRule="auto"/>
        <w:rPr>
          <w:rFonts w:asciiTheme="minorHAnsi" w:hAnsiTheme="minorHAnsi"/>
          <w:sz w:val="22"/>
          <w:szCs w:val="22"/>
          <w:u w:val="single"/>
        </w:rPr>
      </w:pPr>
    </w:p>
    <w:p w:rsidR="007D6D4E" w:rsidRDefault="00AE6BCE" w:rsidP="007D6D4E">
      <w:pPr>
        <w:spacing w:line="276" w:lineRule="auto"/>
        <w:rPr>
          <w:rFonts w:asciiTheme="minorHAnsi" w:hAnsiTheme="minorHAnsi"/>
          <w:sz w:val="22"/>
          <w:szCs w:val="22"/>
          <w:u w:val="single"/>
        </w:rPr>
      </w:pPr>
      <w:r>
        <w:rPr>
          <w:rFonts w:asciiTheme="minorHAnsi" w:hAnsiTheme="minorHAnsi"/>
          <w:sz w:val="22"/>
          <w:szCs w:val="22"/>
          <w:u w:val="single"/>
        </w:rPr>
        <w:t>Dopunjava</w:t>
      </w:r>
      <w:r w:rsidR="007D6D4E">
        <w:rPr>
          <w:rFonts w:asciiTheme="minorHAnsi" w:hAnsiTheme="minorHAnsi"/>
          <w:sz w:val="22"/>
          <w:szCs w:val="22"/>
          <w:u w:val="single"/>
        </w:rPr>
        <w:t xml:space="preserve"> se </w:t>
      </w:r>
      <w:r>
        <w:rPr>
          <w:rFonts w:asciiTheme="minorHAnsi" w:hAnsiTheme="minorHAnsi"/>
          <w:sz w:val="22"/>
          <w:szCs w:val="22"/>
          <w:u w:val="single"/>
        </w:rPr>
        <w:t>čl</w:t>
      </w:r>
      <w:r w:rsidR="007D6D4E">
        <w:rPr>
          <w:rFonts w:asciiTheme="minorHAnsi" w:hAnsiTheme="minorHAnsi"/>
          <w:sz w:val="22"/>
          <w:szCs w:val="22"/>
          <w:u w:val="single"/>
        </w:rPr>
        <w:t>an 110 tako da glasi:</w:t>
      </w:r>
    </w:p>
    <w:p w:rsidR="00AE6BCE" w:rsidRDefault="00AE6BCE" w:rsidP="007D6D4E">
      <w:pPr>
        <w:spacing w:line="276" w:lineRule="auto"/>
        <w:jc w:val="both"/>
        <w:rPr>
          <w:rFonts w:asciiTheme="minorHAnsi" w:hAnsiTheme="minorHAnsi"/>
          <w:sz w:val="22"/>
          <w:szCs w:val="22"/>
          <w:u w:val="single"/>
        </w:rPr>
      </w:pPr>
    </w:p>
    <w:p w:rsidR="007D6D4E" w:rsidRDefault="007D6D4E" w:rsidP="007D6D4E">
      <w:pPr>
        <w:spacing w:line="276" w:lineRule="auto"/>
        <w:jc w:val="both"/>
        <w:rPr>
          <w:rFonts w:asciiTheme="minorHAnsi" w:hAnsiTheme="minorHAnsi"/>
          <w:sz w:val="22"/>
          <w:szCs w:val="22"/>
          <w:u w:val="single"/>
        </w:rPr>
      </w:pPr>
      <w:r w:rsidRPr="00AE6BCE">
        <w:rPr>
          <w:rFonts w:asciiTheme="minorHAnsi" w:hAnsiTheme="minorHAnsi"/>
          <w:sz w:val="22"/>
          <w:szCs w:val="22"/>
        </w:rPr>
        <w:t>„Ako postoji osnovana sumnja da je državni tužilac izvršio disciplinski prekršaj, predlog za utvrđivanje disciplinske odgovornosti državnog tužioca</w:t>
      </w:r>
      <w:r w:rsidR="00EF2D3F" w:rsidRPr="00AE6BCE">
        <w:rPr>
          <w:rFonts w:asciiTheme="minorHAnsi" w:hAnsiTheme="minorHAnsi"/>
          <w:sz w:val="22"/>
          <w:szCs w:val="22"/>
        </w:rPr>
        <w:t xml:space="preserve"> može </w:t>
      </w:r>
      <w:r w:rsidR="00EF2D3F" w:rsidRPr="005D4D29">
        <w:rPr>
          <w:rFonts w:asciiTheme="minorHAnsi" w:hAnsiTheme="minorHAnsi"/>
          <w:sz w:val="22"/>
          <w:szCs w:val="22"/>
        </w:rPr>
        <w:t>podnijeti</w:t>
      </w:r>
      <w:r w:rsidR="00F8375E" w:rsidRPr="005D4D29">
        <w:rPr>
          <w:rFonts w:asciiTheme="minorHAnsi" w:hAnsiTheme="minorHAnsi"/>
          <w:sz w:val="22"/>
          <w:szCs w:val="22"/>
          <w:lang/>
        </w:rPr>
        <w:t xml:space="preserve"> disciplinski tužilac,</w:t>
      </w:r>
      <w:r w:rsidR="00F8375E" w:rsidRPr="005D4D29">
        <w:rPr>
          <w:rFonts w:asciiTheme="minorHAnsi" w:hAnsiTheme="minorHAnsi"/>
          <w:sz w:val="22"/>
          <w:szCs w:val="22"/>
        </w:rPr>
        <w:t xml:space="preserve"> </w:t>
      </w:r>
      <w:r w:rsidR="00EF2D3F" w:rsidRPr="005D4D29">
        <w:rPr>
          <w:rFonts w:asciiTheme="minorHAnsi" w:hAnsiTheme="minorHAnsi"/>
          <w:sz w:val="22"/>
          <w:szCs w:val="22"/>
        </w:rPr>
        <w:t>član Tužilačkog savjeta</w:t>
      </w:r>
      <w:r w:rsidR="00EF2D3F" w:rsidRPr="00AE6BCE">
        <w:rPr>
          <w:rFonts w:asciiTheme="minorHAnsi" w:hAnsiTheme="minorHAnsi"/>
          <w:sz w:val="22"/>
          <w:szCs w:val="22"/>
        </w:rPr>
        <w:t xml:space="preserve">, </w:t>
      </w:r>
      <w:r w:rsidRPr="00AE6BCE">
        <w:rPr>
          <w:rFonts w:asciiTheme="minorHAnsi" w:hAnsiTheme="minorHAnsi"/>
          <w:sz w:val="22"/>
          <w:szCs w:val="22"/>
        </w:rPr>
        <w:t>rukovodi</w:t>
      </w:r>
      <w:r w:rsidR="009744E1">
        <w:rPr>
          <w:rFonts w:asciiTheme="minorHAnsi" w:hAnsiTheme="minorHAnsi"/>
          <w:sz w:val="22"/>
          <w:szCs w:val="22"/>
          <w:lang w:val="hr-HR"/>
        </w:rPr>
        <w:t>la</w:t>
      </w:r>
      <w:r w:rsidR="00EF2D3F" w:rsidRPr="00AE6BCE">
        <w:rPr>
          <w:rFonts w:asciiTheme="minorHAnsi" w:hAnsiTheme="minorHAnsi"/>
          <w:sz w:val="22"/>
          <w:szCs w:val="22"/>
        </w:rPr>
        <w:t>c</w:t>
      </w:r>
      <w:r w:rsidRPr="00AE6BCE">
        <w:rPr>
          <w:rFonts w:asciiTheme="minorHAnsi" w:hAnsiTheme="minorHAnsi"/>
          <w:sz w:val="22"/>
          <w:szCs w:val="22"/>
        </w:rPr>
        <w:t xml:space="preserve"> državnog tužilaštva, rukovodi</w:t>
      </w:r>
      <w:r w:rsidR="009744E1">
        <w:rPr>
          <w:rFonts w:asciiTheme="minorHAnsi" w:hAnsiTheme="minorHAnsi"/>
          <w:sz w:val="22"/>
          <w:szCs w:val="22"/>
          <w:lang w:val="hr-HR"/>
        </w:rPr>
        <w:t>lac</w:t>
      </w:r>
      <w:r w:rsidRPr="00AE6BCE">
        <w:rPr>
          <w:rFonts w:asciiTheme="minorHAnsi" w:hAnsiTheme="minorHAnsi"/>
          <w:sz w:val="22"/>
          <w:szCs w:val="22"/>
        </w:rPr>
        <w:t xml:space="preserve"> neposredno višeg državnog tužilaštva,</w:t>
      </w:r>
      <w:r w:rsidR="009744E1">
        <w:rPr>
          <w:rFonts w:asciiTheme="minorHAnsi" w:hAnsiTheme="minorHAnsi"/>
          <w:sz w:val="22"/>
          <w:szCs w:val="22"/>
          <w:u w:val="single"/>
          <w:lang w:val="hr-HR"/>
        </w:rPr>
        <w:t xml:space="preserve"> </w:t>
      </w:r>
      <w:r w:rsidRPr="00AE6BCE">
        <w:rPr>
          <w:rFonts w:asciiTheme="minorHAnsi" w:hAnsiTheme="minorHAnsi"/>
          <w:sz w:val="22"/>
          <w:szCs w:val="22"/>
        </w:rPr>
        <w:t>Vrhovn</w:t>
      </w:r>
      <w:r w:rsidR="009744E1">
        <w:rPr>
          <w:rFonts w:asciiTheme="minorHAnsi" w:hAnsiTheme="minorHAnsi"/>
          <w:sz w:val="22"/>
          <w:szCs w:val="22"/>
          <w:lang w:val="hr-HR"/>
        </w:rPr>
        <w:t>i</w:t>
      </w:r>
      <w:r w:rsidRPr="00AE6BCE">
        <w:rPr>
          <w:rFonts w:asciiTheme="minorHAnsi" w:hAnsiTheme="minorHAnsi"/>
          <w:sz w:val="22"/>
          <w:szCs w:val="22"/>
        </w:rPr>
        <w:t xml:space="preserve"> državn</w:t>
      </w:r>
      <w:r w:rsidR="009744E1">
        <w:rPr>
          <w:rFonts w:asciiTheme="minorHAnsi" w:hAnsiTheme="minorHAnsi"/>
          <w:sz w:val="22"/>
          <w:szCs w:val="22"/>
          <w:lang w:val="hr-HR"/>
        </w:rPr>
        <w:t>i</w:t>
      </w:r>
      <w:r w:rsidRPr="00AE6BCE">
        <w:rPr>
          <w:rFonts w:asciiTheme="minorHAnsi" w:hAnsiTheme="minorHAnsi"/>
          <w:sz w:val="22"/>
          <w:szCs w:val="22"/>
        </w:rPr>
        <w:t xml:space="preserve"> tuži</w:t>
      </w:r>
      <w:r w:rsidR="009744E1">
        <w:rPr>
          <w:rFonts w:asciiTheme="minorHAnsi" w:hAnsiTheme="minorHAnsi"/>
          <w:sz w:val="22"/>
          <w:szCs w:val="22"/>
          <w:lang w:val="hr-HR"/>
        </w:rPr>
        <w:t>lac</w:t>
      </w:r>
      <w:r w:rsidRPr="00AE6BCE">
        <w:rPr>
          <w:rFonts w:asciiTheme="minorHAnsi" w:hAnsiTheme="minorHAnsi"/>
          <w:sz w:val="22"/>
          <w:szCs w:val="22"/>
        </w:rPr>
        <w:t>, minist</w:t>
      </w:r>
      <w:r w:rsidR="009744E1">
        <w:rPr>
          <w:rFonts w:asciiTheme="minorHAnsi" w:hAnsiTheme="minorHAnsi"/>
          <w:sz w:val="22"/>
          <w:szCs w:val="22"/>
          <w:lang w:val="hr-HR"/>
        </w:rPr>
        <w:t>a</w:t>
      </w:r>
      <w:r w:rsidR="00EF2D3F" w:rsidRPr="00AE6BCE">
        <w:rPr>
          <w:rFonts w:asciiTheme="minorHAnsi" w:hAnsiTheme="minorHAnsi"/>
          <w:sz w:val="22"/>
          <w:szCs w:val="22"/>
        </w:rPr>
        <w:t>r</w:t>
      </w:r>
      <w:r w:rsidRPr="00AE6BCE">
        <w:rPr>
          <w:rFonts w:asciiTheme="minorHAnsi" w:hAnsiTheme="minorHAnsi"/>
          <w:sz w:val="22"/>
          <w:szCs w:val="22"/>
        </w:rPr>
        <w:t xml:space="preserve"> pravde</w:t>
      </w:r>
      <w:r w:rsidR="00EF2D3F" w:rsidRPr="00AE6BCE">
        <w:rPr>
          <w:rFonts w:asciiTheme="minorHAnsi" w:hAnsiTheme="minorHAnsi"/>
          <w:sz w:val="22"/>
          <w:szCs w:val="22"/>
        </w:rPr>
        <w:t xml:space="preserve"> </w:t>
      </w:r>
      <w:r w:rsidRPr="00AE6BCE">
        <w:rPr>
          <w:rFonts w:asciiTheme="minorHAnsi" w:hAnsiTheme="minorHAnsi"/>
          <w:sz w:val="22"/>
          <w:szCs w:val="22"/>
        </w:rPr>
        <w:t>i Komisij</w:t>
      </w:r>
      <w:r w:rsidR="009744E1">
        <w:rPr>
          <w:rFonts w:asciiTheme="minorHAnsi" w:hAnsiTheme="minorHAnsi"/>
          <w:sz w:val="22"/>
          <w:szCs w:val="22"/>
          <w:lang w:val="hr-HR"/>
        </w:rPr>
        <w:t>a</w:t>
      </w:r>
      <w:r w:rsidRPr="00AE6BCE">
        <w:rPr>
          <w:rFonts w:asciiTheme="minorHAnsi" w:hAnsiTheme="minorHAnsi"/>
          <w:sz w:val="22"/>
          <w:szCs w:val="22"/>
        </w:rPr>
        <w:t xml:space="preserve"> za praćenje primjene Etičkog kodeksa državnih tužilaca.</w:t>
      </w:r>
    </w:p>
    <w:p w:rsidR="00C63299" w:rsidRDefault="00C63299" w:rsidP="007D6D4E">
      <w:pPr>
        <w:spacing w:line="276" w:lineRule="auto"/>
        <w:rPr>
          <w:rFonts w:asciiTheme="minorHAnsi" w:hAnsiTheme="minorHAnsi"/>
          <w:sz w:val="22"/>
          <w:szCs w:val="22"/>
          <w:u w:val="single"/>
        </w:rPr>
      </w:pPr>
    </w:p>
    <w:p w:rsidR="00C63299" w:rsidRDefault="00C63299" w:rsidP="00C63299">
      <w:pPr>
        <w:spacing w:line="276" w:lineRule="auto"/>
        <w:jc w:val="center"/>
        <w:rPr>
          <w:rFonts w:asciiTheme="minorHAnsi" w:hAnsiTheme="minorHAnsi"/>
          <w:b/>
          <w:sz w:val="22"/>
          <w:szCs w:val="22"/>
          <w:u w:val="single"/>
        </w:rPr>
      </w:pPr>
      <w:r w:rsidRPr="00C63299">
        <w:rPr>
          <w:rFonts w:asciiTheme="minorHAnsi" w:hAnsiTheme="minorHAnsi"/>
          <w:b/>
          <w:sz w:val="22"/>
          <w:szCs w:val="22"/>
          <w:u w:val="single"/>
        </w:rPr>
        <w:t>Obrazloženje</w:t>
      </w:r>
    </w:p>
    <w:p w:rsidR="007D6D4E" w:rsidRDefault="007D6D4E" w:rsidP="00B779F9">
      <w:pPr>
        <w:spacing w:line="276" w:lineRule="auto"/>
        <w:jc w:val="both"/>
        <w:rPr>
          <w:rFonts w:asciiTheme="minorHAnsi" w:hAnsiTheme="minorHAnsi"/>
          <w:b/>
          <w:sz w:val="22"/>
          <w:szCs w:val="22"/>
          <w:u w:val="single"/>
        </w:rPr>
      </w:pPr>
    </w:p>
    <w:p w:rsidR="00F8375E" w:rsidRDefault="00F04BF9" w:rsidP="00B779F9">
      <w:pPr>
        <w:spacing w:line="276" w:lineRule="auto"/>
        <w:jc w:val="both"/>
        <w:rPr>
          <w:rFonts w:asciiTheme="minorHAnsi" w:hAnsiTheme="minorHAnsi"/>
          <w:sz w:val="22"/>
          <w:szCs w:val="22"/>
          <w:lang/>
        </w:rPr>
      </w:pPr>
      <w:r>
        <w:rPr>
          <w:rFonts w:asciiTheme="minorHAnsi" w:hAnsiTheme="minorHAnsi"/>
          <w:sz w:val="22"/>
          <w:szCs w:val="22"/>
          <w:lang w:val="hr-HR"/>
        </w:rPr>
        <w:t>Usvajanje a</w:t>
      </w:r>
      <w:r w:rsidR="007D6D4E" w:rsidRPr="00AE6BCE">
        <w:rPr>
          <w:rFonts w:asciiTheme="minorHAnsi" w:hAnsiTheme="minorHAnsi"/>
          <w:sz w:val="22"/>
          <w:szCs w:val="22"/>
        </w:rPr>
        <w:t>mandman</w:t>
      </w:r>
      <w:r>
        <w:rPr>
          <w:rFonts w:asciiTheme="minorHAnsi" w:hAnsiTheme="minorHAnsi"/>
          <w:sz w:val="22"/>
          <w:szCs w:val="22"/>
          <w:lang w:val="hr-HR"/>
        </w:rPr>
        <w:t>a bi omogućilo da</w:t>
      </w:r>
      <w:r w:rsidR="00C63299" w:rsidRPr="00AE6BCE">
        <w:rPr>
          <w:rFonts w:asciiTheme="minorHAnsi" w:hAnsiTheme="minorHAnsi"/>
          <w:sz w:val="22"/>
          <w:szCs w:val="22"/>
        </w:rPr>
        <w:t xml:space="preserve"> predlog za utvrđivanje disciplinske odgovornosti državnog tužioca može da podnese </w:t>
      </w:r>
      <w:r w:rsidR="00AE6BCE" w:rsidRPr="00AE6BCE">
        <w:rPr>
          <w:rFonts w:asciiTheme="minorHAnsi" w:hAnsiTheme="minorHAnsi"/>
          <w:i/>
          <w:sz w:val="22"/>
          <w:szCs w:val="22"/>
        </w:rPr>
        <w:t xml:space="preserve">i </w:t>
      </w:r>
      <w:r w:rsidR="00C63299" w:rsidRPr="00AE6BCE">
        <w:rPr>
          <w:rFonts w:asciiTheme="minorHAnsi" w:hAnsiTheme="minorHAnsi"/>
          <w:i/>
          <w:sz w:val="22"/>
          <w:szCs w:val="22"/>
        </w:rPr>
        <w:t>svaki član Tužilačkog savjeta</w:t>
      </w:r>
      <w:r w:rsidR="00C63299" w:rsidRPr="00AE6BCE">
        <w:rPr>
          <w:rFonts w:asciiTheme="minorHAnsi" w:hAnsiTheme="minorHAnsi"/>
          <w:sz w:val="22"/>
          <w:szCs w:val="22"/>
        </w:rPr>
        <w:t xml:space="preserve">, pored, kako je do sada bilo predviđeno - rukovodioca neposredno višeg tužilaštva, </w:t>
      </w:r>
      <w:r w:rsidR="00740002" w:rsidRPr="00AE6BCE">
        <w:rPr>
          <w:rFonts w:asciiTheme="minorHAnsi" w:hAnsiTheme="minorHAnsi"/>
          <w:sz w:val="22"/>
          <w:szCs w:val="22"/>
        </w:rPr>
        <w:t>V</w:t>
      </w:r>
      <w:r w:rsidR="00C63299" w:rsidRPr="00AE6BCE">
        <w:rPr>
          <w:rFonts w:asciiTheme="minorHAnsi" w:hAnsiTheme="minorHAnsi"/>
          <w:sz w:val="22"/>
          <w:szCs w:val="22"/>
        </w:rPr>
        <w:t>rhovnog državnog tužioca, ministra pravde i Komisije za kodeks tužilačke etike</w:t>
      </w:r>
      <w:r w:rsidR="007D6D4E" w:rsidRPr="00AE6BCE">
        <w:rPr>
          <w:rFonts w:asciiTheme="minorHAnsi" w:hAnsiTheme="minorHAnsi"/>
          <w:sz w:val="22"/>
          <w:szCs w:val="22"/>
        </w:rPr>
        <w:t xml:space="preserve">. </w:t>
      </w:r>
      <w:r w:rsidR="00AE6BCE">
        <w:rPr>
          <w:rFonts w:asciiTheme="minorHAnsi" w:hAnsiTheme="minorHAnsi"/>
          <w:sz w:val="22"/>
          <w:szCs w:val="22"/>
        </w:rPr>
        <w:t>Ovakva izmjena je neophodna imajući u vidu dosadašnje propuste u pokretanju postupaka za utvrđivanje odgovornosti</w:t>
      </w:r>
      <w:r w:rsidR="00013C84">
        <w:rPr>
          <w:rFonts w:asciiTheme="minorHAnsi" w:hAnsiTheme="minorHAnsi"/>
          <w:sz w:val="22"/>
          <w:szCs w:val="22"/>
          <w:lang/>
        </w:rPr>
        <w:t xml:space="preserve">. Imajući u vidu ovlašćenje i Sudskog i Tužilačkog savjeta da neposredno primaju pritužbe na rad sudija i tužilaca, sprovode nadzor nad radom sudija i tužilaca, trebalo bi omogućiti i svakom članu ovih savjeta da može da pokrene postupak utvrđivanja disciplinske odgovornosti, ili bar većini članova ovih savjeta. Sada, </w:t>
      </w:r>
      <w:r>
        <w:rPr>
          <w:rFonts w:asciiTheme="minorHAnsi" w:hAnsiTheme="minorHAnsi"/>
          <w:sz w:val="22"/>
          <w:szCs w:val="22"/>
          <w:lang/>
        </w:rPr>
        <w:t>od članova Tužilačkog savjeta to pravo ima jedino Vrhovni državni tužilac.</w:t>
      </w:r>
    </w:p>
    <w:p w:rsidR="009744E1" w:rsidRDefault="009744E1" w:rsidP="00B779F9">
      <w:pPr>
        <w:spacing w:line="276" w:lineRule="auto"/>
        <w:jc w:val="both"/>
        <w:rPr>
          <w:rFonts w:asciiTheme="minorHAnsi" w:hAnsiTheme="minorHAnsi"/>
          <w:sz w:val="22"/>
          <w:szCs w:val="22"/>
          <w:lang/>
        </w:rPr>
      </w:pPr>
    </w:p>
    <w:p w:rsidR="00DA25B3" w:rsidRDefault="009744E1" w:rsidP="00B779F9">
      <w:pPr>
        <w:spacing w:line="276" w:lineRule="auto"/>
        <w:jc w:val="both"/>
        <w:rPr>
          <w:rFonts w:asciiTheme="minorHAnsi" w:hAnsiTheme="minorHAnsi"/>
          <w:sz w:val="22"/>
          <w:szCs w:val="22"/>
          <w:lang/>
        </w:rPr>
      </w:pPr>
      <w:r>
        <w:rPr>
          <w:rFonts w:asciiTheme="minorHAnsi" w:hAnsiTheme="minorHAnsi"/>
          <w:sz w:val="22"/>
          <w:szCs w:val="22"/>
          <w:lang/>
        </w:rPr>
        <w:t xml:space="preserve">Predlažemo da se omogući i </w:t>
      </w:r>
      <w:r w:rsidRPr="00F04BF9">
        <w:rPr>
          <w:rFonts w:asciiTheme="minorHAnsi" w:hAnsiTheme="minorHAnsi"/>
          <w:i/>
          <w:iCs/>
          <w:sz w:val="22"/>
          <w:szCs w:val="22"/>
          <w:lang/>
        </w:rPr>
        <w:t>disciplinskom tužiocu</w:t>
      </w:r>
      <w:r>
        <w:rPr>
          <w:rFonts w:asciiTheme="minorHAnsi" w:hAnsiTheme="minorHAnsi"/>
          <w:sz w:val="22"/>
          <w:szCs w:val="22"/>
          <w:lang/>
        </w:rPr>
        <w:t xml:space="preserve"> da pokreće disciplinski postupak. </w:t>
      </w:r>
      <w:r w:rsidR="00F8375E">
        <w:rPr>
          <w:rFonts w:asciiTheme="minorHAnsi" w:hAnsiTheme="minorHAnsi"/>
          <w:sz w:val="22"/>
          <w:szCs w:val="22"/>
          <w:lang/>
        </w:rPr>
        <w:t>Disciplinski postupak u Crnoj Gori je</w:t>
      </w:r>
      <w:r w:rsidR="00F04BF9">
        <w:rPr>
          <w:rFonts w:asciiTheme="minorHAnsi" w:hAnsiTheme="minorHAnsi"/>
          <w:sz w:val="22"/>
          <w:szCs w:val="22"/>
          <w:lang/>
        </w:rPr>
        <w:t xml:space="preserve"> previše</w:t>
      </w:r>
      <w:r w:rsidR="00F8375E">
        <w:rPr>
          <w:rFonts w:asciiTheme="minorHAnsi" w:hAnsiTheme="minorHAnsi"/>
          <w:sz w:val="22"/>
          <w:szCs w:val="22"/>
          <w:lang/>
        </w:rPr>
        <w:t xml:space="preserve"> </w:t>
      </w:r>
      <w:r w:rsidR="00F04BF9">
        <w:rPr>
          <w:rFonts w:asciiTheme="minorHAnsi" w:hAnsiTheme="minorHAnsi"/>
          <w:sz w:val="22"/>
          <w:szCs w:val="22"/>
          <w:lang/>
        </w:rPr>
        <w:t>komplikovan</w:t>
      </w:r>
      <w:r w:rsidR="00F8375E">
        <w:rPr>
          <w:rFonts w:asciiTheme="minorHAnsi" w:hAnsiTheme="minorHAnsi"/>
          <w:sz w:val="22"/>
          <w:szCs w:val="22"/>
          <w:lang/>
        </w:rPr>
        <w:t xml:space="preserve">. Dok </w:t>
      </w:r>
      <w:r w:rsidR="00DA25B3">
        <w:rPr>
          <w:rFonts w:asciiTheme="minorHAnsi" w:hAnsiTheme="minorHAnsi"/>
          <w:sz w:val="22"/>
          <w:szCs w:val="22"/>
          <w:lang/>
        </w:rPr>
        <w:t>je, na primjer, u Bosni i Hercegovini, disciplinski tužilac nadležan i da pokreće postupak</w:t>
      </w:r>
      <w:r w:rsidR="00C570F8">
        <w:rPr>
          <w:rFonts w:asciiTheme="minorHAnsi" w:hAnsiTheme="minorHAnsi"/>
          <w:sz w:val="22"/>
          <w:szCs w:val="22"/>
          <w:lang/>
        </w:rPr>
        <w:t xml:space="preserve"> po pritužbi ili sopstvenoj inicijativi i sprovodi i istragu, u </w:t>
      </w:r>
      <w:r w:rsidR="00C570F8">
        <w:rPr>
          <w:rFonts w:asciiTheme="minorHAnsi" w:hAnsiTheme="minorHAnsi"/>
          <w:sz w:val="22"/>
          <w:szCs w:val="22"/>
          <w:lang/>
        </w:rPr>
        <w:lastRenderedPageBreak/>
        <w:t xml:space="preserve">Crnoj Gori disciplinski tužilac nije ovlašćen da pokrene postupak, već na osnovu predloga ovlašćenih predlagača, koji </w:t>
      </w:r>
      <w:r w:rsidR="00AE518B">
        <w:rPr>
          <w:rFonts w:asciiTheme="minorHAnsi" w:hAnsiTheme="minorHAnsi"/>
          <w:sz w:val="22"/>
          <w:szCs w:val="22"/>
          <w:lang/>
        </w:rPr>
        <w:t>se prvo upućuje Savjetu, sprovodi istragu, predlaže da se predlog odbaci ili odbije ili zastupa optužbu.</w:t>
      </w:r>
      <w:r>
        <w:rPr>
          <w:rFonts w:asciiTheme="minorHAnsi" w:hAnsiTheme="minorHAnsi"/>
          <w:sz w:val="22"/>
          <w:szCs w:val="22"/>
          <w:lang/>
        </w:rPr>
        <w:t xml:space="preserve"> </w:t>
      </w:r>
    </w:p>
    <w:p w:rsidR="009744E1" w:rsidRDefault="009744E1" w:rsidP="00B779F9">
      <w:pPr>
        <w:spacing w:line="276" w:lineRule="auto"/>
        <w:jc w:val="both"/>
        <w:rPr>
          <w:rFonts w:asciiTheme="minorHAnsi" w:hAnsiTheme="minorHAnsi"/>
          <w:sz w:val="22"/>
          <w:szCs w:val="22"/>
          <w:lang/>
        </w:rPr>
      </w:pPr>
    </w:p>
    <w:p w:rsidR="00AE6BCE" w:rsidRPr="00013C84" w:rsidRDefault="000D219D" w:rsidP="00B779F9">
      <w:pPr>
        <w:spacing w:line="276" w:lineRule="auto"/>
        <w:jc w:val="both"/>
        <w:rPr>
          <w:rFonts w:asciiTheme="minorHAnsi" w:hAnsiTheme="minorHAnsi"/>
          <w:sz w:val="22"/>
          <w:szCs w:val="22"/>
          <w:lang/>
        </w:rPr>
      </w:pPr>
      <w:r>
        <w:rPr>
          <w:rFonts w:asciiTheme="minorHAnsi" w:hAnsiTheme="minorHAnsi"/>
          <w:sz w:val="22"/>
          <w:szCs w:val="22"/>
          <w:lang/>
        </w:rPr>
        <w:t>U cilju unapređenja povjerenja javnosti u rad pravosuđa i postupak utvrđivanja odgovornosti, smatramo da bi trebalo obezbijediti da se postupak zaista pokrene u svakom slučaju u koje</w:t>
      </w:r>
      <w:r w:rsidR="00F8375E">
        <w:rPr>
          <w:rFonts w:asciiTheme="minorHAnsi" w:hAnsiTheme="minorHAnsi"/>
          <w:sz w:val="22"/>
          <w:szCs w:val="22"/>
          <w:lang/>
        </w:rPr>
        <w:t>m za to postoji opravdan razlog</w:t>
      </w:r>
      <w:r w:rsidR="00AE518B">
        <w:rPr>
          <w:rFonts w:asciiTheme="minorHAnsi" w:hAnsiTheme="minorHAnsi"/>
          <w:sz w:val="22"/>
          <w:szCs w:val="22"/>
          <w:lang/>
        </w:rPr>
        <w:t>, te da bi trebalo omogućiti i disciplinskom tužiocu da pokreće postupak u slučaju da i on/ona dođe do saznanja o opravdanoj sumnji da je izvršen prekršaj.</w:t>
      </w:r>
    </w:p>
    <w:p w:rsidR="001162C9" w:rsidRDefault="001162C9" w:rsidP="00EF2D3F">
      <w:pPr>
        <w:spacing w:line="276" w:lineRule="auto"/>
        <w:jc w:val="both"/>
        <w:rPr>
          <w:rFonts w:asciiTheme="minorHAnsi" w:hAnsiTheme="minorHAnsi"/>
          <w:sz w:val="22"/>
          <w:szCs w:val="22"/>
        </w:rPr>
      </w:pPr>
    </w:p>
    <w:p w:rsidR="00EF2D3F" w:rsidRPr="00EF2D3F" w:rsidRDefault="00EF2D3F" w:rsidP="00EF2D3F">
      <w:pPr>
        <w:spacing w:line="276" w:lineRule="auto"/>
        <w:jc w:val="both"/>
        <w:rPr>
          <w:rFonts w:asciiTheme="minorHAnsi" w:hAnsiTheme="minorHAnsi"/>
          <w:sz w:val="22"/>
          <w:szCs w:val="22"/>
        </w:rPr>
      </w:pPr>
    </w:p>
    <w:p w:rsidR="00C63299" w:rsidRPr="00EF2D3F" w:rsidRDefault="00C63299" w:rsidP="00EF2D3F">
      <w:pPr>
        <w:spacing w:line="276" w:lineRule="auto"/>
        <w:jc w:val="both"/>
        <w:rPr>
          <w:rFonts w:asciiTheme="minorHAnsi" w:hAnsiTheme="minorHAnsi"/>
          <w:sz w:val="22"/>
          <w:szCs w:val="22"/>
        </w:rPr>
      </w:pPr>
    </w:p>
    <w:p w:rsidR="00C63299" w:rsidRPr="00C25C8B" w:rsidRDefault="00C63299" w:rsidP="00C25C8B">
      <w:pPr>
        <w:spacing w:line="276" w:lineRule="auto"/>
        <w:jc w:val="center"/>
        <w:rPr>
          <w:rFonts w:asciiTheme="minorHAnsi" w:hAnsiTheme="minorHAnsi"/>
          <w:b/>
          <w:sz w:val="22"/>
          <w:szCs w:val="22"/>
        </w:rPr>
      </w:pPr>
      <w:r w:rsidRPr="00C25C8B">
        <w:rPr>
          <w:rFonts w:asciiTheme="minorHAnsi" w:hAnsiTheme="minorHAnsi"/>
          <w:b/>
          <w:sz w:val="22"/>
          <w:szCs w:val="22"/>
        </w:rPr>
        <w:t>AMANDMAN X</w:t>
      </w:r>
      <w:r w:rsidR="001162C9">
        <w:rPr>
          <w:rFonts w:asciiTheme="minorHAnsi" w:hAnsiTheme="minorHAnsi"/>
          <w:b/>
          <w:sz w:val="22"/>
          <w:szCs w:val="22"/>
        </w:rPr>
        <w:t>XI</w:t>
      </w:r>
    </w:p>
    <w:p w:rsidR="00C63299" w:rsidRPr="00C25C8B" w:rsidRDefault="00C63299" w:rsidP="00C25C8B">
      <w:pPr>
        <w:spacing w:line="276" w:lineRule="auto"/>
        <w:jc w:val="both"/>
        <w:rPr>
          <w:rFonts w:asciiTheme="minorHAnsi" w:hAnsiTheme="minorHAnsi"/>
          <w:sz w:val="22"/>
          <w:szCs w:val="22"/>
        </w:rPr>
      </w:pPr>
    </w:p>
    <w:p w:rsidR="00C63299" w:rsidRPr="00C25C8B" w:rsidRDefault="00C63299" w:rsidP="00EF2D3F">
      <w:pPr>
        <w:spacing w:line="276" w:lineRule="auto"/>
        <w:jc w:val="center"/>
        <w:rPr>
          <w:rFonts w:asciiTheme="minorHAnsi" w:hAnsiTheme="minorHAnsi"/>
          <w:sz w:val="22"/>
          <w:szCs w:val="22"/>
        </w:rPr>
      </w:pPr>
      <w:r w:rsidRPr="00C25C8B">
        <w:rPr>
          <w:rFonts w:asciiTheme="minorHAnsi" w:hAnsiTheme="minorHAnsi"/>
          <w:sz w:val="22"/>
          <w:szCs w:val="22"/>
        </w:rPr>
        <w:t>Nadležni organi za utvrđivanje disciplinske odgovornosti</w:t>
      </w:r>
    </w:p>
    <w:p w:rsidR="00C63299" w:rsidRPr="00C25C8B" w:rsidRDefault="00EF2D3F" w:rsidP="00EF2D3F">
      <w:pPr>
        <w:spacing w:line="276" w:lineRule="auto"/>
        <w:jc w:val="center"/>
        <w:rPr>
          <w:rFonts w:asciiTheme="minorHAnsi" w:hAnsiTheme="minorHAnsi"/>
          <w:sz w:val="22"/>
          <w:szCs w:val="22"/>
        </w:rPr>
      </w:pPr>
      <w:r>
        <w:rPr>
          <w:rFonts w:asciiTheme="minorHAnsi" w:hAnsiTheme="minorHAnsi"/>
          <w:sz w:val="22"/>
          <w:szCs w:val="22"/>
        </w:rPr>
        <w:t>Č</w:t>
      </w:r>
      <w:r w:rsidR="00C63299" w:rsidRPr="00C25C8B">
        <w:rPr>
          <w:rFonts w:asciiTheme="minorHAnsi" w:hAnsiTheme="minorHAnsi"/>
          <w:sz w:val="22"/>
          <w:szCs w:val="22"/>
        </w:rPr>
        <w:t>lan 114</w:t>
      </w:r>
    </w:p>
    <w:p w:rsidR="00C63299" w:rsidRPr="00C25C8B" w:rsidRDefault="00C63299" w:rsidP="00EF2D3F">
      <w:pPr>
        <w:spacing w:line="276" w:lineRule="auto"/>
        <w:jc w:val="center"/>
        <w:rPr>
          <w:rFonts w:asciiTheme="minorHAnsi" w:hAnsiTheme="minorHAnsi"/>
          <w:sz w:val="22"/>
          <w:szCs w:val="22"/>
        </w:rPr>
      </w:pPr>
    </w:p>
    <w:p w:rsidR="00C63299" w:rsidRDefault="00EF2D3F" w:rsidP="00C25C8B">
      <w:pPr>
        <w:spacing w:line="276" w:lineRule="auto"/>
        <w:jc w:val="both"/>
        <w:rPr>
          <w:rFonts w:asciiTheme="minorHAnsi" w:hAnsiTheme="minorHAnsi"/>
          <w:sz w:val="22"/>
          <w:szCs w:val="22"/>
        </w:rPr>
      </w:pPr>
      <w:r>
        <w:rPr>
          <w:rFonts w:asciiTheme="minorHAnsi" w:hAnsiTheme="minorHAnsi"/>
          <w:sz w:val="22"/>
          <w:szCs w:val="22"/>
        </w:rPr>
        <w:t>Postupak utvrđ</w:t>
      </w:r>
      <w:r w:rsidR="00C63299" w:rsidRPr="00C25C8B">
        <w:rPr>
          <w:rFonts w:asciiTheme="minorHAnsi" w:hAnsiTheme="minorHAnsi"/>
          <w:sz w:val="22"/>
          <w:szCs w:val="22"/>
        </w:rPr>
        <w:t xml:space="preserve">ivanja disciplinske odgovornosti za </w:t>
      </w:r>
      <w:r>
        <w:rPr>
          <w:rFonts w:asciiTheme="minorHAnsi" w:hAnsiTheme="minorHAnsi"/>
          <w:sz w:val="22"/>
          <w:szCs w:val="22"/>
        </w:rPr>
        <w:t>lakše i teže</w:t>
      </w:r>
      <w:r w:rsidR="00C63299" w:rsidRPr="00C25C8B">
        <w:rPr>
          <w:rFonts w:asciiTheme="minorHAnsi" w:hAnsiTheme="minorHAnsi"/>
          <w:sz w:val="22"/>
          <w:szCs w:val="22"/>
        </w:rPr>
        <w:t xml:space="preserve"> disciplinske pre</w:t>
      </w:r>
      <w:r>
        <w:rPr>
          <w:rFonts w:asciiTheme="minorHAnsi" w:hAnsiTheme="minorHAnsi"/>
          <w:sz w:val="22"/>
          <w:szCs w:val="22"/>
        </w:rPr>
        <w:t xml:space="preserve">kršaje </w:t>
      </w:r>
      <w:r w:rsidR="00C63299" w:rsidRPr="00C25C8B">
        <w:rPr>
          <w:rFonts w:asciiTheme="minorHAnsi" w:hAnsiTheme="minorHAnsi"/>
          <w:sz w:val="22"/>
          <w:szCs w:val="22"/>
        </w:rPr>
        <w:t xml:space="preserve">sprovodi disciplinsko </w:t>
      </w:r>
      <w:r>
        <w:rPr>
          <w:rFonts w:asciiTheme="minorHAnsi" w:hAnsiTheme="minorHAnsi"/>
          <w:sz w:val="22"/>
          <w:szCs w:val="22"/>
        </w:rPr>
        <w:t>vijeće po optužnom predlogu</w:t>
      </w:r>
      <w:r w:rsidR="00C63299" w:rsidRPr="00C25C8B">
        <w:rPr>
          <w:rFonts w:asciiTheme="minorHAnsi" w:hAnsiTheme="minorHAnsi"/>
          <w:sz w:val="22"/>
          <w:szCs w:val="22"/>
        </w:rPr>
        <w:t xml:space="preserve"> disciplinskog tu</w:t>
      </w:r>
      <w:r>
        <w:rPr>
          <w:rFonts w:asciiTheme="minorHAnsi" w:hAnsiTheme="minorHAnsi"/>
          <w:sz w:val="22"/>
          <w:szCs w:val="22"/>
        </w:rPr>
        <w:t>ž</w:t>
      </w:r>
      <w:r w:rsidR="00C63299" w:rsidRPr="00C25C8B">
        <w:rPr>
          <w:rFonts w:asciiTheme="minorHAnsi" w:hAnsiTheme="minorHAnsi"/>
          <w:sz w:val="22"/>
          <w:szCs w:val="22"/>
        </w:rPr>
        <w:t>ioca.</w:t>
      </w:r>
    </w:p>
    <w:p w:rsidR="00EF2D3F" w:rsidRPr="00C25C8B" w:rsidRDefault="00EF2D3F" w:rsidP="00C25C8B">
      <w:pPr>
        <w:spacing w:line="276" w:lineRule="auto"/>
        <w:jc w:val="both"/>
        <w:rPr>
          <w:rFonts w:asciiTheme="minorHAnsi" w:hAnsiTheme="minorHAnsi"/>
          <w:sz w:val="22"/>
          <w:szCs w:val="22"/>
        </w:rPr>
      </w:pPr>
    </w:p>
    <w:p w:rsidR="00C25C8B" w:rsidRDefault="00C25C8B" w:rsidP="00C25C8B">
      <w:pPr>
        <w:spacing w:line="276" w:lineRule="auto"/>
        <w:jc w:val="both"/>
        <w:rPr>
          <w:rFonts w:asciiTheme="minorHAnsi" w:hAnsiTheme="minorHAnsi"/>
          <w:sz w:val="22"/>
          <w:szCs w:val="22"/>
        </w:rPr>
      </w:pPr>
      <w:r w:rsidRPr="00C25C8B">
        <w:rPr>
          <w:rFonts w:asciiTheme="minorHAnsi" w:hAnsiTheme="minorHAnsi"/>
          <w:sz w:val="22"/>
          <w:szCs w:val="22"/>
        </w:rPr>
        <w:t xml:space="preserve">Disciplinsko </w:t>
      </w:r>
      <w:r w:rsidR="00EF2D3F">
        <w:rPr>
          <w:rFonts w:asciiTheme="minorHAnsi" w:hAnsiTheme="minorHAnsi"/>
          <w:sz w:val="22"/>
          <w:szCs w:val="22"/>
        </w:rPr>
        <w:t>vijeće čine</w:t>
      </w:r>
      <w:r w:rsidRPr="00C25C8B">
        <w:rPr>
          <w:rFonts w:asciiTheme="minorHAnsi" w:hAnsiTheme="minorHAnsi"/>
          <w:sz w:val="22"/>
          <w:szCs w:val="22"/>
        </w:rPr>
        <w:t xml:space="preserve"> tri </w:t>
      </w:r>
      <w:r w:rsidR="00EF2D3F">
        <w:rPr>
          <w:rFonts w:asciiTheme="minorHAnsi" w:hAnsiTheme="minorHAnsi"/>
          <w:sz w:val="22"/>
          <w:szCs w:val="22"/>
        </w:rPr>
        <w:t>člana Tužilačkog</w:t>
      </w:r>
      <w:r w:rsidRPr="00C25C8B">
        <w:rPr>
          <w:rFonts w:asciiTheme="minorHAnsi" w:hAnsiTheme="minorHAnsi"/>
          <w:sz w:val="22"/>
          <w:szCs w:val="22"/>
        </w:rPr>
        <w:t xml:space="preserve"> savjeta, i to dva</w:t>
      </w:r>
      <w:r w:rsidR="00EF2D3F">
        <w:rPr>
          <w:rFonts w:asciiTheme="minorHAnsi" w:hAnsiTheme="minorHAnsi"/>
          <w:sz w:val="22"/>
          <w:szCs w:val="22"/>
        </w:rPr>
        <w:t xml:space="preserve"> člana</w:t>
      </w:r>
      <w:r w:rsidRPr="00C25C8B">
        <w:rPr>
          <w:rFonts w:asciiTheme="minorHAnsi" w:hAnsiTheme="minorHAnsi"/>
          <w:sz w:val="22"/>
          <w:szCs w:val="22"/>
        </w:rPr>
        <w:t xml:space="preserve"> iz reda</w:t>
      </w:r>
      <w:r w:rsidR="00EF2D3F">
        <w:rPr>
          <w:rFonts w:asciiTheme="minorHAnsi" w:hAnsiTheme="minorHAnsi"/>
          <w:sz w:val="22"/>
          <w:szCs w:val="22"/>
        </w:rPr>
        <w:t xml:space="preserve"> državnih tužilaca i jedan član </w:t>
      </w:r>
      <w:r w:rsidRPr="00C25C8B">
        <w:rPr>
          <w:rFonts w:asciiTheme="minorHAnsi" w:hAnsiTheme="minorHAnsi"/>
          <w:sz w:val="22"/>
          <w:szCs w:val="22"/>
        </w:rPr>
        <w:t>iz reda uglednih pravnika koji je predsjednik disciplinskog vije</w:t>
      </w:r>
      <w:r w:rsidR="00EF2D3F">
        <w:rPr>
          <w:rFonts w:asciiTheme="minorHAnsi" w:hAnsiTheme="minorHAnsi"/>
          <w:sz w:val="22"/>
          <w:szCs w:val="22"/>
        </w:rPr>
        <w:t>ć</w:t>
      </w:r>
      <w:r w:rsidRPr="00C25C8B">
        <w:rPr>
          <w:rFonts w:asciiTheme="minorHAnsi" w:hAnsiTheme="minorHAnsi"/>
          <w:sz w:val="22"/>
          <w:szCs w:val="22"/>
        </w:rPr>
        <w:t>a.</w:t>
      </w:r>
    </w:p>
    <w:p w:rsidR="007C3CF0" w:rsidRDefault="007C3CF0" w:rsidP="00C25C8B">
      <w:pPr>
        <w:spacing w:line="276" w:lineRule="auto"/>
        <w:jc w:val="both"/>
        <w:rPr>
          <w:rFonts w:asciiTheme="minorHAnsi" w:hAnsiTheme="minorHAnsi"/>
          <w:sz w:val="22"/>
          <w:szCs w:val="22"/>
        </w:rPr>
      </w:pPr>
    </w:p>
    <w:p w:rsidR="007C3CF0" w:rsidRDefault="00CB046D" w:rsidP="00C25C8B">
      <w:pPr>
        <w:spacing w:line="276" w:lineRule="auto"/>
        <w:jc w:val="both"/>
        <w:rPr>
          <w:rFonts w:asciiTheme="minorHAnsi" w:hAnsiTheme="minorHAnsi"/>
          <w:sz w:val="22"/>
          <w:szCs w:val="22"/>
          <w:lang/>
        </w:rPr>
      </w:pPr>
      <w:r>
        <w:rPr>
          <w:rFonts w:asciiTheme="minorHAnsi" w:hAnsiTheme="minorHAnsi"/>
          <w:sz w:val="22"/>
          <w:szCs w:val="22"/>
          <w:lang/>
        </w:rPr>
        <w:t>Vrhovni državni tužilac ne može biti član disciplinskog vijeća.</w:t>
      </w:r>
    </w:p>
    <w:p w:rsidR="00CB046D" w:rsidRDefault="00CB046D" w:rsidP="00C25C8B">
      <w:pPr>
        <w:spacing w:line="276" w:lineRule="auto"/>
        <w:jc w:val="both"/>
        <w:rPr>
          <w:rFonts w:asciiTheme="minorHAnsi" w:hAnsiTheme="minorHAnsi"/>
          <w:sz w:val="22"/>
          <w:szCs w:val="22"/>
          <w:lang/>
        </w:rPr>
      </w:pPr>
    </w:p>
    <w:p w:rsidR="00CB046D" w:rsidRDefault="00CB046D" w:rsidP="00C25C8B">
      <w:pPr>
        <w:spacing w:line="276" w:lineRule="auto"/>
        <w:jc w:val="both"/>
        <w:rPr>
          <w:rFonts w:asciiTheme="minorHAnsi" w:hAnsiTheme="minorHAnsi"/>
          <w:sz w:val="22"/>
          <w:szCs w:val="22"/>
          <w:lang/>
        </w:rPr>
      </w:pPr>
      <w:r>
        <w:rPr>
          <w:rFonts w:asciiTheme="minorHAnsi" w:hAnsiTheme="minorHAnsi"/>
          <w:sz w:val="22"/>
          <w:szCs w:val="22"/>
          <w:lang/>
        </w:rPr>
        <w:t>Članove Disciplinskog vijeća i njihove zamjenike imenuje Tužilački savjet na predlog predsjednika Tužilačkog savjeta.</w:t>
      </w:r>
    </w:p>
    <w:p w:rsidR="00CB046D" w:rsidRDefault="00CB046D" w:rsidP="00C25C8B">
      <w:pPr>
        <w:spacing w:line="276" w:lineRule="auto"/>
        <w:jc w:val="both"/>
        <w:rPr>
          <w:rFonts w:asciiTheme="minorHAnsi" w:hAnsiTheme="minorHAnsi"/>
          <w:sz w:val="22"/>
          <w:szCs w:val="22"/>
          <w:lang/>
        </w:rPr>
      </w:pPr>
    </w:p>
    <w:p w:rsidR="00CB046D" w:rsidRPr="007C3CF0" w:rsidRDefault="00CB046D" w:rsidP="00C25C8B">
      <w:pPr>
        <w:spacing w:line="276" w:lineRule="auto"/>
        <w:jc w:val="both"/>
        <w:rPr>
          <w:rFonts w:asciiTheme="minorHAnsi" w:hAnsiTheme="minorHAnsi"/>
          <w:sz w:val="22"/>
          <w:szCs w:val="22"/>
          <w:lang/>
        </w:rPr>
      </w:pPr>
      <w:r>
        <w:rPr>
          <w:rFonts w:asciiTheme="minorHAnsi" w:hAnsiTheme="minorHAnsi"/>
          <w:sz w:val="22"/>
          <w:szCs w:val="22"/>
          <w:lang/>
        </w:rPr>
        <w:t>Postupak utvrđivanja disciplinske odgovornosti za najteže disciplinske prekršaje sprovodi Tužilački savjet po optužnom predlogu disciplinskog tužioca.</w:t>
      </w:r>
    </w:p>
    <w:p w:rsidR="0095064E" w:rsidRDefault="0095064E" w:rsidP="00C25C8B">
      <w:pPr>
        <w:spacing w:line="276" w:lineRule="auto"/>
        <w:jc w:val="both"/>
        <w:rPr>
          <w:rFonts w:asciiTheme="minorHAnsi" w:hAnsiTheme="minorHAnsi"/>
          <w:sz w:val="22"/>
          <w:szCs w:val="22"/>
        </w:rPr>
      </w:pPr>
    </w:p>
    <w:p w:rsidR="00F20141" w:rsidRPr="00C25C8B" w:rsidRDefault="00F20141" w:rsidP="00C25C8B">
      <w:pPr>
        <w:spacing w:line="276" w:lineRule="auto"/>
        <w:jc w:val="both"/>
        <w:rPr>
          <w:rFonts w:asciiTheme="minorHAnsi" w:hAnsiTheme="minorHAnsi"/>
          <w:sz w:val="22"/>
          <w:szCs w:val="22"/>
        </w:rPr>
      </w:pPr>
    </w:p>
    <w:p w:rsidR="00C63299" w:rsidRDefault="00C63299" w:rsidP="00EF2D3F">
      <w:pPr>
        <w:spacing w:line="276" w:lineRule="auto"/>
        <w:jc w:val="center"/>
        <w:rPr>
          <w:rFonts w:asciiTheme="minorHAnsi" w:hAnsiTheme="minorHAnsi"/>
          <w:sz w:val="22"/>
          <w:szCs w:val="22"/>
          <w:u w:val="single"/>
        </w:rPr>
      </w:pPr>
      <w:r w:rsidRPr="00EF2D3F">
        <w:rPr>
          <w:rFonts w:asciiTheme="minorHAnsi" w:hAnsiTheme="minorHAnsi"/>
          <w:sz w:val="22"/>
          <w:szCs w:val="22"/>
          <w:u w:val="single"/>
        </w:rPr>
        <w:t>Predlog amandmana</w:t>
      </w:r>
    </w:p>
    <w:p w:rsidR="00EF2D3F" w:rsidRDefault="00EF2D3F" w:rsidP="00EF2D3F">
      <w:pPr>
        <w:spacing w:line="276" w:lineRule="auto"/>
        <w:jc w:val="center"/>
        <w:rPr>
          <w:rFonts w:asciiTheme="minorHAnsi" w:hAnsiTheme="minorHAnsi"/>
          <w:sz w:val="22"/>
          <w:szCs w:val="22"/>
          <w:u w:val="single"/>
        </w:rPr>
      </w:pPr>
    </w:p>
    <w:p w:rsidR="001162C9" w:rsidRPr="001162C9" w:rsidRDefault="00EF2D3F" w:rsidP="006660B6">
      <w:pPr>
        <w:spacing w:line="276" w:lineRule="auto"/>
        <w:rPr>
          <w:rFonts w:asciiTheme="minorHAnsi" w:hAnsiTheme="minorHAnsi"/>
          <w:sz w:val="22"/>
          <w:szCs w:val="22"/>
        </w:rPr>
      </w:pPr>
      <w:r w:rsidRPr="001162C9">
        <w:rPr>
          <w:rFonts w:asciiTheme="minorHAnsi" w:hAnsiTheme="minorHAnsi"/>
          <w:sz w:val="22"/>
          <w:szCs w:val="22"/>
        </w:rPr>
        <w:t>Mijenja se stav 1 člana 114 tako da glasi:</w:t>
      </w:r>
    </w:p>
    <w:p w:rsidR="00EF2D3F" w:rsidRPr="001162C9" w:rsidRDefault="00EF2D3F" w:rsidP="006660B6">
      <w:pPr>
        <w:spacing w:line="276" w:lineRule="auto"/>
        <w:rPr>
          <w:rFonts w:asciiTheme="minorHAnsi" w:hAnsiTheme="minorHAnsi"/>
          <w:sz w:val="22"/>
          <w:szCs w:val="22"/>
        </w:rPr>
      </w:pPr>
    </w:p>
    <w:p w:rsidR="00EF2D3F" w:rsidRPr="001162C9" w:rsidRDefault="00EF2D3F" w:rsidP="006660B6">
      <w:pPr>
        <w:spacing w:line="276" w:lineRule="auto"/>
        <w:jc w:val="both"/>
        <w:rPr>
          <w:rFonts w:asciiTheme="minorHAnsi" w:hAnsiTheme="minorHAnsi"/>
          <w:sz w:val="22"/>
          <w:szCs w:val="22"/>
        </w:rPr>
      </w:pPr>
      <w:r w:rsidRPr="001162C9">
        <w:rPr>
          <w:rFonts w:asciiTheme="minorHAnsi" w:hAnsiTheme="minorHAnsi"/>
          <w:sz w:val="22"/>
          <w:szCs w:val="22"/>
        </w:rPr>
        <w:t>„</w:t>
      </w:r>
      <w:r w:rsidR="006660B6" w:rsidRPr="001162C9">
        <w:rPr>
          <w:rFonts w:asciiTheme="minorHAnsi" w:hAnsiTheme="minorHAnsi"/>
          <w:sz w:val="22"/>
          <w:szCs w:val="22"/>
        </w:rPr>
        <w:t xml:space="preserve">Tužilački savjet izriče sankcije za </w:t>
      </w:r>
      <w:r w:rsidR="004B79CD">
        <w:rPr>
          <w:rFonts w:asciiTheme="minorHAnsi" w:hAnsiTheme="minorHAnsi"/>
          <w:sz w:val="22"/>
          <w:szCs w:val="22"/>
          <w:lang/>
        </w:rPr>
        <w:t xml:space="preserve">lakše i teže </w:t>
      </w:r>
      <w:r w:rsidR="006660B6" w:rsidRPr="001162C9">
        <w:rPr>
          <w:rFonts w:asciiTheme="minorHAnsi" w:hAnsiTheme="minorHAnsi"/>
          <w:sz w:val="22"/>
          <w:szCs w:val="22"/>
        </w:rPr>
        <w:t xml:space="preserve">disciplinske prekršaje, po prethodno sprovedenom postupku </w:t>
      </w:r>
      <w:r w:rsidRPr="001162C9">
        <w:rPr>
          <w:rFonts w:asciiTheme="minorHAnsi" w:hAnsiTheme="minorHAnsi"/>
          <w:sz w:val="22"/>
          <w:szCs w:val="22"/>
        </w:rPr>
        <w:t xml:space="preserve">utvrđivanja disciplinske odgovornosti </w:t>
      </w:r>
      <w:r w:rsidR="006660B6" w:rsidRPr="001162C9">
        <w:rPr>
          <w:rFonts w:asciiTheme="minorHAnsi" w:hAnsiTheme="minorHAnsi"/>
          <w:sz w:val="22"/>
          <w:szCs w:val="22"/>
        </w:rPr>
        <w:t xml:space="preserve">od strane disciplinskog vijeća, a po optužnom predlogu disciplinskog tužioca. </w:t>
      </w:r>
      <w:r w:rsidR="00452C09" w:rsidRPr="001162C9">
        <w:rPr>
          <w:rFonts w:asciiTheme="minorHAnsi" w:hAnsiTheme="minorHAnsi"/>
          <w:sz w:val="22"/>
          <w:szCs w:val="22"/>
        </w:rPr>
        <w:t xml:space="preserve"> </w:t>
      </w:r>
    </w:p>
    <w:p w:rsidR="00EF2D3F" w:rsidRPr="001162C9" w:rsidRDefault="00EF2D3F" w:rsidP="00EF2D3F">
      <w:pPr>
        <w:spacing w:line="276" w:lineRule="auto"/>
        <w:jc w:val="center"/>
        <w:rPr>
          <w:rFonts w:asciiTheme="minorHAnsi" w:hAnsiTheme="minorHAnsi"/>
          <w:sz w:val="22"/>
          <w:szCs w:val="22"/>
        </w:rPr>
      </w:pPr>
    </w:p>
    <w:p w:rsidR="001162C9" w:rsidRPr="001162C9" w:rsidRDefault="00EF2D3F" w:rsidP="006660B6">
      <w:pPr>
        <w:spacing w:line="276" w:lineRule="auto"/>
        <w:rPr>
          <w:rFonts w:asciiTheme="minorHAnsi" w:hAnsiTheme="minorHAnsi"/>
          <w:sz w:val="22"/>
          <w:szCs w:val="22"/>
        </w:rPr>
      </w:pPr>
      <w:r w:rsidRPr="001162C9">
        <w:rPr>
          <w:rFonts w:asciiTheme="minorHAnsi" w:hAnsiTheme="minorHAnsi"/>
          <w:sz w:val="22"/>
          <w:szCs w:val="22"/>
        </w:rPr>
        <w:t>Mijenja se stav 2 člana 114 tako da glasi:</w:t>
      </w:r>
    </w:p>
    <w:p w:rsidR="00EF2D3F" w:rsidRPr="001162C9" w:rsidRDefault="00EF2D3F" w:rsidP="006660B6">
      <w:pPr>
        <w:spacing w:line="276" w:lineRule="auto"/>
        <w:rPr>
          <w:rFonts w:asciiTheme="minorHAnsi" w:hAnsiTheme="minorHAnsi"/>
          <w:sz w:val="22"/>
          <w:szCs w:val="22"/>
        </w:rPr>
      </w:pPr>
    </w:p>
    <w:p w:rsidR="00EF2D3F" w:rsidRPr="001162C9" w:rsidRDefault="00EF2D3F" w:rsidP="006660B6">
      <w:pPr>
        <w:spacing w:line="276" w:lineRule="auto"/>
        <w:jc w:val="both"/>
        <w:rPr>
          <w:rFonts w:asciiTheme="minorHAnsi" w:hAnsiTheme="minorHAnsi"/>
          <w:sz w:val="22"/>
          <w:szCs w:val="22"/>
        </w:rPr>
      </w:pPr>
      <w:r w:rsidRPr="001162C9">
        <w:rPr>
          <w:rFonts w:asciiTheme="minorHAnsi" w:hAnsiTheme="minorHAnsi"/>
          <w:sz w:val="22"/>
          <w:szCs w:val="22"/>
        </w:rPr>
        <w:t>Disciplinsko vijeće čine tri člana Tužilačkog savjeta, i to dva člana iz reda državnih tužilaca i jedan član iz reda uglednih pravnika koji je predsjednik disciplinskog vijeća.</w:t>
      </w:r>
    </w:p>
    <w:p w:rsidR="00452C09" w:rsidRPr="001162C9" w:rsidRDefault="00452C09" w:rsidP="006660B6">
      <w:pPr>
        <w:spacing w:line="276" w:lineRule="auto"/>
        <w:jc w:val="both"/>
        <w:rPr>
          <w:rFonts w:asciiTheme="minorHAnsi" w:hAnsiTheme="minorHAnsi"/>
          <w:sz w:val="22"/>
          <w:szCs w:val="22"/>
        </w:rPr>
      </w:pPr>
      <w:r w:rsidRPr="001162C9">
        <w:rPr>
          <w:rFonts w:asciiTheme="minorHAnsi" w:hAnsiTheme="minorHAnsi"/>
          <w:sz w:val="22"/>
          <w:szCs w:val="22"/>
        </w:rPr>
        <w:lastRenderedPageBreak/>
        <w:t xml:space="preserve">Za članove Disciplinskog vijeća iz reda tužilaca ne mogu </w:t>
      </w:r>
      <w:r w:rsidR="006660B6" w:rsidRPr="001162C9">
        <w:rPr>
          <w:rFonts w:asciiTheme="minorHAnsi" w:hAnsiTheme="minorHAnsi"/>
          <w:sz w:val="22"/>
          <w:szCs w:val="22"/>
        </w:rPr>
        <w:t xml:space="preserve">biti birani </w:t>
      </w:r>
      <w:r w:rsidR="00740002" w:rsidRPr="001162C9">
        <w:rPr>
          <w:rFonts w:asciiTheme="minorHAnsi" w:hAnsiTheme="minorHAnsi"/>
          <w:sz w:val="22"/>
          <w:szCs w:val="22"/>
        </w:rPr>
        <w:t>oni</w:t>
      </w:r>
      <w:r w:rsidR="006660B6" w:rsidRPr="001162C9">
        <w:rPr>
          <w:rFonts w:asciiTheme="minorHAnsi" w:hAnsiTheme="minorHAnsi"/>
          <w:sz w:val="22"/>
          <w:szCs w:val="22"/>
        </w:rPr>
        <w:t xml:space="preserve"> koji obavljaju funkciju državnih tužilaca u Vrhovnom državnom tužilaštvu“.  </w:t>
      </w:r>
    </w:p>
    <w:p w:rsidR="00C63299" w:rsidRPr="00E940D1" w:rsidRDefault="00C63299" w:rsidP="00EF2D3F">
      <w:pPr>
        <w:spacing w:line="276" w:lineRule="auto"/>
        <w:jc w:val="both"/>
        <w:rPr>
          <w:rFonts w:asciiTheme="minorHAnsi" w:hAnsiTheme="minorHAnsi"/>
          <w:sz w:val="22"/>
          <w:szCs w:val="22"/>
        </w:rPr>
      </w:pPr>
    </w:p>
    <w:p w:rsidR="001162C9" w:rsidRDefault="001162C9" w:rsidP="00EF2D3F">
      <w:pPr>
        <w:spacing w:line="276" w:lineRule="auto"/>
        <w:jc w:val="center"/>
        <w:rPr>
          <w:rFonts w:asciiTheme="minorHAnsi" w:hAnsiTheme="minorHAnsi"/>
          <w:b/>
          <w:sz w:val="22"/>
          <w:szCs w:val="22"/>
        </w:rPr>
      </w:pPr>
    </w:p>
    <w:p w:rsidR="00C63299" w:rsidRPr="00EF2D3F" w:rsidRDefault="00C63299" w:rsidP="00EF2D3F">
      <w:pPr>
        <w:spacing w:line="276" w:lineRule="auto"/>
        <w:jc w:val="center"/>
        <w:rPr>
          <w:rFonts w:asciiTheme="minorHAnsi" w:hAnsiTheme="minorHAnsi"/>
          <w:b/>
          <w:sz w:val="22"/>
          <w:szCs w:val="22"/>
        </w:rPr>
      </w:pPr>
      <w:r w:rsidRPr="00EF2D3F">
        <w:rPr>
          <w:rFonts w:asciiTheme="minorHAnsi" w:hAnsiTheme="minorHAnsi"/>
          <w:b/>
          <w:sz w:val="22"/>
          <w:szCs w:val="22"/>
        </w:rPr>
        <w:t>Obrazloženje</w:t>
      </w:r>
    </w:p>
    <w:p w:rsidR="00C25C8B" w:rsidRPr="00EF2D3F" w:rsidRDefault="00C25C8B" w:rsidP="00EF2D3F">
      <w:pPr>
        <w:spacing w:line="276" w:lineRule="auto"/>
        <w:jc w:val="both"/>
        <w:rPr>
          <w:rFonts w:asciiTheme="minorHAnsi" w:hAnsiTheme="minorHAnsi"/>
          <w:sz w:val="22"/>
          <w:szCs w:val="22"/>
        </w:rPr>
      </w:pPr>
    </w:p>
    <w:p w:rsidR="00C25C8B" w:rsidRDefault="001F051D" w:rsidP="00EF2D3F">
      <w:pPr>
        <w:spacing w:line="276" w:lineRule="auto"/>
        <w:jc w:val="both"/>
        <w:rPr>
          <w:rFonts w:asciiTheme="minorHAnsi" w:hAnsiTheme="minorHAnsi"/>
          <w:sz w:val="22"/>
          <w:szCs w:val="22"/>
        </w:rPr>
      </w:pPr>
      <w:r>
        <w:rPr>
          <w:rFonts w:asciiTheme="minorHAnsi" w:hAnsiTheme="minorHAnsi"/>
          <w:sz w:val="22"/>
          <w:szCs w:val="22"/>
        </w:rPr>
        <w:t>P</w:t>
      </w:r>
      <w:r w:rsidR="00C25C8B" w:rsidRPr="006660B6">
        <w:rPr>
          <w:rFonts w:asciiTheme="minorHAnsi" w:hAnsiTheme="minorHAnsi"/>
          <w:sz w:val="22"/>
          <w:szCs w:val="22"/>
        </w:rPr>
        <w:t>otrebno je propisati da sve vrste disciplinskih sankcija izriče Tužilački savjet, umjesto disciplinskog vijeća koje ima samo tri člana. Smatramo da legitimitet za izricanje sankcije kao što je npr. zabrana napredovanja u službi, ima j</w:t>
      </w:r>
      <w:r w:rsidR="00245CFA">
        <w:rPr>
          <w:rFonts w:asciiTheme="minorHAnsi" w:hAnsiTheme="minorHAnsi"/>
          <w:sz w:val="22"/>
          <w:szCs w:val="22"/>
        </w:rPr>
        <w:t xml:space="preserve">edino cjelokupan sastav Tužilačkog savjeta, a ne samo tri njegova člana. Takođe je potrebno </w:t>
      </w:r>
      <w:r w:rsidR="00EF2D3F">
        <w:rPr>
          <w:rFonts w:asciiTheme="minorHAnsi" w:hAnsiTheme="minorHAnsi"/>
          <w:sz w:val="22"/>
          <w:szCs w:val="22"/>
        </w:rPr>
        <w:t>i</w:t>
      </w:r>
      <w:r w:rsidR="00C25C8B" w:rsidRPr="00EF2D3F">
        <w:rPr>
          <w:rFonts w:asciiTheme="minorHAnsi" w:hAnsiTheme="minorHAnsi"/>
          <w:sz w:val="22"/>
          <w:szCs w:val="22"/>
        </w:rPr>
        <w:t>zmijeniti sastav disciplinskog vijeća t</w:t>
      </w:r>
      <w:r w:rsidR="00EF2D3F">
        <w:rPr>
          <w:rFonts w:asciiTheme="minorHAnsi" w:hAnsiTheme="minorHAnsi"/>
          <w:sz w:val="22"/>
          <w:szCs w:val="22"/>
        </w:rPr>
        <w:t xml:space="preserve">ako da ono ne bude sastavljeno </w:t>
      </w:r>
      <w:r w:rsidR="00C25C8B" w:rsidRPr="00EF2D3F">
        <w:rPr>
          <w:rFonts w:asciiTheme="minorHAnsi" w:hAnsiTheme="minorHAnsi"/>
          <w:sz w:val="22"/>
          <w:szCs w:val="22"/>
        </w:rPr>
        <w:t xml:space="preserve">od tužilaca koji su u radnom odnosu i koji mogu biti potčinjeni </w:t>
      </w:r>
      <w:r w:rsidR="00EF2D3F">
        <w:rPr>
          <w:rFonts w:asciiTheme="minorHAnsi" w:hAnsiTheme="minorHAnsi"/>
          <w:sz w:val="22"/>
          <w:szCs w:val="22"/>
        </w:rPr>
        <w:t>Vrhovnom državnom tužiocu</w:t>
      </w:r>
      <w:r w:rsidR="006660B6">
        <w:rPr>
          <w:rFonts w:asciiTheme="minorHAnsi" w:hAnsiTheme="minorHAnsi"/>
          <w:sz w:val="22"/>
          <w:szCs w:val="22"/>
        </w:rPr>
        <w:t>, već od onih tužilaca</w:t>
      </w:r>
      <w:r w:rsidR="00C25C8B" w:rsidRPr="00EF2D3F">
        <w:rPr>
          <w:rFonts w:asciiTheme="minorHAnsi" w:hAnsiTheme="minorHAnsi"/>
          <w:sz w:val="22"/>
          <w:szCs w:val="22"/>
        </w:rPr>
        <w:t xml:space="preserve"> čije se sposobnosti i integritet ne dovode u sumnju. Članovi vijeća mogu da budu sudije ili tužioci u penziji, članovi kancelarije ombudsmana, cijenjeni akademici ili bivši akademici, kao i druga lica iza kojih postoje rezultati i postignuća.  </w:t>
      </w:r>
    </w:p>
    <w:p w:rsidR="00EF2D3F" w:rsidRPr="00EF2D3F" w:rsidRDefault="00EF2D3F" w:rsidP="00EF2D3F">
      <w:pPr>
        <w:spacing w:line="276" w:lineRule="auto"/>
        <w:jc w:val="both"/>
        <w:rPr>
          <w:rFonts w:asciiTheme="minorHAnsi" w:hAnsiTheme="minorHAnsi"/>
          <w:sz w:val="22"/>
          <w:szCs w:val="22"/>
        </w:rPr>
      </w:pPr>
    </w:p>
    <w:p w:rsidR="00C63299" w:rsidRPr="00452C09" w:rsidRDefault="00C63299" w:rsidP="00EF2D3F">
      <w:pPr>
        <w:spacing w:line="276" w:lineRule="auto"/>
        <w:jc w:val="both"/>
        <w:rPr>
          <w:rFonts w:asciiTheme="minorHAnsi" w:hAnsiTheme="minorHAnsi"/>
          <w:sz w:val="22"/>
          <w:szCs w:val="22"/>
        </w:rPr>
      </w:pPr>
    </w:p>
    <w:p w:rsidR="00C63299" w:rsidRDefault="00C63299" w:rsidP="00C25C8B">
      <w:pPr>
        <w:spacing w:line="276" w:lineRule="auto"/>
        <w:jc w:val="center"/>
        <w:rPr>
          <w:rFonts w:asciiTheme="minorHAnsi" w:hAnsiTheme="minorHAnsi"/>
          <w:b/>
          <w:sz w:val="22"/>
          <w:szCs w:val="22"/>
        </w:rPr>
      </w:pPr>
      <w:r w:rsidRPr="006660B6">
        <w:rPr>
          <w:rFonts w:asciiTheme="minorHAnsi" w:hAnsiTheme="minorHAnsi"/>
          <w:b/>
          <w:sz w:val="22"/>
          <w:szCs w:val="22"/>
        </w:rPr>
        <w:t>AMANDMAN X</w:t>
      </w:r>
      <w:r w:rsidR="0034475E">
        <w:rPr>
          <w:rFonts w:asciiTheme="minorHAnsi" w:hAnsiTheme="minorHAnsi"/>
          <w:b/>
          <w:sz w:val="22"/>
          <w:szCs w:val="22"/>
        </w:rPr>
        <w:t>X</w:t>
      </w:r>
      <w:r w:rsidR="001162C9">
        <w:rPr>
          <w:rFonts w:asciiTheme="minorHAnsi" w:hAnsiTheme="minorHAnsi"/>
          <w:b/>
          <w:sz w:val="22"/>
          <w:szCs w:val="22"/>
        </w:rPr>
        <w:t>II</w:t>
      </w:r>
    </w:p>
    <w:p w:rsidR="00C25C8B" w:rsidRDefault="00C25C8B" w:rsidP="00C25C8B">
      <w:pPr>
        <w:spacing w:line="276" w:lineRule="auto"/>
        <w:jc w:val="center"/>
        <w:rPr>
          <w:rFonts w:asciiTheme="minorHAnsi" w:hAnsiTheme="minorHAnsi"/>
          <w:b/>
          <w:sz w:val="22"/>
          <w:szCs w:val="22"/>
        </w:rPr>
      </w:pPr>
    </w:p>
    <w:p w:rsidR="00C25C8B" w:rsidRPr="00C25C8B" w:rsidRDefault="00C25C8B" w:rsidP="00C25C8B">
      <w:pPr>
        <w:spacing w:line="276" w:lineRule="auto"/>
        <w:jc w:val="center"/>
        <w:rPr>
          <w:rFonts w:asciiTheme="minorHAnsi" w:hAnsiTheme="minorHAnsi"/>
          <w:sz w:val="22"/>
          <w:szCs w:val="22"/>
        </w:rPr>
      </w:pPr>
      <w:r w:rsidRPr="00C25C8B">
        <w:rPr>
          <w:rFonts w:asciiTheme="minorHAnsi" w:hAnsiTheme="minorHAnsi"/>
          <w:sz w:val="22"/>
          <w:szCs w:val="22"/>
        </w:rPr>
        <w:t>Rok za izradu odluke</w:t>
      </w:r>
    </w:p>
    <w:p w:rsidR="001162C9" w:rsidRDefault="00EF2D3F" w:rsidP="00C25C8B">
      <w:pPr>
        <w:spacing w:line="276" w:lineRule="auto"/>
        <w:jc w:val="center"/>
        <w:rPr>
          <w:rFonts w:asciiTheme="minorHAnsi" w:hAnsiTheme="minorHAnsi"/>
          <w:sz w:val="22"/>
          <w:szCs w:val="22"/>
        </w:rPr>
      </w:pPr>
      <w:r>
        <w:rPr>
          <w:rFonts w:asciiTheme="minorHAnsi" w:hAnsiTheme="minorHAnsi"/>
          <w:sz w:val="22"/>
          <w:szCs w:val="22"/>
        </w:rPr>
        <w:t>Č</w:t>
      </w:r>
      <w:r w:rsidR="00C25C8B" w:rsidRPr="00C25C8B">
        <w:rPr>
          <w:rFonts w:asciiTheme="minorHAnsi" w:hAnsiTheme="minorHAnsi"/>
          <w:sz w:val="22"/>
          <w:szCs w:val="22"/>
        </w:rPr>
        <w:t>lan 118</w:t>
      </w:r>
    </w:p>
    <w:p w:rsidR="00C25C8B" w:rsidRPr="00C25C8B" w:rsidRDefault="00C25C8B" w:rsidP="00C25C8B">
      <w:pPr>
        <w:spacing w:line="276" w:lineRule="auto"/>
        <w:jc w:val="center"/>
        <w:rPr>
          <w:rFonts w:asciiTheme="minorHAnsi" w:hAnsiTheme="minorHAnsi"/>
          <w:sz w:val="22"/>
          <w:szCs w:val="22"/>
        </w:rPr>
      </w:pPr>
    </w:p>
    <w:p w:rsidR="001162C9" w:rsidRDefault="001F051D" w:rsidP="00C25C8B">
      <w:pPr>
        <w:spacing w:line="276" w:lineRule="auto"/>
        <w:jc w:val="both"/>
        <w:rPr>
          <w:rFonts w:asciiTheme="minorHAnsi" w:hAnsiTheme="minorHAnsi"/>
          <w:sz w:val="22"/>
          <w:szCs w:val="22"/>
        </w:rPr>
      </w:pPr>
      <w:r>
        <w:rPr>
          <w:rFonts w:asciiTheme="minorHAnsi" w:hAnsiTheme="minorHAnsi"/>
          <w:sz w:val="22"/>
          <w:szCs w:val="22"/>
        </w:rPr>
        <w:t>Odluka kojom se utvrđuje disciplinska odgovornost državno</w:t>
      </w:r>
      <w:r>
        <w:rPr>
          <w:rFonts w:asciiTheme="minorHAnsi" w:hAnsiTheme="minorHAnsi"/>
          <w:sz w:val="22"/>
          <w:szCs w:val="22"/>
          <w:lang/>
        </w:rPr>
        <w:t>g</w:t>
      </w:r>
      <w:r>
        <w:rPr>
          <w:rFonts w:asciiTheme="minorHAnsi" w:hAnsiTheme="minorHAnsi"/>
          <w:sz w:val="22"/>
          <w:szCs w:val="22"/>
        </w:rPr>
        <w:t xml:space="preserve"> tužio</w:t>
      </w:r>
      <w:r>
        <w:rPr>
          <w:rFonts w:asciiTheme="minorHAnsi" w:hAnsiTheme="minorHAnsi"/>
          <w:sz w:val="22"/>
          <w:szCs w:val="22"/>
          <w:lang/>
        </w:rPr>
        <w:t>ca i kojom mu se izriče disciplinska sankcija mora biti izrađena i dostavljena državnom tužiocu čija se odgovornost utvrđuje i disciplinskom tužiocu,</w:t>
      </w:r>
      <w:r w:rsidR="001162C9">
        <w:rPr>
          <w:rFonts w:asciiTheme="minorHAnsi" w:hAnsiTheme="minorHAnsi"/>
          <w:sz w:val="22"/>
          <w:szCs w:val="22"/>
        </w:rPr>
        <w:t xml:space="preserve"> u roku od 15 dana od dana donošenja odluke.</w:t>
      </w:r>
    </w:p>
    <w:p w:rsidR="00C25C8B" w:rsidRPr="00C25C8B" w:rsidRDefault="00C25C8B" w:rsidP="00C25C8B">
      <w:pPr>
        <w:spacing w:line="276" w:lineRule="auto"/>
        <w:jc w:val="both"/>
        <w:rPr>
          <w:rFonts w:asciiTheme="minorHAnsi" w:hAnsiTheme="minorHAnsi"/>
          <w:sz w:val="22"/>
          <w:szCs w:val="22"/>
        </w:rPr>
      </w:pPr>
    </w:p>
    <w:p w:rsidR="00C25C8B" w:rsidRDefault="00C25C8B" w:rsidP="00C25C8B">
      <w:pPr>
        <w:spacing w:line="276" w:lineRule="auto"/>
        <w:jc w:val="both"/>
        <w:rPr>
          <w:rFonts w:asciiTheme="minorHAnsi" w:hAnsiTheme="minorHAnsi"/>
          <w:sz w:val="22"/>
          <w:szCs w:val="22"/>
          <w:lang/>
        </w:rPr>
      </w:pPr>
      <w:r w:rsidRPr="00C25C8B">
        <w:rPr>
          <w:rFonts w:asciiTheme="minorHAnsi" w:hAnsiTheme="minorHAnsi"/>
          <w:sz w:val="22"/>
          <w:szCs w:val="22"/>
        </w:rPr>
        <w:t xml:space="preserve">Protiv odluke iz stava 1 </w:t>
      </w:r>
      <w:r w:rsidR="00EF2D3F">
        <w:rPr>
          <w:rFonts w:asciiTheme="minorHAnsi" w:hAnsiTheme="minorHAnsi"/>
          <w:sz w:val="22"/>
          <w:szCs w:val="22"/>
        </w:rPr>
        <w:t>ovog člana</w:t>
      </w:r>
      <w:r w:rsidRPr="00C25C8B">
        <w:rPr>
          <w:rFonts w:asciiTheme="minorHAnsi" w:hAnsiTheme="minorHAnsi"/>
          <w:sz w:val="22"/>
          <w:szCs w:val="22"/>
        </w:rPr>
        <w:t xml:space="preserve">, </w:t>
      </w:r>
      <w:r w:rsidR="00EF2D3F">
        <w:rPr>
          <w:rFonts w:asciiTheme="minorHAnsi" w:hAnsiTheme="minorHAnsi"/>
          <w:sz w:val="22"/>
          <w:szCs w:val="22"/>
        </w:rPr>
        <w:t xml:space="preserve">disciplinski tužilac i </w:t>
      </w:r>
      <w:r w:rsidR="00A85A51">
        <w:rPr>
          <w:rFonts w:asciiTheme="minorHAnsi" w:hAnsiTheme="minorHAnsi"/>
          <w:sz w:val="22"/>
          <w:szCs w:val="22"/>
          <w:lang/>
        </w:rPr>
        <w:t xml:space="preserve">državni </w:t>
      </w:r>
      <w:r w:rsidR="00EF2D3F">
        <w:rPr>
          <w:rFonts w:asciiTheme="minorHAnsi" w:hAnsiTheme="minorHAnsi"/>
          <w:sz w:val="22"/>
          <w:szCs w:val="22"/>
        </w:rPr>
        <w:t xml:space="preserve">tužilac čija se odgovornost utvrđuje </w:t>
      </w:r>
      <w:r w:rsidRPr="00C25C8B">
        <w:rPr>
          <w:rFonts w:asciiTheme="minorHAnsi" w:hAnsiTheme="minorHAnsi"/>
          <w:sz w:val="22"/>
          <w:szCs w:val="22"/>
        </w:rPr>
        <w:t xml:space="preserve"> imaju pravo da podnesu </w:t>
      </w:r>
      <w:r w:rsidR="00EF2D3F">
        <w:rPr>
          <w:rFonts w:asciiTheme="minorHAnsi" w:hAnsiTheme="minorHAnsi"/>
          <w:sz w:val="22"/>
          <w:szCs w:val="22"/>
        </w:rPr>
        <w:t xml:space="preserve">žalbu </w:t>
      </w:r>
      <w:r w:rsidR="00A85A51">
        <w:rPr>
          <w:rFonts w:asciiTheme="minorHAnsi" w:hAnsiTheme="minorHAnsi"/>
          <w:sz w:val="22"/>
          <w:szCs w:val="22"/>
          <w:lang/>
        </w:rPr>
        <w:t>Vrhovnom sudu koji odlučuje u vijeću od troje sudija.</w:t>
      </w:r>
    </w:p>
    <w:p w:rsidR="00A85A51" w:rsidRDefault="00A85A51" w:rsidP="00C25C8B">
      <w:pPr>
        <w:spacing w:line="276" w:lineRule="auto"/>
        <w:jc w:val="both"/>
        <w:rPr>
          <w:rFonts w:asciiTheme="minorHAnsi" w:hAnsiTheme="minorHAnsi"/>
          <w:sz w:val="22"/>
          <w:szCs w:val="22"/>
          <w:lang/>
        </w:rPr>
      </w:pPr>
    </w:p>
    <w:p w:rsidR="00A85A51" w:rsidRPr="00A85A51" w:rsidRDefault="00A85A51" w:rsidP="00C25C8B">
      <w:pPr>
        <w:spacing w:line="276" w:lineRule="auto"/>
        <w:jc w:val="both"/>
        <w:rPr>
          <w:rFonts w:asciiTheme="minorHAnsi" w:hAnsiTheme="minorHAnsi"/>
          <w:sz w:val="22"/>
          <w:szCs w:val="22"/>
          <w:lang/>
        </w:rPr>
      </w:pPr>
      <w:r>
        <w:rPr>
          <w:rFonts w:asciiTheme="minorHAnsi" w:hAnsiTheme="minorHAnsi"/>
          <w:sz w:val="22"/>
          <w:szCs w:val="22"/>
          <w:lang/>
        </w:rPr>
        <w:t>Vijeće iz stava 2 ovog člana mora odlučiti po žalbi u roku od 30 dana od dana prijema žalbe.</w:t>
      </w:r>
    </w:p>
    <w:p w:rsidR="00C25C8B" w:rsidRPr="00C25C8B" w:rsidRDefault="00C25C8B" w:rsidP="00C25C8B">
      <w:pPr>
        <w:spacing w:line="276" w:lineRule="auto"/>
        <w:jc w:val="both"/>
        <w:rPr>
          <w:rFonts w:asciiTheme="minorHAnsi" w:hAnsiTheme="minorHAnsi"/>
          <w:sz w:val="22"/>
          <w:szCs w:val="22"/>
        </w:rPr>
      </w:pPr>
    </w:p>
    <w:p w:rsidR="001162C9" w:rsidRDefault="00C25C8B" w:rsidP="00EF2D3F">
      <w:pPr>
        <w:spacing w:line="276" w:lineRule="auto"/>
        <w:jc w:val="center"/>
        <w:rPr>
          <w:rFonts w:asciiTheme="minorHAnsi" w:hAnsiTheme="minorHAnsi"/>
          <w:sz w:val="22"/>
          <w:szCs w:val="22"/>
          <w:u w:val="single"/>
        </w:rPr>
      </w:pPr>
      <w:r w:rsidRPr="00EF2D3F">
        <w:rPr>
          <w:rFonts w:asciiTheme="minorHAnsi" w:hAnsiTheme="minorHAnsi"/>
          <w:sz w:val="22"/>
          <w:szCs w:val="22"/>
          <w:u w:val="single"/>
        </w:rPr>
        <w:t>Predlog amandmana</w:t>
      </w:r>
    </w:p>
    <w:p w:rsidR="001162C9" w:rsidRDefault="001162C9" w:rsidP="00EF2D3F">
      <w:pPr>
        <w:spacing w:line="276" w:lineRule="auto"/>
        <w:jc w:val="center"/>
        <w:rPr>
          <w:rFonts w:asciiTheme="minorHAnsi" w:hAnsiTheme="minorHAnsi"/>
          <w:sz w:val="22"/>
          <w:szCs w:val="22"/>
          <w:u w:val="single"/>
        </w:rPr>
      </w:pPr>
    </w:p>
    <w:p w:rsidR="00C25C8B" w:rsidRPr="001162C9" w:rsidRDefault="001162C9" w:rsidP="001162C9">
      <w:pPr>
        <w:spacing w:line="276" w:lineRule="auto"/>
        <w:rPr>
          <w:rFonts w:asciiTheme="minorHAnsi" w:hAnsiTheme="minorHAnsi"/>
          <w:sz w:val="22"/>
          <w:szCs w:val="22"/>
        </w:rPr>
      </w:pPr>
      <w:r w:rsidRPr="001162C9">
        <w:rPr>
          <w:rFonts w:asciiTheme="minorHAnsi" w:hAnsiTheme="minorHAnsi"/>
          <w:sz w:val="22"/>
          <w:szCs w:val="22"/>
        </w:rPr>
        <w:t>U stavu 1, rok smanjiti na 8 dana.</w:t>
      </w:r>
    </w:p>
    <w:p w:rsidR="006660B6" w:rsidRDefault="006660B6" w:rsidP="00EF2D3F">
      <w:pPr>
        <w:spacing w:line="276" w:lineRule="auto"/>
        <w:jc w:val="center"/>
        <w:rPr>
          <w:rFonts w:asciiTheme="minorHAnsi" w:hAnsiTheme="minorHAnsi"/>
          <w:sz w:val="22"/>
          <w:szCs w:val="22"/>
          <w:u w:val="single"/>
        </w:rPr>
      </w:pPr>
    </w:p>
    <w:p w:rsidR="00A85A51" w:rsidRDefault="00A85A51" w:rsidP="006660B6">
      <w:pPr>
        <w:spacing w:line="276" w:lineRule="auto"/>
        <w:jc w:val="both"/>
        <w:rPr>
          <w:rFonts w:asciiTheme="minorHAnsi" w:hAnsiTheme="minorHAnsi"/>
          <w:sz w:val="22"/>
          <w:szCs w:val="22"/>
          <w:lang/>
        </w:rPr>
      </w:pPr>
      <w:r>
        <w:rPr>
          <w:rFonts w:asciiTheme="minorHAnsi" w:hAnsiTheme="minorHAnsi"/>
          <w:sz w:val="22"/>
          <w:szCs w:val="22"/>
          <w:lang/>
        </w:rPr>
        <w:t>Mijenja se stav 2 tako da glasi:</w:t>
      </w:r>
    </w:p>
    <w:p w:rsidR="00A85A51" w:rsidRDefault="00A85A51" w:rsidP="006660B6">
      <w:pPr>
        <w:spacing w:line="276" w:lineRule="auto"/>
        <w:jc w:val="both"/>
        <w:rPr>
          <w:rFonts w:asciiTheme="minorHAnsi" w:hAnsiTheme="minorHAnsi"/>
          <w:sz w:val="22"/>
          <w:szCs w:val="22"/>
          <w:lang/>
        </w:rPr>
      </w:pPr>
    </w:p>
    <w:p w:rsidR="006660B6" w:rsidRPr="001162C9" w:rsidRDefault="006660B6" w:rsidP="006660B6">
      <w:pPr>
        <w:spacing w:line="276" w:lineRule="auto"/>
        <w:jc w:val="both"/>
        <w:rPr>
          <w:rFonts w:asciiTheme="minorHAnsi" w:hAnsiTheme="minorHAnsi"/>
          <w:sz w:val="22"/>
          <w:szCs w:val="22"/>
        </w:rPr>
      </w:pPr>
      <w:r w:rsidRPr="001162C9">
        <w:rPr>
          <w:rFonts w:asciiTheme="minorHAnsi" w:hAnsiTheme="minorHAnsi"/>
          <w:sz w:val="22"/>
          <w:szCs w:val="22"/>
        </w:rPr>
        <w:t>Protiv odluke iz stava 1 ovog člana, disciplinski tužilac i tužilac čija se odgovornost utvrđuje  imaju pravo pokretanja upravnog spora.</w:t>
      </w:r>
    </w:p>
    <w:p w:rsidR="00C25C8B" w:rsidRPr="00C25C8B" w:rsidRDefault="00C25C8B" w:rsidP="00C25C8B">
      <w:pPr>
        <w:spacing w:line="276" w:lineRule="auto"/>
        <w:jc w:val="both"/>
        <w:rPr>
          <w:rFonts w:asciiTheme="minorHAnsi" w:hAnsiTheme="minorHAnsi"/>
          <w:sz w:val="22"/>
          <w:szCs w:val="22"/>
        </w:rPr>
      </w:pPr>
    </w:p>
    <w:p w:rsidR="001162C9" w:rsidRDefault="00C25C8B" w:rsidP="00EF2D3F">
      <w:pPr>
        <w:spacing w:line="276" w:lineRule="auto"/>
        <w:jc w:val="center"/>
        <w:rPr>
          <w:rFonts w:asciiTheme="minorHAnsi" w:hAnsiTheme="minorHAnsi"/>
          <w:b/>
          <w:sz w:val="22"/>
          <w:szCs w:val="22"/>
        </w:rPr>
      </w:pPr>
      <w:r w:rsidRPr="00EF2D3F">
        <w:rPr>
          <w:rFonts w:asciiTheme="minorHAnsi" w:hAnsiTheme="minorHAnsi"/>
          <w:b/>
          <w:sz w:val="22"/>
          <w:szCs w:val="22"/>
        </w:rPr>
        <w:t>Obrazloženje</w:t>
      </w:r>
    </w:p>
    <w:p w:rsidR="001162C9" w:rsidRDefault="001162C9" w:rsidP="00EF2D3F">
      <w:pPr>
        <w:spacing w:line="276" w:lineRule="auto"/>
        <w:jc w:val="center"/>
        <w:rPr>
          <w:rFonts w:asciiTheme="minorHAnsi" w:hAnsiTheme="minorHAnsi"/>
          <w:b/>
          <w:sz w:val="22"/>
          <w:szCs w:val="22"/>
        </w:rPr>
      </w:pPr>
    </w:p>
    <w:p w:rsidR="00C25C8B" w:rsidRPr="001162C9" w:rsidRDefault="001162C9" w:rsidP="001162C9">
      <w:pPr>
        <w:spacing w:line="276" w:lineRule="auto"/>
        <w:rPr>
          <w:rFonts w:asciiTheme="minorHAnsi" w:hAnsiTheme="minorHAnsi"/>
          <w:sz w:val="22"/>
          <w:szCs w:val="22"/>
        </w:rPr>
      </w:pPr>
      <w:r w:rsidRPr="001162C9">
        <w:rPr>
          <w:rFonts w:asciiTheme="minorHAnsi" w:hAnsiTheme="minorHAnsi"/>
          <w:sz w:val="22"/>
          <w:szCs w:val="22"/>
        </w:rPr>
        <w:t>U odnosu na stav 1, pred</w:t>
      </w:r>
      <w:r>
        <w:rPr>
          <w:rFonts w:asciiTheme="minorHAnsi" w:hAnsiTheme="minorHAnsi"/>
          <w:sz w:val="22"/>
          <w:szCs w:val="22"/>
        </w:rPr>
        <w:t>log dat u duhu načela hitnosti.</w:t>
      </w:r>
    </w:p>
    <w:p w:rsidR="00C25C8B" w:rsidRPr="00C25C8B" w:rsidRDefault="00C25C8B" w:rsidP="00C25C8B">
      <w:pPr>
        <w:spacing w:line="276" w:lineRule="auto"/>
        <w:jc w:val="both"/>
        <w:rPr>
          <w:rFonts w:asciiTheme="minorHAnsi" w:hAnsiTheme="minorHAnsi"/>
          <w:sz w:val="22"/>
          <w:szCs w:val="22"/>
        </w:rPr>
      </w:pPr>
    </w:p>
    <w:p w:rsidR="00C25C8B" w:rsidRDefault="001162C9" w:rsidP="00C25C8B">
      <w:pPr>
        <w:spacing w:line="276" w:lineRule="auto"/>
        <w:jc w:val="both"/>
        <w:rPr>
          <w:rFonts w:asciiTheme="minorHAnsi" w:hAnsiTheme="minorHAnsi"/>
          <w:sz w:val="22"/>
          <w:szCs w:val="22"/>
        </w:rPr>
      </w:pPr>
      <w:r>
        <w:rPr>
          <w:rFonts w:asciiTheme="minorHAnsi" w:hAnsiTheme="minorHAnsi"/>
          <w:sz w:val="22"/>
          <w:szCs w:val="22"/>
        </w:rPr>
        <w:lastRenderedPageBreak/>
        <w:t>U odnosu na stav 2, n</w:t>
      </w:r>
      <w:r w:rsidR="006660B6">
        <w:rPr>
          <w:rFonts w:asciiTheme="minorHAnsi" w:hAnsiTheme="minorHAnsi"/>
          <w:sz w:val="22"/>
          <w:szCs w:val="22"/>
        </w:rPr>
        <w:t>eophodno je p</w:t>
      </w:r>
      <w:r w:rsidR="00C25C8B" w:rsidRPr="00C25C8B">
        <w:rPr>
          <w:rFonts w:asciiTheme="minorHAnsi" w:hAnsiTheme="minorHAnsi"/>
          <w:sz w:val="22"/>
          <w:szCs w:val="22"/>
        </w:rPr>
        <w:t xml:space="preserve">reispitati rješenje </w:t>
      </w:r>
      <w:r w:rsidR="006660B6">
        <w:rPr>
          <w:rFonts w:asciiTheme="minorHAnsi" w:hAnsiTheme="minorHAnsi"/>
          <w:sz w:val="22"/>
          <w:szCs w:val="22"/>
        </w:rPr>
        <w:t xml:space="preserve">po kojem će se, </w:t>
      </w:r>
      <w:r w:rsidR="00C25C8B" w:rsidRPr="00C25C8B">
        <w:rPr>
          <w:rFonts w:asciiTheme="minorHAnsi" w:hAnsiTheme="minorHAnsi"/>
          <w:sz w:val="22"/>
          <w:szCs w:val="22"/>
        </w:rPr>
        <w:t xml:space="preserve">umjesto </w:t>
      </w:r>
      <w:r w:rsidR="006660B6">
        <w:rPr>
          <w:rFonts w:asciiTheme="minorHAnsi" w:hAnsiTheme="minorHAnsi"/>
          <w:sz w:val="22"/>
          <w:szCs w:val="22"/>
        </w:rPr>
        <w:t xml:space="preserve">važeće odredbe </w:t>
      </w:r>
      <w:r w:rsidR="00C25C8B" w:rsidRPr="00C25C8B">
        <w:rPr>
          <w:rFonts w:asciiTheme="minorHAnsi" w:hAnsiTheme="minorHAnsi"/>
          <w:sz w:val="22"/>
          <w:szCs w:val="22"/>
        </w:rPr>
        <w:t>da se na odluku o disciplinskoj odgovornosti tužioci žale Upravnom sudu, sada žalb</w:t>
      </w:r>
      <w:r w:rsidR="006660B6">
        <w:rPr>
          <w:rFonts w:asciiTheme="minorHAnsi" w:hAnsiTheme="minorHAnsi"/>
          <w:sz w:val="22"/>
          <w:szCs w:val="22"/>
        </w:rPr>
        <w:t>a izjavljivati</w:t>
      </w:r>
      <w:r w:rsidR="00C25C8B" w:rsidRPr="00C25C8B">
        <w:rPr>
          <w:rFonts w:asciiTheme="minorHAnsi" w:hAnsiTheme="minorHAnsi"/>
          <w:sz w:val="22"/>
          <w:szCs w:val="22"/>
        </w:rPr>
        <w:t xml:space="preserve"> vijeću od troje sudija Vrhovnog suda Crne Gore. Na odluku Upravnog suda, tužioci bi imali pravo žalbe Vrhovnom sudu, a to pravo gube ako</w:t>
      </w:r>
      <w:r w:rsidR="006660B6">
        <w:rPr>
          <w:rFonts w:asciiTheme="minorHAnsi" w:hAnsiTheme="minorHAnsi"/>
          <w:sz w:val="22"/>
          <w:szCs w:val="22"/>
        </w:rPr>
        <w:t xml:space="preserve"> prva instanca bude Vrhovni sud, tim prije što nisu prezentovani razlozi za uvođenje ovog rješenja. </w:t>
      </w:r>
    </w:p>
    <w:p w:rsidR="001162C9" w:rsidRDefault="001162C9" w:rsidP="00C25C8B">
      <w:pPr>
        <w:spacing w:line="276" w:lineRule="auto"/>
        <w:jc w:val="both"/>
        <w:rPr>
          <w:rFonts w:asciiTheme="minorHAnsi" w:hAnsiTheme="minorHAnsi"/>
          <w:sz w:val="22"/>
          <w:szCs w:val="22"/>
        </w:rPr>
      </w:pPr>
    </w:p>
    <w:p w:rsidR="00C25C8B" w:rsidRDefault="00C25C8B" w:rsidP="00C25C8B">
      <w:pPr>
        <w:spacing w:line="276" w:lineRule="auto"/>
        <w:jc w:val="both"/>
        <w:rPr>
          <w:rFonts w:asciiTheme="minorHAnsi" w:hAnsiTheme="minorHAnsi"/>
          <w:sz w:val="22"/>
          <w:szCs w:val="22"/>
        </w:rPr>
      </w:pPr>
    </w:p>
    <w:p w:rsidR="00C25C8B" w:rsidRDefault="00C25C8B" w:rsidP="00C25C8B">
      <w:pPr>
        <w:spacing w:line="276" w:lineRule="auto"/>
        <w:jc w:val="center"/>
        <w:rPr>
          <w:rFonts w:asciiTheme="minorHAnsi" w:hAnsiTheme="minorHAnsi"/>
          <w:b/>
          <w:sz w:val="22"/>
          <w:szCs w:val="22"/>
        </w:rPr>
      </w:pPr>
      <w:r w:rsidRPr="00C25C8B">
        <w:rPr>
          <w:rFonts w:asciiTheme="minorHAnsi" w:hAnsiTheme="minorHAnsi"/>
          <w:b/>
          <w:sz w:val="22"/>
          <w:szCs w:val="22"/>
        </w:rPr>
        <w:t>AMANDMAN XX</w:t>
      </w:r>
      <w:r w:rsidR="001162C9">
        <w:rPr>
          <w:rFonts w:asciiTheme="minorHAnsi" w:hAnsiTheme="minorHAnsi"/>
          <w:b/>
          <w:sz w:val="22"/>
          <w:szCs w:val="22"/>
        </w:rPr>
        <w:t>III</w:t>
      </w:r>
    </w:p>
    <w:p w:rsidR="0034475E" w:rsidRDefault="0034475E" w:rsidP="00C25C8B">
      <w:pPr>
        <w:spacing w:line="276" w:lineRule="auto"/>
        <w:jc w:val="center"/>
        <w:rPr>
          <w:rFonts w:asciiTheme="minorHAnsi" w:hAnsiTheme="minorHAnsi"/>
          <w:b/>
          <w:sz w:val="22"/>
          <w:szCs w:val="22"/>
        </w:rPr>
      </w:pPr>
    </w:p>
    <w:p w:rsidR="0034475E" w:rsidRPr="00EE4F4B" w:rsidRDefault="0034475E" w:rsidP="0034475E">
      <w:pPr>
        <w:spacing w:line="276" w:lineRule="auto"/>
        <w:jc w:val="center"/>
        <w:rPr>
          <w:rFonts w:asciiTheme="minorHAnsi" w:hAnsiTheme="minorHAnsi"/>
          <w:sz w:val="22"/>
          <w:szCs w:val="22"/>
        </w:rPr>
      </w:pPr>
      <w:r w:rsidRPr="00EE4F4B">
        <w:rPr>
          <w:rFonts w:asciiTheme="minorHAnsi" w:hAnsiTheme="minorHAnsi"/>
          <w:sz w:val="22"/>
          <w:szCs w:val="22"/>
        </w:rPr>
        <w:t>Zastarjelost</w:t>
      </w:r>
    </w:p>
    <w:p w:rsidR="0034475E" w:rsidRPr="00EE4F4B" w:rsidRDefault="006660B6" w:rsidP="0034475E">
      <w:pPr>
        <w:spacing w:line="276" w:lineRule="auto"/>
        <w:jc w:val="center"/>
        <w:rPr>
          <w:rFonts w:asciiTheme="minorHAnsi" w:hAnsiTheme="minorHAnsi"/>
          <w:sz w:val="22"/>
          <w:szCs w:val="22"/>
        </w:rPr>
      </w:pPr>
      <w:r w:rsidRPr="00EE4F4B">
        <w:rPr>
          <w:rFonts w:asciiTheme="minorHAnsi" w:hAnsiTheme="minorHAnsi"/>
          <w:sz w:val="22"/>
          <w:szCs w:val="22"/>
        </w:rPr>
        <w:t>Č</w:t>
      </w:r>
      <w:r w:rsidR="0034475E" w:rsidRPr="00EE4F4B">
        <w:rPr>
          <w:rFonts w:asciiTheme="minorHAnsi" w:hAnsiTheme="minorHAnsi"/>
          <w:sz w:val="22"/>
          <w:szCs w:val="22"/>
        </w:rPr>
        <w:t>lan 119</w:t>
      </w:r>
    </w:p>
    <w:p w:rsidR="00325990" w:rsidRPr="00325990" w:rsidRDefault="00325990" w:rsidP="00325990">
      <w:pPr>
        <w:spacing w:line="276" w:lineRule="auto"/>
        <w:rPr>
          <w:rFonts w:asciiTheme="minorHAnsi" w:hAnsiTheme="minorHAnsi"/>
          <w:sz w:val="22"/>
          <w:szCs w:val="22"/>
          <w:lang/>
        </w:rPr>
      </w:pPr>
      <w:r>
        <w:rPr>
          <w:rFonts w:asciiTheme="minorHAnsi" w:hAnsiTheme="minorHAnsi"/>
          <w:sz w:val="22"/>
          <w:szCs w:val="22"/>
          <w:lang/>
        </w:rPr>
        <w:t>.....</w:t>
      </w:r>
    </w:p>
    <w:p w:rsidR="0034475E" w:rsidRDefault="0034475E" w:rsidP="006660B6">
      <w:pPr>
        <w:spacing w:line="276" w:lineRule="auto"/>
        <w:jc w:val="both"/>
        <w:rPr>
          <w:rFonts w:asciiTheme="minorHAnsi" w:hAnsiTheme="minorHAnsi"/>
          <w:sz w:val="22"/>
          <w:szCs w:val="22"/>
        </w:rPr>
      </w:pPr>
      <w:r w:rsidRPr="006660B6">
        <w:rPr>
          <w:rFonts w:asciiTheme="minorHAnsi" w:hAnsiTheme="minorHAnsi"/>
          <w:sz w:val="22"/>
          <w:szCs w:val="22"/>
        </w:rPr>
        <w:t>Izre</w:t>
      </w:r>
      <w:r w:rsidR="006660B6">
        <w:rPr>
          <w:rFonts w:asciiTheme="minorHAnsi" w:hAnsiTheme="minorHAnsi"/>
          <w:sz w:val="22"/>
          <w:szCs w:val="22"/>
        </w:rPr>
        <w:t>čena</w:t>
      </w:r>
      <w:r w:rsidRPr="006660B6">
        <w:rPr>
          <w:rFonts w:asciiTheme="minorHAnsi" w:hAnsiTheme="minorHAnsi"/>
          <w:sz w:val="22"/>
          <w:szCs w:val="22"/>
        </w:rPr>
        <w:t xml:space="preserve"> disciplinska sankcija bri</w:t>
      </w:r>
      <w:r w:rsidR="006660B6">
        <w:rPr>
          <w:rFonts w:asciiTheme="minorHAnsi" w:hAnsiTheme="minorHAnsi"/>
          <w:sz w:val="22"/>
          <w:szCs w:val="22"/>
        </w:rPr>
        <w:t>š</w:t>
      </w:r>
      <w:r w:rsidRPr="006660B6">
        <w:rPr>
          <w:rFonts w:asciiTheme="minorHAnsi" w:hAnsiTheme="minorHAnsi"/>
          <w:sz w:val="22"/>
          <w:szCs w:val="22"/>
        </w:rPr>
        <w:t xml:space="preserve">e se iz evidencije podataka o </w:t>
      </w:r>
      <w:r w:rsidR="006660B6">
        <w:rPr>
          <w:rFonts w:asciiTheme="minorHAnsi" w:hAnsiTheme="minorHAnsi"/>
          <w:sz w:val="22"/>
          <w:szCs w:val="22"/>
        </w:rPr>
        <w:t>državnom tužiocu</w:t>
      </w:r>
      <w:r w:rsidRPr="006660B6">
        <w:rPr>
          <w:rFonts w:asciiTheme="minorHAnsi" w:hAnsiTheme="minorHAnsi"/>
          <w:sz w:val="22"/>
          <w:szCs w:val="22"/>
        </w:rPr>
        <w:t xml:space="preserve"> nakon</w:t>
      </w:r>
      <w:r w:rsidR="006660B6">
        <w:rPr>
          <w:rFonts w:asciiTheme="minorHAnsi" w:hAnsiTheme="minorHAnsi"/>
          <w:sz w:val="22"/>
          <w:szCs w:val="22"/>
        </w:rPr>
        <w:t xml:space="preserve"> </w:t>
      </w:r>
      <w:r w:rsidRPr="006660B6">
        <w:rPr>
          <w:rFonts w:asciiTheme="minorHAnsi" w:hAnsiTheme="minorHAnsi"/>
          <w:sz w:val="22"/>
          <w:szCs w:val="22"/>
        </w:rPr>
        <w:t xml:space="preserve">isteka vremena od </w:t>
      </w:r>
      <w:r w:rsidR="006660B6">
        <w:rPr>
          <w:rFonts w:asciiTheme="minorHAnsi" w:hAnsiTheme="minorHAnsi"/>
          <w:sz w:val="22"/>
          <w:szCs w:val="22"/>
        </w:rPr>
        <w:t>če</w:t>
      </w:r>
      <w:r w:rsidRPr="006660B6">
        <w:rPr>
          <w:rFonts w:asciiTheme="minorHAnsi" w:hAnsiTheme="minorHAnsi"/>
          <w:sz w:val="22"/>
          <w:szCs w:val="22"/>
        </w:rPr>
        <w:t xml:space="preserve">tiri godine </w:t>
      </w:r>
      <w:r w:rsidR="006660B6">
        <w:rPr>
          <w:rFonts w:asciiTheme="minorHAnsi" w:hAnsiTheme="minorHAnsi"/>
          <w:sz w:val="22"/>
          <w:szCs w:val="22"/>
        </w:rPr>
        <w:t>od</w:t>
      </w:r>
      <w:r w:rsidRPr="006660B6">
        <w:rPr>
          <w:rFonts w:asciiTheme="minorHAnsi" w:hAnsiTheme="minorHAnsi"/>
          <w:sz w:val="22"/>
          <w:szCs w:val="22"/>
        </w:rPr>
        <w:t xml:space="preserve"> dana pravos</w:t>
      </w:r>
      <w:r w:rsidR="006660B6">
        <w:rPr>
          <w:rFonts w:asciiTheme="minorHAnsi" w:hAnsiTheme="minorHAnsi"/>
          <w:sz w:val="22"/>
          <w:szCs w:val="22"/>
        </w:rPr>
        <w:t xml:space="preserve">nažnosti </w:t>
      </w:r>
      <w:r w:rsidRPr="006660B6">
        <w:rPr>
          <w:rFonts w:asciiTheme="minorHAnsi" w:hAnsiTheme="minorHAnsi"/>
          <w:sz w:val="22"/>
          <w:szCs w:val="22"/>
        </w:rPr>
        <w:t>disciplinske sankcije</w:t>
      </w:r>
      <w:r w:rsidR="006660B6">
        <w:rPr>
          <w:rFonts w:asciiTheme="minorHAnsi" w:hAnsiTheme="minorHAnsi"/>
          <w:sz w:val="22"/>
          <w:szCs w:val="22"/>
        </w:rPr>
        <w:t>.</w:t>
      </w:r>
    </w:p>
    <w:p w:rsidR="00325990" w:rsidRPr="00325990" w:rsidRDefault="00325990" w:rsidP="006660B6">
      <w:pPr>
        <w:spacing w:line="276" w:lineRule="auto"/>
        <w:jc w:val="both"/>
        <w:rPr>
          <w:rFonts w:asciiTheme="minorHAnsi" w:hAnsiTheme="minorHAnsi"/>
          <w:sz w:val="22"/>
          <w:szCs w:val="22"/>
          <w:lang/>
        </w:rPr>
      </w:pPr>
      <w:r>
        <w:rPr>
          <w:rFonts w:asciiTheme="minorHAnsi" w:hAnsiTheme="minorHAnsi"/>
          <w:sz w:val="22"/>
          <w:szCs w:val="22"/>
          <w:lang/>
        </w:rPr>
        <w:t>.....</w:t>
      </w:r>
    </w:p>
    <w:p w:rsidR="00C25C8B" w:rsidRDefault="00C25C8B" w:rsidP="00C25C8B">
      <w:pPr>
        <w:spacing w:line="276" w:lineRule="auto"/>
        <w:jc w:val="center"/>
        <w:rPr>
          <w:rFonts w:asciiTheme="minorHAnsi" w:hAnsiTheme="minorHAnsi"/>
          <w:b/>
          <w:sz w:val="22"/>
          <w:szCs w:val="22"/>
        </w:rPr>
      </w:pPr>
    </w:p>
    <w:p w:rsidR="00C25C8B" w:rsidRDefault="00C25C8B" w:rsidP="006660B6">
      <w:pPr>
        <w:spacing w:line="276" w:lineRule="auto"/>
        <w:jc w:val="center"/>
        <w:rPr>
          <w:rFonts w:asciiTheme="minorHAnsi" w:hAnsiTheme="minorHAnsi"/>
          <w:sz w:val="22"/>
          <w:szCs w:val="22"/>
          <w:u w:val="single"/>
        </w:rPr>
      </w:pPr>
      <w:r w:rsidRPr="006660B6">
        <w:rPr>
          <w:rFonts w:asciiTheme="minorHAnsi" w:hAnsiTheme="minorHAnsi"/>
          <w:sz w:val="22"/>
          <w:szCs w:val="22"/>
          <w:u w:val="single"/>
        </w:rPr>
        <w:t>Predlog amandmana</w:t>
      </w:r>
    </w:p>
    <w:p w:rsidR="00DF2714" w:rsidRDefault="00DF2714" w:rsidP="006660B6">
      <w:pPr>
        <w:spacing w:line="276" w:lineRule="auto"/>
        <w:jc w:val="center"/>
        <w:rPr>
          <w:rFonts w:asciiTheme="minorHAnsi" w:hAnsiTheme="minorHAnsi"/>
          <w:sz w:val="22"/>
          <w:szCs w:val="22"/>
          <w:u w:val="single"/>
        </w:rPr>
      </w:pPr>
    </w:p>
    <w:p w:rsidR="00DF2714" w:rsidRDefault="00DF2714" w:rsidP="00DF2714">
      <w:pPr>
        <w:spacing w:line="276" w:lineRule="auto"/>
        <w:rPr>
          <w:rFonts w:asciiTheme="minorHAnsi" w:hAnsiTheme="minorHAnsi"/>
          <w:sz w:val="22"/>
          <w:szCs w:val="22"/>
          <w:u w:val="single"/>
        </w:rPr>
      </w:pPr>
      <w:r>
        <w:rPr>
          <w:rFonts w:asciiTheme="minorHAnsi" w:hAnsiTheme="minorHAnsi"/>
          <w:sz w:val="22"/>
          <w:szCs w:val="22"/>
          <w:u w:val="single"/>
        </w:rPr>
        <w:t>U članu 119, briše se stav  4.</w:t>
      </w:r>
    </w:p>
    <w:p w:rsidR="00C25C8B" w:rsidRPr="00C25C8B" w:rsidRDefault="00C25C8B" w:rsidP="00C25C8B">
      <w:pPr>
        <w:spacing w:line="276" w:lineRule="auto"/>
        <w:jc w:val="both"/>
        <w:rPr>
          <w:rFonts w:asciiTheme="minorHAnsi" w:hAnsiTheme="minorHAnsi"/>
          <w:sz w:val="22"/>
          <w:szCs w:val="22"/>
        </w:rPr>
      </w:pPr>
    </w:p>
    <w:p w:rsidR="00C25C8B" w:rsidRPr="006660B6" w:rsidRDefault="00C25C8B" w:rsidP="006660B6">
      <w:pPr>
        <w:spacing w:line="276" w:lineRule="auto"/>
        <w:jc w:val="center"/>
        <w:rPr>
          <w:rFonts w:asciiTheme="minorHAnsi" w:hAnsiTheme="minorHAnsi"/>
          <w:b/>
          <w:sz w:val="22"/>
          <w:szCs w:val="22"/>
        </w:rPr>
      </w:pPr>
      <w:r w:rsidRPr="006660B6">
        <w:rPr>
          <w:rFonts w:asciiTheme="minorHAnsi" w:hAnsiTheme="minorHAnsi"/>
          <w:b/>
          <w:sz w:val="22"/>
          <w:szCs w:val="22"/>
        </w:rPr>
        <w:t>Obrazloženje</w:t>
      </w:r>
    </w:p>
    <w:p w:rsidR="0034475E" w:rsidRDefault="0034475E" w:rsidP="00C25C8B">
      <w:pPr>
        <w:spacing w:line="276" w:lineRule="auto"/>
        <w:jc w:val="both"/>
        <w:rPr>
          <w:rFonts w:asciiTheme="minorHAnsi" w:hAnsiTheme="minorHAnsi"/>
          <w:sz w:val="22"/>
          <w:szCs w:val="22"/>
        </w:rPr>
      </w:pPr>
    </w:p>
    <w:p w:rsidR="0034475E" w:rsidRDefault="00DF2714" w:rsidP="0034475E">
      <w:pPr>
        <w:spacing w:line="276" w:lineRule="auto"/>
        <w:jc w:val="both"/>
        <w:rPr>
          <w:rFonts w:asciiTheme="minorHAnsi" w:hAnsiTheme="minorHAnsi"/>
          <w:sz w:val="22"/>
          <w:szCs w:val="22"/>
        </w:rPr>
      </w:pPr>
      <w:r>
        <w:rPr>
          <w:rFonts w:asciiTheme="minorHAnsi" w:hAnsiTheme="minorHAnsi"/>
          <w:sz w:val="22"/>
          <w:szCs w:val="22"/>
        </w:rPr>
        <w:t>Ovim amandmanom je predloženo brisanje</w:t>
      </w:r>
      <w:r w:rsidR="0034475E" w:rsidRPr="0034475E">
        <w:rPr>
          <w:rFonts w:asciiTheme="minorHAnsi" w:hAnsiTheme="minorHAnsi"/>
          <w:sz w:val="22"/>
          <w:szCs w:val="22"/>
        </w:rPr>
        <w:t xml:space="preserve"> odredb</w:t>
      </w:r>
      <w:r>
        <w:rPr>
          <w:rFonts w:asciiTheme="minorHAnsi" w:hAnsiTheme="minorHAnsi"/>
          <w:sz w:val="22"/>
          <w:szCs w:val="22"/>
        </w:rPr>
        <w:t>e</w:t>
      </w:r>
      <w:r w:rsidR="0034475E" w:rsidRPr="0034475E">
        <w:rPr>
          <w:rFonts w:asciiTheme="minorHAnsi" w:hAnsiTheme="minorHAnsi"/>
          <w:sz w:val="22"/>
          <w:szCs w:val="22"/>
        </w:rPr>
        <w:t xml:space="preserve"> prema kojoj se posle proteka roka od četiri godine brišu iz dosijea podaci o izrečenim disciplinskim </w:t>
      </w:r>
      <w:r w:rsidR="00325990">
        <w:rPr>
          <w:rFonts w:asciiTheme="minorHAnsi" w:hAnsiTheme="minorHAnsi"/>
          <w:sz w:val="22"/>
          <w:szCs w:val="22"/>
          <w:lang/>
        </w:rPr>
        <w:t>sankcijama</w:t>
      </w:r>
      <w:r w:rsidR="0034475E" w:rsidRPr="0034475E">
        <w:rPr>
          <w:rFonts w:asciiTheme="minorHAnsi" w:hAnsiTheme="minorHAnsi"/>
          <w:sz w:val="22"/>
          <w:szCs w:val="22"/>
        </w:rPr>
        <w:t>, jer se neopravdano rehabilituju tužioci koji su</w:t>
      </w:r>
      <w:r w:rsidR="00F20141">
        <w:rPr>
          <w:rFonts w:asciiTheme="minorHAnsi" w:hAnsiTheme="minorHAnsi"/>
          <w:sz w:val="22"/>
          <w:szCs w:val="22"/>
          <w:lang w:val="hr-HR"/>
        </w:rPr>
        <w:t xml:space="preserve"> imali</w:t>
      </w:r>
      <w:r w:rsidR="0034475E" w:rsidRPr="0034475E">
        <w:rPr>
          <w:rFonts w:asciiTheme="minorHAnsi" w:hAnsiTheme="minorHAnsi"/>
          <w:sz w:val="22"/>
          <w:szCs w:val="22"/>
        </w:rPr>
        <w:t xml:space="preserve"> propuste u radu što nije fer prema onima koji nik</w:t>
      </w:r>
      <w:r>
        <w:rPr>
          <w:rFonts w:asciiTheme="minorHAnsi" w:hAnsiTheme="minorHAnsi"/>
          <w:sz w:val="22"/>
          <w:szCs w:val="22"/>
        </w:rPr>
        <w:t xml:space="preserve">ada nisu disciplinski kažnjeni. </w:t>
      </w:r>
      <w:r w:rsidR="0034475E" w:rsidRPr="0034475E">
        <w:rPr>
          <w:rFonts w:asciiTheme="minorHAnsi" w:hAnsiTheme="minorHAnsi"/>
          <w:sz w:val="22"/>
          <w:szCs w:val="22"/>
        </w:rPr>
        <w:t xml:space="preserve">Imajući u vidu da zastarjelost krivičnog gonjenja predstavlja razlog za razrešenje tužioca neophodno je u svakom konkretnom slučaju, obezbijediti podatke o razlozima za nastupanje zastarjelosti i odgovornosti nosilaca pravosudnih funkcija (sudija, tužilaca, predsjednika sudova). U tom smislu je </w:t>
      </w:r>
      <w:r w:rsidR="00F20141">
        <w:rPr>
          <w:rFonts w:asciiTheme="minorHAnsi" w:hAnsiTheme="minorHAnsi"/>
          <w:sz w:val="22"/>
          <w:szCs w:val="22"/>
          <w:lang w:val="hr-HR"/>
        </w:rPr>
        <w:t>potrebno</w:t>
      </w:r>
      <w:r w:rsidR="0034475E" w:rsidRPr="0034475E">
        <w:rPr>
          <w:rFonts w:asciiTheme="minorHAnsi" w:hAnsiTheme="minorHAnsi"/>
          <w:sz w:val="22"/>
          <w:szCs w:val="22"/>
        </w:rPr>
        <w:t xml:space="preserve"> pažljivo voditi evidenciju i obavijestiti javnost o ovom podatku jer on predstavlja informaciju o stepenu sposobnosti pravosudnog sistema da obezbijedi vladavinu prava. Zastarjelost krivičnog gonjenja može ukazati i na korupciju u redovima državnih tužilaca ili sudija, jer zastarjelost </w:t>
      </w:r>
      <w:r w:rsidR="00F20141">
        <w:rPr>
          <w:rFonts w:asciiTheme="minorHAnsi" w:hAnsiTheme="minorHAnsi"/>
          <w:sz w:val="22"/>
          <w:szCs w:val="22"/>
          <w:lang w:val="hr-HR"/>
        </w:rPr>
        <w:t>dovodi do nekažnjivosti</w:t>
      </w:r>
      <w:r w:rsidR="0034475E" w:rsidRPr="0034475E">
        <w:rPr>
          <w:rFonts w:asciiTheme="minorHAnsi" w:hAnsiTheme="minorHAnsi"/>
          <w:sz w:val="22"/>
          <w:szCs w:val="22"/>
        </w:rPr>
        <w:t>.</w:t>
      </w:r>
    </w:p>
    <w:p w:rsidR="00C25C8B" w:rsidRDefault="00C25C8B" w:rsidP="0034475E">
      <w:pPr>
        <w:spacing w:line="276" w:lineRule="auto"/>
        <w:rPr>
          <w:rFonts w:asciiTheme="minorHAnsi" w:hAnsiTheme="minorHAnsi"/>
          <w:b/>
          <w:sz w:val="22"/>
          <w:szCs w:val="22"/>
        </w:rPr>
      </w:pPr>
    </w:p>
    <w:p w:rsidR="00C25C8B" w:rsidRDefault="00C25C8B" w:rsidP="00C25C8B">
      <w:pPr>
        <w:spacing w:line="276" w:lineRule="auto"/>
        <w:jc w:val="center"/>
        <w:rPr>
          <w:rFonts w:asciiTheme="minorHAnsi" w:hAnsiTheme="minorHAnsi"/>
          <w:b/>
          <w:sz w:val="22"/>
          <w:szCs w:val="22"/>
        </w:rPr>
      </w:pPr>
    </w:p>
    <w:p w:rsidR="00382B24" w:rsidRDefault="00C25C8B" w:rsidP="00C25C8B">
      <w:pPr>
        <w:spacing w:line="276" w:lineRule="auto"/>
        <w:jc w:val="center"/>
        <w:rPr>
          <w:rFonts w:asciiTheme="minorHAnsi" w:hAnsiTheme="minorHAnsi"/>
          <w:b/>
          <w:sz w:val="22"/>
          <w:szCs w:val="22"/>
        </w:rPr>
      </w:pPr>
      <w:r>
        <w:rPr>
          <w:rFonts w:asciiTheme="minorHAnsi" w:hAnsiTheme="minorHAnsi"/>
          <w:b/>
          <w:sz w:val="22"/>
          <w:szCs w:val="22"/>
        </w:rPr>
        <w:t>AMANDMAN XX</w:t>
      </w:r>
      <w:r w:rsidR="0034475E">
        <w:rPr>
          <w:rFonts w:asciiTheme="minorHAnsi" w:hAnsiTheme="minorHAnsi"/>
          <w:b/>
          <w:sz w:val="22"/>
          <w:szCs w:val="22"/>
        </w:rPr>
        <w:t>I</w:t>
      </w:r>
      <w:r w:rsidR="001162C9">
        <w:rPr>
          <w:rFonts w:asciiTheme="minorHAnsi" w:hAnsiTheme="minorHAnsi"/>
          <w:b/>
          <w:sz w:val="22"/>
          <w:szCs w:val="22"/>
        </w:rPr>
        <w:t>V</w:t>
      </w:r>
    </w:p>
    <w:p w:rsidR="00382B24" w:rsidRDefault="00382B24" w:rsidP="00C25C8B">
      <w:pPr>
        <w:spacing w:line="276" w:lineRule="auto"/>
        <w:jc w:val="center"/>
        <w:rPr>
          <w:rFonts w:asciiTheme="minorHAnsi" w:hAnsiTheme="minorHAnsi"/>
          <w:b/>
          <w:sz w:val="22"/>
          <w:szCs w:val="22"/>
        </w:rPr>
      </w:pPr>
    </w:p>
    <w:p w:rsidR="00382B24" w:rsidRDefault="00382B24" w:rsidP="00C25C8B">
      <w:pPr>
        <w:spacing w:line="276" w:lineRule="auto"/>
        <w:jc w:val="center"/>
        <w:rPr>
          <w:rFonts w:asciiTheme="minorHAnsi" w:hAnsiTheme="minorHAnsi"/>
          <w:b/>
          <w:sz w:val="22"/>
          <w:szCs w:val="22"/>
        </w:rPr>
      </w:pPr>
      <w:r>
        <w:rPr>
          <w:rFonts w:asciiTheme="minorHAnsi" w:hAnsiTheme="minorHAnsi"/>
          <w:b/>
          <w:sz w:val="22"/>
          <w:szCs w:val="22"/>
        </w:rPr>
        <w:t>Izuzeće</w:t>
      </w:r>
    </w:p>
    <w:p w:rsidR="00382B24" w:rsidRDefault="00382B24" w:rsidP="00C25C8B">
      <w:pPr>
        <w:spacing w:line="276" w:lineRule="auto"/>
        <w:jc w:val="center"/>
        <w:rPr>
          <w:rFonts w:asciiTheme="minorHAnsi" w:hAnsiTheme="minorHAnsi"/>
          <w:b/>
          <w:sz w:val="22"/>
          <w:szCs w:val="22"/>
        </w:rPr>
      </w:pPr>
      <w:r>
        <w:rPr>
          <w:rFonts w:asciiTheme="minorHAnsi" w:hAnsiTheme="minorHAnsi"/>
          <w:b/>
          <w:sz w:val="22"/>
          <w:szCs w:val="22"/>
        </w:rPr>
        <w:t>Član 120</w:t>
      </w:r>
    </w:p>
    <w:p w:rsidR="00382B24" w:rsidRDefault="00382B24" w:rsidP="00C25C8B">
      <w:pPr>
        <w:spacing w:line="276" w:lineRule="auto"/>
        <w:jc w:val="center"/>
        <w:rPr>
          <w:rFonts w:asciiTheme="minorHAnsi" w:hAnsiTheme="minorHAnsi"/>
          <w:b/>
          <w:sz w:val="22"/>
          <w:szCs w:val="22"/>
        </w:rPr>
      </w:pPr>
    </w:p>
    <w:p w:rsidR="00382B24" w:rsidRDefault="00325990" w:rsidP="00325990">
      <w:pPr>
        <w:spacing w:line="276" w:lineRule="auto"/>
        <w:rPr>
          <w:rFonts w:asciiTheme="minorHAnsi" w:hAnsiTheme="minorHAnsi"/>
          <w:sz w:val="22"/>
          <w:szCs w:val="22"/>
          <w:lang/>
        </w:rPr>
      </w:pPr>
      <w:r>
        <w:rPr>
          <w:rFonts w:asciiTheme="minorHAnsi" w:hAnsiTheme="minorHAnsi"/>
          <w:sz w:val="22"/>
          <w:szCs w:val="22"/>
          <w:lang/>
        </w:rPr>
        <w:t>Kad se odlučuje o odgovornosti državnog tužioca, u radu disciplinskog vijeća, odnosno Tužilačkog savjeta ne mogu učestvovati članovi u odnosu na koje postoje okolnosti koje izazivaju sumnju u njihovu nepristrasnost.</w:t>
      </w:r>
    </w:p>
    <w:p w:rsidR="00325990" w:rsidRDefault="00325990" w:rsidP="00325990">
      <w:pPr>
        <w:spacing w:line="276" w:lineRule="auto"/>
        <w:rPr>
          <w:rFonts w:asciiTheme="minorHAnsi" w:hAnsiTheme="minorHAnsi"/>
          <w:sz w:val="22"/>
          <w:szCs w:val="22"/>
          <w:lang/>
        </w:rPr>
      </w:pPr>
      <w:r w:rsidRPr="00912B7E">
        <w:rPr>
          <w:rFonts w:asciiTheme="minorHAnsi" w:hAnsiTheme="minorHAnsi"/>
          <w:sz w:val="22"/>
          <w:szCs w:val="22"/>
          <w:lang/>
        </w:rPr>
        <w:lastRenderedPageBreak/>
        <w:t>O izuzeću iz stava 1 ovog člana, odlučuje predsjednik Tužilačkog savjeta, a o izuzeću predsjednik</w:t>
      </w:r>
      <w:r w:rsidR="0076182B" w:rsidRPr="00912B7E">
        <w:rPr>
          <w:rFonts w:asciiTheme="minorHAnsi" w:hAnsiTheme="minorHAnsi"/>
          <w:sz w:val="22"/>
          <w:szCs w:val="22"/>
          <w:lang/>
        </w:rPr>
        <w:t>a Tužilačkog savjeta odlučuje Tužilački savjet.</w:t>
      </w:r>
    </w:p>
    <w:p w:rsidR="00710994" w:rsidRDefault="00710994" w:rsidP="00325990">
      <w:pPr>
        <w:spacing w:line="276" w:lineRule="auto"/>
        <w:rPr>
          <w:rFonts w:asciiTheme="minorHAnsi" w:hAnsiTheme="minorHAnsi"/>
          <w:sz w:val="22"/>
          <w:szCs w:val="22"/>
          <w:lang/>
        </w:rPr>
      </w:pPr>
    </w:p>
    <w:p w:rsidR="00710994" w:rsidRDefault="00710994" w:rsidP="00710994">
      <w:pPr>
        <w:spacing w:line="276" w:lineRule="auto"/>
        <w:jc w:val="center"/>
        <w:rPr>
          <w:rFonts w:asciiTheme="minorHAnsi" w:hAnsiTheme="minorHAnsi"/>
          <w:sz w:val="22"/>
          <w:szCs w:val="22"/>
          <w:u w:val="single"/>
        </w:rPr>
      </w:pPr>
      <w:r w:rsidRPr="006660B6">
        <w:rPr>
          <w:rFonts w:asciiTheme="minorHAnsi" w:hAnsiTheme="minorHAnsi"/>
          <w:sz w:val="22"/>
          <w:szCs w:val="22"/>
          <w:u w:val="single"/>
        </w:rPr>
        <w:t>Predlog amandmana</w:t>
      </w:r>
    </w:p>
    <w:p w:rsidR="00710994" w:rsidRPr="00325990" w:rsidRDefault="00710994" w:rsidP="00325990">
      <w:pPr>
        <w:spacing w:line="276" w:lineRule="auto"/>
        <w:rPr>
          <w:rFonts w:asciiTheme="minorHAnsi" w:hAnsiTheme="minorHAnsi"/>
          <w:sz w:val="22"/>
          <w:szCs w:val="22"/>
          <w:lang/>
        </w:rPr>
      </w:pPr>
    </w:p>
    <w:p w:rsidR="00382B24" w:rsidRDefault="00382B24" w:rsidP="00C25C8B">
      <w:pPr>
        <w:spacing w:line="276" w:lineRule="auto"/>
        <w:jc w:val="center"/>
        <w:rPr>
          <w:rFonts w:asciiTheme="minorHAnsi" w:hAnsiTheme="minorHAnsi"/>
          <w:sz w:val="22"/>
          <w:szCs w:val="22"/>
        </w:rPr>
      </w:pPr>
    </w:p>
    <w:p w:rsidR="00382B24" w:rsidRPr="00710994" w:rsidRDefault="00710994" w:rsidP="00382B24">
      <w:pPr>
        <w:spacing w:line="276" w:lineRule="auto"/>
        <w:rPr>
          <w:rFonts w:asciiTheme="minorHAnsi" w:hAnsiTheme="minorHAnsi"/>
          <w:sz w:val="22"/>
          <w:szCs w:val="22"/>
          <w:lang/>
        </w:rPr>
      </w:pPr>
      <w:r>
        <w:rPr>
          <w:rFonts w:asciiTheme="minorHAnsi" w:hAnsiTheme="minorHAnsi"/>
          <w:sz w:val="22"/>
          <w:szCs w:val="22"/>
          <w:lang/>
        </w:rPr>
        <w:t>Stav 1 se mijenja tako da glasi:</w:t>
      </w:r>
    </w:p>
    <w:p w:rsidR="00324577" w:rsidRDefault="00710994" w:rsidP="00382B24">
      <w:pPr>
        <w:spacing w:line="276" w:lineRule="auto"/>
        <w:rPr>
          <w:rFonts w:asciiTheme="minorHAnsi" w:hAnsiTheme="minorHAnsi"/>
          <w:sz w:val="22"/>
          <w:szCs w:val="22"/>
        </w:rPr>
      </w:pPr>
      <w:r w:rsidRPr="00710994">
        <w:rPr>
          <w:rFonts w:asciiTheme="minorHAnsi" w:hAnsiTheme="minorHAnsi"/>
          <w:sz w:val="22"/>
          <w:szCs w:val="22"/>
        </w:rPr>
        <w:t>”Kad se odlučuje o izboru</w:t>
      </w:r>
      <w:r w:rsidR="00324577">
        <w:rPr>
          <w:rFonts w:asciiTheme="minorHAnsi" w:hAnsiTheme="minorHAnsi"/>
          <w:sz w:val="22"/>
          <w:szCs w:val="22"/>
          <w:lang/>
        </w:rPr>
        <w:t xml:space="preserve">, </w:t>
      </w:r>
      <w:r w:rsidR="00912B7E">
        <w:rPr>
          <w:rFonts w:asciiTheme="minorHAnsi" w:hAnsiTheme="minorHAnsi"/>
          <w:sz w:val="22"/>
          <w:szCs w:val="22"/>
          <w:lang/>
        </w:rPr>
        <w:t xml:space="preserve">privremenom udaljenju, premještaju ili disciplinskoj odgovornosti </w:t>
      </w:r>
      <w:r>
        <w:rPr>
          <w:rFonts w:asciiTheme="minorHAnsi" w:hAnsiTheme="minorHAnsi"/>
          <w:sz w:val="22"/>
          <w:szCs w:val="22"/>
          <w:lang/>
        </w:rPr>
        <w:t>tužilaca</w:t>
      </w:r>
      <w:r w:rsidRPr="00710994">
        <w:rPr>
          <w:rFonts w:asciiTheme="minorHAnsi" w:hAnsiTheme="minorHAnsi"/>
          <w:sz w:val="22"/>
          <w:szCs w:val="22"/>
        </w:rPr>
        <w:t xml:space="preserve"> i </w:t>
      </w:r>
      <w:r>
        <w:rPr>
          <w:rFonts w:asciiTheme="minorHAnsi" w:hAnsiTheme="minorHAnsi"/>
          <w:sz w:val="22"/>
          <w:szCs w:val="22"/>
          <w:lang/>
        </w:rPr>
        <w:t>rukovodilaca tužilaštva</w:t>
      </w:r>
      <w:r w:rsidR="00324577">
        <w:rPr>
          <w:rFonts w:asciiTheme="minorHAnsi" w:hAnsiTheme="minorHAnsi"/>
          <w:sz w:val="22"/>
          <w:szCs w:val="22"/>
        </w:rPr>
        <w:t xml:space="preserve">, </w:t>
      </w:r>
      <w:r w:rsidRPr="00710994">
        <w:rPr>
          <w:rFonts w:asciiTheme="minorHAnsi" w:hAnsiTheme="minorHAnsi"/>
          <w:sz w:val="22"/>
          <w:szCs w:val="22"/>
        </w:rPr>
        <w:t xml:space="preserve"> u radu disci</w:t>
      </w:r>
      <w:r w:rsidR="00324577">
        <w:rPr>
          <w:rFonts w:asciiTheme="minorHAnsi" w:hAnsiTheme="minorHAnsi"/>
          <w:sz w:val="22"/>
          <w:szCs w:val="22"/>
        </w:rPr>
        <w:t>plinskog vijeća, odnosno Tužilačko</w:t>
      </w:r>
      <w:r w:rsidR="00CC16AB">
        <w:rPr>
          <w:rFonts w:asciiTheme="minorHAnsi" w:hAnsiTheme="minorHAnsi"/>
          <w:sz w:val="22"/>
          <w:szCs w:val="22"/>
          <w:lang w:val="en-US"/>
        </w:rPr>
        <w:t>g</w:t>
      </w:r>
      <w:r w:rsidRPr="00710994">
        <w:rPr>
          <w:rFonts w:asciiTheme="minorHAnsi" w:hAnsiTheme="minorHAnsi"/>
          <w:sz w:val="22"/>
          <w:szCs w:val="22"/>
        </w:rPr>
        <w:t xml:space="preserve"> savjeta, ne mogu učestvovati članovi u odnosu na koje postoje okolnosti koje izazivaju sumnju u njihovu nepristrasnost, a posebno ako im je kandidat </w:t>
      </w:r>
      <w:r w:rsidR="00324577">
        <w:rPr>
          <w:rFonts w:asciiTheme="minorHAnsi" w:hAnsiTheme="minorHAnsi"/>
          <w:sz w:val="22"/>
          <w:szCs w:val="22"/>
        </w:rPr>
        <w:t>ili tužilac</w:t>
      </w:r>
      <w:r w:rsidRPr="00710994">
        <w:rPr>
          <w:rFonts w:asciiTheme="minorHAnsi" w:hAnsiTheme="minorHAnsi"/>
          <w:sz w:val="22"/>
          <w:szCs w:val="22"/>
        </w:rPr>
        <w:t xml:space="preserve"> o čijem se izboru ili o čijoj se odgovornosti odlučuje: </w:t>
      </w:r>
    </w:p>
    <w:p w:rsidR="00324577" w:rsidRDefault="00710994" w:rsidP="00382B24">
      <w:pPr>
        <w:spacing w:line="276" w:lineRule="auto"/>
        <w:rPr>
          <w:rFonts w:asciiTheme="minorHAnsi" w:hAnsiTheme="minorHAnsi"/>
          <w:sz w:val="22"/>
          <w:szCs w:val="22"/>
        </w:rPr>
      </w:pPr>
      <w:r w:rsidRPr="00710994">
        <w:rPr>
          <w:rFonts w:asciiTheme="minorHAnsi" w:hAnsiTheme="minorHAnsi"/>
          <w:sz w:val="22"/>
          <w:szCs w:val="22"/>
        </w:rPr>
        <w:t>a) br</w:t>
      </w:r>
      <w:r w:rsidR="00912B7E">
        <w:rPr>
          <w:rFonts w:asciiTheme="minorHAnsi" w:hAnsiTheme="minorHAnsi"/>
          <w:sz w:val="22"/>
          <w:szCs w:val="22"/>
        </w:rPr>
        <w:t>ačni ili vanbračni drug</w:t>
      </w:r>
      <w:r w:rsidRPr="00710994">
        <w:rPr>
          <w:rFonts w:asciiTheme="minorHAnsi" w:hAnsiTheme="minorHAnsi"/>
          <w:sz w:val="22"/>
          <w:szCs w:val="22"/>
        </w:rPr>
        <w:t xml:space="preserve">, bez obzira na to da li je vanbračni odnos prestao ili ne; </w:t>
      </w:r>
    </w:p>
    <w:p w:rsidR="00324577" w:rsidRDefault="00710994" w:rsidP="00382B24">
      <w:pPr>
        <w:spacing w:line="276" w:lineRule="auto"/>
        <w:rPr>
          <w:rFonts w:asciiTheme="minorHAnsi" w:hAnsiTheme="minorHAnsi"/>
          <w:sz w:val="22"/>
          <w:szCs w:val="22"/>
        </w:rPr>
      </w:pPr>
      <w:r w:rsidRPr="00710994">
        <w:rPr>
          <w:rFonts w:asciiTheme="minorHAnsi" w:hAnsiTheme="minorHAnsi"/>
          <w:sz w:val="22"/>
          <w:szCs w:val="22"/>
        </w:rPr>
        <w:t>b) srodnik u pravoj liniji</w:t>
      </w:r>
      <w:r w:rsidR="00912B7E">
        <w:rPr>
          <w:rFonts w:asciiTheme="minorHAnsi" w:hAnsiTheme="minorHAnsi"/>
          <w:sz w:val="22"/>
          <w:szCs w:val="22"/>
        </w:rPr>
        <w:t xml:space="preserve"> bez obzira na stepen, u pobočnoj liniji do drugog stepena ili srodnik po tazbini</w:t>
      </w:r>
    </w:p>
    <w:p w:rsidR="00710994" w:rsidRDefault="00710994" w:rsidP="00382B24">
      <w:pPr>
        <w:spacing w:line="276" w:lineRule="auto"/>
        <w:rPr>
          <w:rFonts w:asciiTheme="minorHAnsi" w:hAnsiTheme="minorHAnsi"/>
          <w:sz w:val="22"/>
          <w:szCs w:val="22"/>
        </w:rPr>
      </w:pPr>
      <w:r w:rsidRPr="00710994">
        <w:rPr>
          <w:rFonts w:asciiTheme="minorHAnsi" w:hAnsiTheme="minorHAnsi"/>
          <w:sz w:val="22"/>
          <w:szCs w:val="22"/>
        </w:rPr>
        <w:t>c) usvojilac, usvojenik.</w:t>
      </w:r>
    </w:p>
    <w:p w:rsidR="00324577" w:rsidRDefault="00324577" w:rsidP="00382B24">
      <w:pPr>
        <w:spacing w:line="276" w:lineRule="auto"/>
        <w:rPr>
          <w:rFonts w:asciiTheme="minorHAnsi" w:hAnsiTheme="minorHAnsi"/>
          <w:sz w:val="22"/>
          <w:szCs w:val="22"/>
        </w:rPr>
      </w:pPr>
    </w:p>
    <w:p w:rsidR="00B524CE" w:rsidRPr="00B524CE" w:rsidRDefault="00B524CE" w:rsidP="00382B24">
      <w:pPr>
        <w:spacing w:line="276" w:lineRule="auto"/>
        <w:rPr>
          <w:rFonts w:asciiTheme="minorHAnsi" w:hAnsiTheme="minorHAnsi"/>
          <w:sz w:val="22"/>
          <w:szCs w:val="22"/>
        </w:rPr>
      </w:pPr>
      <w:r w:rsidRPr="00B524CE">
        <w:rPr>
          <w:rFonts w:asciiTheme="minorHAnsi" w:hAnsiTheme="minorHAnsi"/>
          <w:sz w:val="22"/>
          <w:szCs w:val="22"/>
        </w:rPr>
        <w:t>Poslije stava 1 dodaje se stav 2 koji glasi:</w:t>
      </w:r>
    </w:p>
    <w:p w:rsidR="00324577" w:rsidRDefault="00B524CE" w:rsidP="00382B24">
      <w:pPr>
        <w:spacing w:line="276" w:lineRule="auto"/>
        <w:rPr>
          <w:rFonts w:asciiTheme="minorHAnsi" w:hAnsiTheme="minorHAnsi"/>
          <w:sz w:val="22"/>
          <w:szCs w:val="22"/>
          <w:lang/>
        </w:rPr>
      </w:pPr>
      <w:r>
        <w:rPr>
          <w:rFonts w:asciiTheme="minorHAnsi" w:hAnsiTheme="minorHAnsi"/>
          <w:sz w:val="22"/>
          <w:szCs w:val="22"/>
        </w:rPr>
        <w:t>”Član Tužilačkog</w:t>
      </w:r>
      <w:r w:rsidR="00324577" w:rsidRPr="00B524CE">
        <w:rPr>
          <w:rFonts w:asciiTheme="minorHAnsi" w:hAnsiTheme="minorHAnsi"/>
          <w:sz w:val="22"/>
          <w:szCs w:val="22"/>
        </w:rPr>
        <w:t xml:space="preserve"> savjeta je dužan da prekine sve radnje u postupku iz člana 1 čim sazna za postojanje nekog od razloga koji mogu dovesti u sumnju njegovu nepristrasnost i da oba</w:t>
      </w:r>
      <w:r>
        <w:rPr>
          <w:rFonts w:asciiTheme="minorHAnsi" w:hAnsiTheme="minorHAnsi"/>
          <w:sz w:val="22"/>
          <w:szCs w:val="22"/>
        </w:rPr>
        <w:t>vijesti o tome predsjednika Tužilačkog savjeta, odnosno Tužilački</w:t>
      </w:r>
      <w:r w:rsidR="00324577" w:rsidRPr="00B524CE">
        <w:rPr>
          <w:rFonts w:asciiTheme="minorHAnsi" w:hAnsiTheme="minorHAnsi"/>
          <w:sz w:val="22"/>
          <w:szCs w:val="22"/>
        </w:rPr>
        <w:t xml:space="preserve"> savjet</w:t>
      </w:r>
      <w:r>
        <w:rPr>
          <w:rFonts w:asciiTheme="minorHAnsi" w:hAnsiTheme="minorHAnsi"/>
          <w:sz w:val="22"/>
          <w:szCs w:val="22"/>
          <w:lang/>
        </w:rPr>
        <w:t>.</w:t>
      </w:r>
    </w:p>
    <w:p w:rsidR="00B524CE" w:rsidRDefault="00B524CE" w:rsidP="00382B24">
      <w:pPr>
        <w:spacing w:line="276" w:lineRule="auto"/>
        <w:rPr>
          <w:rFonts w:asciiTheme="minorHAnsi" w:hAnsiTheme="minorHAnsi"/>
          <w:sz w:val="22"/>
          <w:szCs w:val="22"/>
          <w:lang/>
        </w:rPr>
      </w:pPr>
    </w:p>
    <w:p w:rsidR="00B524CE" w:rsidRDefault="009948FD" w:rsidP="00382B24">
      <w:pPr>
        <w:spacing w:line="276" w:lineRule="auto"/>
        <w:rPr>
          <w:rFonts w:asciiTheme="minorHAnsi" w:hAnsiTheme="minorHAnsi"/>
          <w:sz w:val="22"/>
          <w:szCs w:val="22"/>
          <w:lang/>
        </w:rPr>
      </w:pPr>
      <w:r>
        <w:rPr>
          <w:rFonts w:asciiTheme="minorHAnsi" w:hAnsiTheme="minorHAnsi"/>
          <w:sz w:val="22"/>
          <w:szCs w:val="22"/>
          <w:lang/>
        </w:rPr>
        <w:t>Poslije stava 2, dodaje se stav 3 koji glasi:</w:t>
      </w:r>
    </w:p>
    <w:p w:rsidR="009948FD" w:rsidRDefault="009948FD" w:rsidP="00382B24">
      <w:pPr>
        <w:spacing w:line="276" w:lineRule="auto"/>
        <w:rPr>
          <w:rFonts w:asciiTheme="minorHAnsi" w:hAnsiTheme="minorHAnsi"/>
          <w:sz w:val="22"/>
          <w:szCs w:val="22"/>
          <w:lang/>
        </w:rPr>
      </w:pPr>
      <w:r>
        <w:rPr>
          <w:rFonts w:asciiTheme="minorHAnsi" w:hAnsiTheme="minorHAnsi"/>
          <w:sz w:val="22"/>
          <w:szCs w:val="22"/>
          <w:lang/>
        </w:rPr>
        <w:t>„Ako član Tužilačkog savjeta, izvan slučajeva iz stava 1, zna za okolnosti koje izazivaju sumnju u njegovu nepristrasnost u postupcima iz stava 1, dužan je da o tome odmah obavijesti Savjet koji će donijeti odgovarajuću odluku.</w:t>
      </w:r>
    </w:p>
    <w:p w:rsidR="009948FD" w:rsidRDefault="009948FD" w:rsidP="00382B24">
      <w:pPr>
        <w:spacing w:line="276" w:lineRule="auto"/>
        <w:rPr>
          <w:rFonts w:asciiTheme="minorHAnsi" w:hAnsiTheme="minorHAnsi"/>
          <w:sz w:val="22"/>
          <w:szCs w:val="22"/>
          <w:lang/>
        </w:rPr>
      </w:pPr>
    </w:p>
    <w:p w:rsidR="009948FD" w:rsidRDefault="009948FD" w:rsidP="00382B24">
      <w:pPr>
        <w:spacing w:line="276" w:lineRule="auto"/>
        <w:rPr>
          <w:rFonts w:asciiTheme="minorHAnsi" w:hAnsiTheme="minorHAnsi"/>
          <w:sz w:val="22"/>
          <w:szCs w:val="22"/>
          <w:lang/>
        </w:rPr>
      </w:pPr>
      <w:r>
        <w:rPr>
          <w:rFonts w:asciiTheme="minorHAnsi" w:hAnsiTheme="minorHAnsi"/>
          <w:sz w:val="22"/>
          <w:szCs w:val="22"/>
          <w:lang/>
        </w:rPr>
        <w:t>Poslije stava 3, dodaje se stav 4</w:t>
      </w:r>
      <w:r w:rsidR="0076182B">
        <w:rPr>
          <w:rFonts w:asciiTheme="minorHAnsi" w:hAnsiTheme="minorHAnsi"/>
          <w:sz w:val="22"/>
          <w:szCs w:val="22"/>
          <w:lang/>
        </w:rPr>
        <w:t xml:space="preserve"> koji glasi:</w:t>
      </w:r>
    </w:p>
    <w:p w:rsidR="0076182B" w:rsidRPr="00B524CE" w:rsidRDefault="0076182B" w:rsidP="00382B24">
      <w:pPr>
        <w:spacing w:line="276" w:lineRule="auto"/>
        <w:rPr>
          <w:rFonts w:asciiTheme="minorHAnsi" w:hAnsiTheme="minorHAnsi"/>
          <w:sz w:val="22"/>
          <w:szCs w:val="22"/>
          <w:lang/>
        </w:rPr>
      </w:pPr>
      <w:r>
        <w:rPr>
          <w:rFonts w:asciiTheme="minorHAnsi" w:hAnsiTheme="minorHAnsi"/>
          <w:sz w:val="22"/>
          <w:szCs w:val="22"/>
          <w:lang/>
        </w:rPr>
        <w:t>„Kandidat ili tužilac u postupku pred Savjetom može tražiti izuzeće njegovog člana ako smatra da postoje okolnosti koje izazivaju sumnju u njegovu nepristrasnost u navedenim postupcima iz stava 1.</w:t>
      </w:r>
    </w:p>
    <w:p w:rsidR="00710994" w:rsidRDefault="00710994" w:rsidP="00382B24">
      <w:pPr>
        <w:spacing w:line="276" w:lineRule="auto"/>
        <w:rPr>
          <w:rFonts w:asciiTheme="minorHAnsi" w:hAnsiTheme="minorHAnsi"/>
          <w:sz w:val="22"/>
          <w:szCs w:val="22"/>
        </w:rPr>
      </w:pPr>
    </w:p>
    <w:p w:rsidR="008C3AF0" w:rsidRDefault="008C3AF0" w:rsidP="008C3AF0">
      <w:pPr>
        <w:spacing w:line="276" w:lineRule="auto"/>
        <w:jc w:val="center"/>
        <w:rPr>
          <w:rFonts w:asciiTheme="minorHAnsi" w:hAnsiTheme="minorHAnsi"/>
          <w:b/>
          <w:sz w:val="22"/>
          <w:szCs w:val="22"/>
        </w:rPr>
      </w:pPr>
      <w:r w:rsidRPr="00C25C8B">
        <w:rPr>
          <w:rFonts w:asciiTheme="minorHAnsi" w:hAnsiTheme="minorHAnsi"/>
          <w:b/>
          <w:sz w:val="22"/>
          <w:szCs w:val="22"/>
        </w:rPr>
        <w:t>Obrazloženje</w:t>
      </w:r>
    </w:p>
    <w:p w:rsidR="008C3AF0" w:rsidRDefault="008C3AF0" w:rsidP="00382B24">
      <w:pPr>
        <w:spacing w:line="276" w:lineRule="auto"/>
        <w:rPr>
          <w:rFonts w:asciiTheme="minorHAnsi" w:hAnsiTheme="minorHAnsi"/>
          <w:sz w:val="22"/>
          <w:szCs w:val="22"/>
        </w:rPr>
      </w:pPr>
    </w:p>
    <w:p w:rsidR="008C3AF0" w:rsidRDefault="008C3AF0" w:rsidP="00382B24">
      <w:pPr>
        <w:spacing w:line="276" w:lineRule="auto"/>
        <w:rPr>
          <w:rFonts w:asciiTheme="minorHAnsi" w:hAnsiTheme="minorHAnsi"/>
          <w:sz w:val="22"/>
          <w:szCs w:val="22"/>
        </w:rPr>
      </w:pPr>
    </w:p>
    <w:p w:rsidR="008C3AF0" w:rsidRPr="0037381E" w:rsidRDefault="008C3AF0" w:rsidP="00382B24">
      <w:pPr>
        <w:spacing w:line="276" w:lineRule="auto"/>
        <w:rPr>
          <w:rFonts w:asciiTheme="minorHAnsi" w:hAnsiTheme="minorHAnsi"/>
          <w:sz w:val="22"/>
          <w:szCs w:val="22"/>
        </w:rPr>
      </w:pPr>
      <w:r w:rsidRPr="0037381E">
        <w:rPr>
          <w:rFonts w:asciiTheme="minorHAnsi" w:hAnsiTheme="minorHAnsi"/>
          <w:sz w:val="22"/>
          <w:szCs w:val="22"/>
        </w:rPr>
        <w:t xml:space="preserve">Član 120 je jedini član u </w:t>
      </w:r>
      <w:r w:rsidR="0037381E">
        <w:rPr>
          <w:rFonts w:asciiTheme="minorHAnsi" w:hAnsiTheme="minorHAnsi"/>
          <w:sz w:val="22"/>
          <w:szCs w:val="22"/>
          <w:lang/>
        </w:rPr>
        <w:t>Zakonu</w:t>
      </w:r>
      <w:r w:rsidRPr="0037381E">
        <w:rPr>
          <w:rFonts w:asciiTheme="minorHAnsi" w:hAnsiTheme="minorHAnsi"/>
          <w:sz w:val="22"/>
          <w:szCs w:val="22"/>
        </w:rPr>
        <w:t xml:space="preserve"> koji govori o obaveznom izuzeću članova </w:t>
      </w:r>
      <w:r w:rsidR="0037381E">
        <w:rPr>
          <w:rFonts w:asciiTheme="minorHAnsi" w:hAnsiTheme="minorHAnsi"/>
          <w:sz w:val="22"/>
          <w:szCs w:val="22"/>
          <w:lang/>
        </w:rPr>
        <w:t>Tužilačkog</w:t>
      </w:r>
      <w:r w:rsidR="0037381E">
        <w:rPr>
          <w:rFonts w:asciiTheme="minorHAnsi" w:hAnsiTheme="minorHAnsi"/>
          <w:sz w:val="22"/>
          <w:szCs w:val="22"/>
        </w:rPr>
        <w:t xml:space="preserve"> savjeta u odlučivanju, </w:t>
      </w:r>
      <w:r w:rsidRPr="0037381E">
        <w:rPr>
          <w:rFonts w:asciiTheme="minorHAnsi" w:hAnsiTheme="minorHAnsi"/>
          <w:sz w:val="22"/>
          <w:szCs w:val="22"/>
        </w:rPr>
        <w:t>odnosi se samo na postupke utvrđivanja odgovornosti i krajnje opšte je postavljen, što dozvoljava zloupotrebe. Smatramo da je neophodno precizirati član na način na koji smo to učinili (v</w:t>
      </w:r>
      <w:r w:rsidR="0037381E">
        <w:rPr>
          <w:rFonts w:asciiTheme="minorHAnsi" w:hAnsiTheme="minorHAnsi"/>
          <w:sz w:val="22"/>
          <w:szCs w:val="22"/>
        </w:rPr>
        <w:t>idjeti npr. čl. 42, st. 2, 3, 4 i 5</w:t>
      </w:r>
      <w:r w:rsidRPr="0037381E">
        <w:rPr>
          <w:rFonts w:asciiTheme="minorHAnsi" w:hAnsiTheme="minorHAnsi"/>
          <w:sz w:val="22"/>
          <w:szCs w:val="22"/>
        </w:rPr>
        <w:t xml:space="preserve"> Zakona o državnom sudbenom vijeću RH).</w:t>
      </w:r>
    </w:p>
    <w:p w:rsidR="00382B24" w:rsidRDefault="00382B24" w:rsidP="00382B24">
      <w:pPr>
        <w:spacing w:line="276" w:lineRule="auto"/>
        <w:rPr>
          <w:rFonts w:asciiTheme="minorHAnsi" w:hAnsiTheme="minorHAnsi"/>
          <w:b/>
          <w:sz w:val="22"/>
          <w:szCs w:val="22"/>
        </w:rPr>
      </w:pPr>
    </w:p>
    <w:p w:rsidR="00382B24" w:rsidRDefault="00382B24" w:rsidP="00C25C8B">
      <w:pPr>
        <w:spacing w:line="276" w:lineRule="auto"/>
        <w:jc w:val="center"/>
        <w:rPr>
          <w:rFonts w:asciiTheme="minorHAnsi" w:hAnsiTheme="minorHAnsi"/>
          <w:b/>
          <w:sz w:val="22"/>
          <w:szCs w:val="22"/>
        </w:rPr>
      </w:pPr>
    </w:p>
    <w:p w:rsidR="00C25C8B" w:rsidRDefault="00C25C8B" w:rsidP="00C25C8B">
      <w:pPr>
        <w:spacing w:line="276" w:lineRule="auto"/>
        <w:jc w:val="center"/>
        <w:rPr>
          <w:rFonts w:asciiTheme="minorHAnsi" w:hAnsiTheme="minorHAnsi"/>
          <w:b/>
          <w:sz w:val="22"/>
          <w:szCs w:val="22"/>
        </w:rPr>
      </w:pPr>
    </w:p>
    <w:p w:rsidR="00382B24" w:rsidRDefault="00382B24" w:rsidP="00382B24">
      <w:pPr>
        <w:spacing w:line="276" w:lineRule="auto"/>
        <w:jc w:val="center"/>
        <w:rPr>
          <w:rFonts w:asciiTheme="minorHAnsi" w:hAnsiTheme="minorHAnsi"/>
          <w:b/>
          <w:sz w:val="22"/>
          <w:szCs w:val="22"/>
        </w:rPr>
      </w:pPr>
      <w:r>
        <w:rPr>
          <w:rFonts w:asciiTheme="minorHAnsi" w:hAnsiTheme="minorHAnsi"/>
          <w:b/>
          <w:sz w:val="22"/>
          <w:szCs w:val="22"/>
        </w:rPr>
        <w:t>AMANDMAN XXV</w:t>
      </w:r>
    </w:p>
    <w:p w:rsidR="00382B24" w:rsidRDefault="00382B24" w:rsidP="00382B24">
      <w:pPr>
        <w:spacing w:line="276" w:lineRule="auto"/>
        <w:jc w:val="center"/>
        <w:rPr>
          <w:rFonts w:asciiTheme="minorHAnsi" w:hAnsiTheme="minorHAnsi"/>
          <w:b/>
          <w:sz w:val="22"/>
          <w:szCs w:val="22"/>
        </w:rPr>
      </w:pPr>
    </w:p>
    <w:p w:rsidR="00DF2714" w:rsidRDefault="00DF2714" w:rsidP="00C25C8B">
      <w:pPr>
        <w:spacing w:line="276" w:lineRule="auto"/>
        <w:jc w:val="center"/>
        <w:rPr>
          <w:rFonts w:asciiTheme="minorHAnsi" w:hAnsiTheme="minorHAnsi"/>
          <w:b/>
          <w:sz w:val="22"/>
          <w:szCs w:val="22"/>
        </w:rPr>
      </w:pPr>
    </w:p>
    <w:p w:rsidR="00E940D1" w:rsidRPr="001162C9" w:rsidRDefault="00E940D1" w:rsidP="00E940D1">
      <w:pPr>
        <w:spacing w:line="276" w:lineRule="auto"/>
        <w:jc w:val="center"/>
        <w:rPr>
          <w:rFonts w:asciiTheme="minorHAnsi" w:hAnsiTheme="minorHAnsi"/>
          <w:b/>
          <w:sz w:val="22"/>
          <w:szCs w:val="22"/>
        </w:rPr>
      </w:pPr>
      <w:r w:rsidRPr="001162C9">
        <w:rPr>
          <w:rFonts w:asciiTheme="minorHAnsi" w:hAnsiTheme="minorHAnsi"/>
          <w:b/>
          <w:sz w:val="22"/>
          <w:szCs w:val="22"/>
        </w:rPr>
        <w:t>Na</w:t>
      </w:r>
      <w:r w:rsidR="00DF2714" w:rsidRPr="001162C9">
        <w:rPr>
          <w:rFonts w:asciiTheme="minorHAnsi" w:hAnsiTheme="minorHAnsi"/>
          <w:b/>
          <w:sz w:val="22"/>
          <w:szCs w:val="22"/>
        </w:rPr>
        <w:t>č</w:t>
      </w:r>
      <w:r w:rsidRPr="001162C9">
        <w:rPr>
          <w:rFonts w:asciiTheme="minorHAnsi" w:hAnsiTheme="minorHAnsi"/>
          <w:b/>
          <w:sz w:val="22"/>
          <w:szCs w:val="22"/>
        </w:rPr>
        <w:t>in davanja up</w:t>
      </w:r>
      <w:r w:rsidR="00DF2714" w:rsidRPr="001162C9">
        <w:rPr>
          <w:rFonts w:asciiTheme="minorHAnsi" w:hAnsiTheme="minorHAnsi"/>
          <w:b/>
          <w:sz w:val="22"/>
          <w:szCs w:val="22"/>
        </w:rPr>
        <w:t>utstva</w:t>
      </w:r>
      <w:r w:rsidRPr="001162C9">
        <w:rPr>
          <w:rFonts w:asciiTheme="minorHAnsi" w:hAnsiTheme="minorHAnsi"/>
          <w:b/>
          <w:sz w:val="22"/>
          <w:szCs w:val="22"/>
        </w:rPr>
        <w:t xml:space="preserve"> za postupanje u pojedinom predmetu</w:t>
      </w:r>
    </w:p>
    <w:p w:rsidR="0034475E" w:rsidRDefault="00DF2714" w:rsidP="00E940D1">
      <w:pPr>
        <w:spacing w:line="276" w:lineRule="auto"/>
        <w:jc w:val="center"/>
        <w:rPr>
          <w:rFonts w:asciiTheme="minorHAnsi" w:hAnsiTheme="minorHAnsi"/>
          <w:b/>
          <w:sz w:val="22"/>
          <w:szCs w:val="22"/>
        </w:rPr>
      </w:pPr>
      <w:r w:rsidRPr="001162C9">
        <w:rPr>
          <w:rFonts w:asciiTheme="minorHAnsi" w:hAnsiTheme="minorHAnsi"/>
          <w:b/>
          <w:sz w:val="22"/>
          <w:szCs w:val="22"/>
        </w:rPr>
        <w:t>Č</w:t>
      </w:r>
      <w:r w:rsidR="00E940D1" w:rsidRPr="001162C9">
        <w:rPr>
          <w:rFonts w:asciiTheme="minorHAnsi" w:hAnsiTheme="minorHAnsi"/>
          <w:b/>
          <w:sz w:val="22"/>
          <w:szCs w:val="22"/>
        </w:rPr>
        <w:t>lan 132</w:t>
      </w:r>
    </w:p>
    <w:p w:rsidR="00743929" w:rsidRDefault="00743929" w:rsidP="00E940D1">
      <w:pPr>
        <w:spacing w:line="276" w:lineRule="auto"/>
        <w:jc w:val="center"/>
        <w:rPr>
          <w:rFonts w:asciiTheme="minorHAnsi" w:hAnsiTheme="minorHAnsi"/>
          <w:b/>
          <w:sz w:val="22"/>
          <w:szCs w:val="22"/>
        </w:rPr>
      </w:pPr>
    </w:p>
    <w:p w:rsidR="00743929" w:rsidRDefault="00743929" w:rsidP="00743929">
      <w:pPr>
        <w:spacing w:line="276" w:lineRule="auto"/>
        <w:rPr>
          <w:rFonts w:asciiTheme="minorHAnsi" w:hAnsiTheme="minorHAnsi"/>
          <w:sz w:val="22"/>
          <w:szCs w:val="22"/>
          <w:lang/>
        </w:rPr>
      </w:pPr>
      <w:r>
        <w:rPr>
          <w:rFonts w:asciiTheme="minorHAnsi" w:hAnsiTheme="minorHAnsi"/>
          <w:sz w:val="22"/>
          <w:szCs w:val="22"/>
          <w:lang/>
        </w:rPr>
        <w:t>Uputstvo za postupanje u pojedinom predmetu daje se u pisanoj formi i sa obrazloženjem. Izuzetno, kad okolnosti to ne dozvoljavaju, uputstvo može biti i usmeno, ali se, u primjerenom roku, mora dati i u pisanoj formi.</w:t>
      </w:r>
    </w:p>
    <w:p w:rsidR="007F660D" w:rsidRDefault="007F660D" w:rsidP="00743929">
      <w:pPr>
        <w:spacing w:line="276" w:lineRule="auto"/>
        <w:rPr>
          <w:rFonts w:asciiTheme="minorHAnsi" w:hAnsiTheme="minorHAnsi"/>
          <w:sz w:val="22"/>
          <w:szCs w:val="22"/>
          <w:lang/>
        </w:rPr>
      </w:pPr>
    </w:p>
    <w:p w:rsidR="007F660D" w:rsidRPr="00743929" w:rsidRDefault="007F660D" w:rsidP="00743929">
      <w:pPr>
        <w:spacing w:line="276" w:lineRule="auto"/>
        <w:rPr>
          <w:rFonts w:asciiTheme="minorHAnsi" w:hAnsiTheme="minorHAnsi"/>
          <w:sz w:val="22"/>
          <w:szCs w:val="22"/>
          <w:lang/>
        </w:rPr>
      </w:pPr>
      <w:r>
        <w:rPr>
          <w:rFonts w:asciiTheme="minorHAnsi" w:hAnsiTheme="minorHAnsi"/>
          <w:sz w:val="22"/>
          <w:szCs w:val="22"/>
          <w:lang/>
        </w:rPr>
        <w:t>Rukovodilac državnog tužilaštva i državni tužilac kome je dato uputstvo za postupanje u pojedinom predmetu ima pravo da ukaže na nezakonitost ili neosnovanost uputstva i da traži da se to uputstvo da u pisanoj formi ako je dato usmeno, a ako je dato u pisanoj formi da se u istoj formi ponovi.</w:t>
      </w:r>
    </w:p>
    <w:p w:rsidR="00DF2714" w:rsidRDefault="00DF2714" w:rsidP="00E940D1">
      <w:pPr>
        <w:spacing w:line="276" w:lineRule="auto"/>
        <w:jc w:val="center"/>
        <w:rPr>
          <w:rFonts w:asciiTheme="minorHAnsi" w:hAnsiTheme="minorHAnsi"/>
          <w:b/>
          <w:sz w:val="22"/>
          <w:szCs w:val="22"/>
        </w:rPr>
      </w:pPr>
    </w:p>
    <w:p w:rsidR="00AB0398" w:rsidRDefault="00AB0398" w:rsidP="00AB0398">
      <w:pPr>
        <w:spacing w:line="276" w:lineRule="auto"/>
        <w:jc w:val="both"/>
        <w:rPr>
          <w:rFonts w:asciiTheme="minorHAnsi" w:hAnsiTheme="minorHAnsi"/>
          <w:sz w:val="22"/>
          <w:szCs w:val="22"/>
        </w:rPr>
      </w:pPr>
      <w:r w:rsidRPr="00AB0398">
        <w:rPr>
          <w:rFonts w:asciiTheme="minorHAnsi" w:hAnsiTheme="minorHAnsi"/>
          <w:sz w:val="22"/>
          <w:szCs w:val="22"/>
        </w:rPr>
        <w:t>Ako uputstvo za postupanje u pojedinom predmetu bude ponovljeno u smislu stava 2</w:t>
      </w:r>
      <w:r w:rsidR="00DF2714">
        <w:rPr>
          <w:rFonts w:asciiTheme="minorHAnsi" w:hAnsiTheme="minorHAnsi"/>
          <w:sz w:val="22"/>
          <w:szCs w:val="22"/>
        </w:rPr>
        <w:t xml:space="preserve"> ovog člana</w:t>
      </w:r>
      <w:r w:rsidRPr="00AB0398">
        <w:rPr>
          <w:rFonts w:asciiTheme="minorHAnsi" w:hAnsiTheme="minorHAnsi"/>
          <w:sz w:val="22"/>
          <w:szCs w:val="22"/>
        </w:rPr>
        <w:t xml:space="preserve">, a rukovodilac </w:t>
      </w:r>
      <w:r w:rsidR="00DF2714">
        <w:rPr>
          <w:rFonts w:asciiTheme="minorHAnsi" w:hAnsiTheme="minorHAnsi"/>
          <w:sz w:val="22"/>
          <w:szCs w:val="22"/>
        </w:rPr>
        <w:t xml:space="preserve">državnog tužilaštva ili državni tužilac i dalje smatra da je uputstvo </w:t>
      </w:r>
      <w:r w:rsidRPr="00AB0398">
        <w:rPr>
          <w:rFonts w:asciiTheme="minorHAnsi" w:hAnsiTheme="minorHAnsi"/>
          <w:sz w:val="22"/>
          <w:szCs w:val="22"/>
        </w:rPr>
        <w:t xml:space="preserve">nezakonito ill neosnovano, rukovodilac </w:t>
      </w:r>
      <w:r w:rsidR="00DF2714" w:rsidRPr="00DF2714">
        <w:rPr>
          <w:rFonts w:asciiTheme="minorHAnsi" w:hAnsiTheme="minorHAnsi"/>
          <w:sz w:val="22"/>
          <w:szCs w:val="22"/>
        </w:rPr>
        <w:t xml:space="preserve">državnog tužilaštva </w:t>
      </w:r>
      <w:r w:rsidRPr="00AB0398">
        <w:rPr>
          <w:rFonts w:asciiTheme="minorHAnsi" w:hAnsiTheme="minorHAnsi"/>
          <w:sz w:val="22"/>
          <w:szCs w:val="22"/>
        </w:rPr>
        <w:t>mo</w:t>
      </w:r>
      <w:r w:rsidR="00DF2714">
        <w:rPr>
          <w:rFonts w:asciiTheme="minorHAnsi" w:hAnsiTheme="minorHAnsi"/>
          <w:sz w:val="22"/>
          <w:szCs w:val="22"/>
        </w:rPr>
        <w:t>ž</w:t>
      </w:r>
      <w:r w:rsidRPr="00AB0398">
        <w:rPr>
          <w:rFonts w:asciiTheme="minorHAnsi" w:hAnsiTheme="minorHAnsi"/>
          <w:sz w:val="22"/>
          <w:szCs w:val="22"/>
        </w:rPr>
        <w:t xml:space="preserve">e da ga, na njegov </w:t>
      </w:r>
      <w:r w:rsidR="00DF2714">
        <w:rPr>
          <w:rFonts w:asciiTheme="minorHAnsi" w:hAnsiTheme="minorHAnsi"/>
          <w:sz w:val="22"/>
          <w:szCs w:val="22"/>
        </w:rPr>
        <w:t xml:space="preserve">pisani i </w:t>
      </w:r>
      <w:r w:rsidRPr="00AB0398">
        <w:rPr>
          <w:rFonts w:asciiTheme="minorHAnsi" w:hAnsiTheme="minorHAnsi"/>
          <w:sz w:val="22"/>
          <w:szCs w:val="22"/>
        </w:rPr>
        <w:t>obra</w:t>
      </w:r>
      <w:r w:rsidR="00E975F2">
        <w:rPr>
          <w:rFonts w:asciiTheme="minorHAnsi" w:hAnsiTheme="minorHAnsi"/>
          <w:sz w:val="22"/>
          <w:szCs w:val="22"/>
        </w:rPr>
        <w:t>zloženi</w:t>
      </w:r>
      <w:r w:rsidRPr="00AB0398">
        <w:rPr>
          <w:rFonts w:asciiTheme="minorHAnsi" w:hAnsiTheme="minorHAnsi"/>
          <w:sz w:val="22"/>
          <w:szCs w:val="22"/>
        </w:rPr>
        <w:t xml:space="preserve"> zahtjev, oslobodi od daljeg postupanja u tom pr</w:t>
      </w:r>
      <w:r w:rsidR="00DF2714">
        <w:rPr>
          <w:rFonts w:asciiTheme="minorHAnsi" w:hAnsiTheme="minorHAnsi"/>
          <w:sz w:val="22"/>
          <w:szCs w:val="22"/>
        </w:rPr>
        <w:t xml:space="preserve">edmetu, ako ne postoji opasnost </w:t>
      </w:r>
      <w:r w:rsidRPr="00AB0398">
        <w:rPr>
          <w:rFonts w:asciiTheme="minorHAnsi" w:hAnsiTheme="minorHAnsi"/>
          <w:sz w:val="22"/>
          <w:szCs w:val="22"/>
        </w:rPr>
        <w:t xml:space="preserve">od odlaganja, a predmet da na </w:t>
      </w:r>
      <w:r w:rsidR="00DF2714">
        <w:rPr>
          <w:rFonts w:asciiTheme="minorHAnsi" w:hAnsiTheme="minorHAnsi"/>
          <w:sz w:val="22"/>
          <w:szCs w:val="22"/>
        </w:rPr>
        <w:t>postupanje</w:t>
      </w:r>
      <w:r w:rsidRPr="00AB0398">
        <w:rPr>
          <w:rFonts w:asciiTheme="minorHAnsi" w:hAnsiTheme="minorHAnsi"/>
          <w:sz w:val="22"/>
          <w:szCs w:val="22"/>
        </w:rPr>
        <w:t xml:space="preserve"> drugom rukovodi</w:t>
      </w:r>
      <w:r w:rsidR="00DF2714">
        <w:rPr>
          <w:rFonts w:asciiTheme="minorHAnsi" w:hAnsiTheme="minorHAnsi"/>
          <w:sz w:val="22"/>
          <w:szCs w:val="22"/>
        </w:rPr>
        <w:t xml:space="preserve">ocu </w:t>
      </w:r>
      <w:r w:rsidR="00DF2714" w:rsidRPr="00DF2714">
        <w:rPr>
          <w:rFonts w:asciiTheme="minorHAnsi" w:hAnsiTheme="minorHAnsi"/>
          <w:sz w:val="22"/>
          <w:szCs w:val="22"/>
        </w:rPr>
        <w:t xml:space="preserve">državnog tužilaštva </w:t>
      </w:r>
      <w:r w:rsidR="00DF2714">
        <w:rPr>
          <w:rFonts w:asciiTheme="minorHAnsi" w:hAnsiTheme="minorHAnsi"/>
          <w:sz w:val="22"/>
          <w:szCs w:val="22"/>
        </w:rPr>
        <w:t>odnosno državnom tužiocu.</w:t>
      </w:r>
    </w:p>
    <w:p w:rsidR="00930918" w:rsidRDefault="00930918" w:rsidP="00AB0398">
      <w:pPr>
        <w:spacing w:line="276" w:lineRule="auto"/>
        <w:jc w:val="both"/>
        <w:rPr>
          <w:rFonts w:asciiTheme="minorHAnsi" w:hAnsiTheme="minorHAnsi"/>
          <w:sz w:val="22"/>
          <w:szCs w:val="22"/>
        </w:rPr>
      </w:pPr>
    </w:p>
    <w:p w:rsidR="00930918" w:rsidRPr="00930918" w:rsidRDefault="00930918" w:rsidP="00AB0398">
      <w:pPr>
        <w:spacing w:line="276" w:lineRule="auto"/>
        <w:jc w:val="both"/>
        <w:rPr>
          <w:rFonts w:asciiTheme="minorHAnsi" w:hAnsiTheme="minorHAnsi"/>
          <w:sz w:val="22"/>
          <w:szCs w:val="22"/>
          <w:lang/>
        </w:rPr>
      </w:pPr>
      <w:r>
        <w:rPr>
          <w:rFonts w:asciiTheme="minorHAnsi" w:hAnsiTheme="minorHAnsi"/>
          <w:sz w:val="22"/>
          <w:szCs w:val="22"/>
          <w:lang/>
        </w:rPr>
        <w:t>Državni tužilac ne može odgovarati za izraženo mišljenje iz stava 2 ovog člana i za zahtjev podnijet u skladu sa stavom 3 ovog člana.</w:t>
      </w:r>
    </w:p>
    <w:p w:rsidR="00C25C8B" w:rsidRDefault="00C25C8B" w:rsidP="00DF2714">
      <w:pPr>
        <w:spacing w:line="276" w:lineRule="auto"/>
        <w:rPr>
          <w:rFonts w:asciiTheme="minorHAnsi" w:hAnsiTheme="minorHAnsi"/>
          <w:b/>
          <w:sz w:val="22"/>
          <w:szCs w:val="22"/>
        </w:rPr>
      </w:pPr>
    </w:p>
    <w:p w:rsidR="00C25C8B" w:rsidRDefault="00C25C8B" w:rsidP="00C25C8B">
      <w:pPr>
        <w:spacing w:line="276" w:lineRule="auto"/>
        <w:jc w:val="center"/>
        <w:rPr>
          <w:rFonts w:asciiTheme="minorHAnsi" w:hAnsiTheme="minorHAnsi"/>
          <w:sz w:val="22"/>
          <w:szCs w:val="22"/>
          <w:u w:val="single"/>
        </w:rPr>
      </w:pPr>
      <w:r w:rsidRPr="00DF2714">
        <w:rPr>
          <w:rFonts w:asciiTheme="minorHAnsi" w:hAnsiTheme="minorHAnsi"/>
          <w:sz w:val="22"/>
          <w:szCs w:val="22"/>
          <w:u w:val="single"/>
        </w:rPr>
        <w:t>Predlog amandmana</w:t>
      </w:r>
    </w:p>
    <w:p w:rsidR="00EE4F4B" w:rsidRDefault="00EE4F4B" w:rsidP="00C25C8B">
      <w:pPr>
        <w:spacing w:line="276" w:lineRule="auto"/>
        <w:jc w:val="center"/>
        <w:rPr>
          <w:rFonts w:asciiTheme="minorHAnsi" w:hAnsiTheme="minorHAnsi"/>
          <w:sz w:val="22"/>
          <w:szCs w:val="22"/>
          <w:u w:val="single"/>
        </w:rPr>
      </w:pPr>
    </w:p>
    <w:p w:rsidR="001162C9" w:rsidRDefault="00EE4F4B" w:rsidP="00EE4F4B">
      <w:pPr>
        <w:spacing w:line="276" w:lineRule="auto"/>
        <w:jc w:val="both"/>
        <w:rPr>
          <w:rFonts w:asciiTheme="minorHAnsi" w:hAnsiTheme="minorHAnsi"/>
          <w:sz w:val="22"/>
          <w:szCs w:val="22"/>
          <w:u w:val="single"/>
        </w:rPr>
      </w:pPr>
      <w:r>
        <w:rPr>
          <w:rFonts w:asciiTheme="minorHAnsi" w:hAnsiTheme="minorHAnsi"/>
          <w:sz w:val="22"/>
          <w:szCs w:val="22"/>
          <w:u w:val="single"/>
        </w:rPr>
        <w:t>U članu 132, posle stava 3, dodaje se stav 4 koji glasi:</w:t>
      </w:r>
    </w:p>
    <w:p w:rsidR="00EE4F4B" w:rsidRDefault="00EE4F4B" w:rsidP="00EE4F4B">
      <w:pPr>
        <w:spacing w:line="276" w:lineRule="auto"/>
        <w:jc w:val="both"/>
        <w:rPr>
          <w:rFonts w:asciiTheme="minorHAnsi" w:hAnsiTheme="minorHAnsi"/>
          <w:sz w:val="22"/>
          <w:szCs w:val="22"/>
          <w:u w:val="single"/>
        </w:rPr>
      </w:pPr>
    </w:p>
    <w:p w:rsidR="00EE4F4B" w:rsidRPr="001162C9" w:rsidRDefault="00EE4F4B" w:rsidP="00EE4F4B">
      <w:pPr>
        <w:spacing w:line="276" w:lineRule="auto"/>
        <w:jc w:val="both"/>
        <w:rPr>
          <w:rFonts w:asciiTheme="minorHAnsi" w:hAnsiTheme="minorHAnsi"/>
          <w:sz w:val="22"/>
          <w:szCs w:val="22"/>
        </w:rPr>
      </w:pPr>
      <w:r w:rsidRPr="001162C9">
        <w:rPr>
          <w:rFonts w:asciiTheme="minorHAnsi" w:hAnsiTheme="minorHAnsi"/>
          <w:sz w:val="22"/>
          <w:szCs w:val="22"/>
        </w:rPr>
        <w:t>„</w:t>
      </w:r>
      <w:r w:rsidR="00E975F2" w:rsidRPr="001162C9">
        <w:rPr>
          <w:rFonts w:asciiTheme="minorHAnsi" w:hAnsiTheme="minorHAnsi"/>
          <w:sz w:val="22"/>
          <w:szCs w:val="22"/>
        </w:rPr>
        <w:t xml:space="preserve">Protiv odluke kojim se odbija zahtjev za oslobađanje od postupanja u predmetu, rukovodilac državnog tužilaštva ili državni tužilac mogu izjaviti prigovor Tužilačkom savjetu u roku od osam dana od dana </w:t>
      </w:r>
      <w:r w:rsidR="00826823" w:rsidRPr="001162C9">
        <w:rPr>
          <w:rFonts w:asciiTheme="minorHAnsi" w:hAnsiTheme="minorHAnsi"/>
          <w:sz w:val="22"/>
          <w:szCs w:val="22"/>
        </w:rPr>
        <w:t>odbijanja zahtjeva</w:t>
      </w:r>
      <w:r w:rsidR="00E975F2" w:rsidRPr="001162C9">
        <w:rPr>
          <w:rFonts w:asciiTheme="minorHAnsi" w:hAnsiTheme="minorHAnsi"/>
          <w:sz w:val="22"/>
          <w:szCs w:val="22"/>
        </w:rPr>
        <w:t>.</w:t>
      </w:r>
    </w:p>
    <w:p w:rsidR="00C25C8B" w:rsidRPr="001162C9" w:rsidRDefault="00EE4F4B" w:rsidP="00EE4F4B">
      <w:pPr>
        <w:spacing w:line="276" w:lineRule="auto"/>
        <w:jc w:val="both"/>
        <w:rPr>
          <w:rFonts w:asciiTheme="minorHAnsi" w:hAnsiTheme="minorHAnsi"/>
          <w:sz w:val="22"/>
          <w:szCs w:val="22"/>
        </w:rPr>
      </w:pPr>
      <w:r w:rsidRPr="001162C9">
        <w:rPr>
          <w:rFonts w:asciiTheme="minorHAnsi" w:hAnsiTheme="minorHAnsi"/>
          <w:sz w:val="22"/>
          <w:szCs w:val="22"/>
        </w:rPr>
        <w:t>Stav</w:t>
      </w:r>
      <w:r w:rsidR="00E975F2" w:rsidRPr="001162C9">
        <w:rPr>
          <w:rFonts w:asciiTheme="minorHAnsi" w:hAnsiTheme="minorHAnsi"/>
          <w:sz w:val="22"/>
          <w:szCs w:val="22"/>
        </w:rPr>
        <w:t xml:space="preserve"> 4</w:t>
      </w:r>
      <w:r w:rsidRPr="001162C9">
        <w:rPr>
          <w:rFonts w:asciiTheme="minorHAnsi" w:hAnsiTheme="minorHAnsi"/>
          <w:sz w:val="22"/>
          <w:szCs w:val="22"/>
        </w:rPr>
        <w:t xml:space="preserve"> postaje stav </w:t>
      </w:r>
      <w:r w:rsidR="00E975F2" w:rsidRPr="001162C9">
        <w:rPr>
          <w:rFonts w:asciiTheme="minorHAnsi" w:hAnsiTheme="minorHAnsi"/>
          <w:sz w:val="22"/>
          <w:szCs w:val="22"/>
        </w:rPr>
        <w:t>5</w:t>
      </w:r>
      <w:r w:rsidR="00826823" w:rsidRPr="001162C9">
        <w:rPr>
          <w:rFonts w:asciiTheme="minorHAnsi" w:hAnsiTheme="minorHAnsi"/>
          <w:sz w:val="22"/>
          <w:szCs w:val="22"/>
        </w:rPr>
        <w:t>“</w:t>
      </w:r>
      <w:r w:rsidRPr="001162C9">
        <w:rPr>
          <w:rFonts w:asciiTheme="minorHAnsi" w:hAnsiTheme="minorHAnsi"/>
          <w:sz w:val="22"/>
          <w:szCs w:val="22"/>
        </w:rPr>
        <w:t xml:space="preserve">. </w:t>
      </w:r>
    </w:p>
    <w:p w:rsidR="00DF2714" w:rsidRPr="00C25C8B" w:rsidRDefault="00DF2714" w:rsidP="00C25C8B">
      <w:pPr>
        <w:spacing w:line="276" w:lineRule="auto"/>
        <w:jc w:val="center"/>
        <w:rPr>
          <w:rFonts w:asciiTheme="minorHAnsi" w:hAnsiTheme="minorHAnsi"/>
          <w:b/>
          <w:sz w:val="22"/>
          <w:szCs w:val="22"/>
        </w:rPr>
      </w:pPr>
    </w:p>
    <w:p w:rsidR="00C25C8B" w:rsidRDefault="00C25C8B" w:rsidP="00C25C8B">
      <w:pPr>
        <w:spacing w:line="276" w:lineRule="auto"/>
        <w:jc w:val="center"/>
        <w:rPr>
          <w:rFonts w:asciiTheme="minorHAnsi" w:hAnsiTheme="minorHAnsi"/>
          <w:b/>
          <w:sz w:val="22"/>
          <w:szCs w:val="22"/>
        </w:rPr>
      </w:pPr>
      <w:r w:rsidRPr="00C25C8B">
        <w:rPr>
          <w:rFonts w:asciiTheme="minorHAnsi" w:hAnsiTheme="minorHAnsi"/>
          <w:b/>
          <w:sz w:val="22"/>
          <w:szCs w:val="22"/>
        </w:rPr>
        <w:t>Obrazloženje</w:t>
      </w:r>
    </w:p>
    <w:p w:rsidR="00AB0398" w:rsidRDefault="00AB0398" w:rsidP="00C25C8B">
      <w:pPr>
        <w:spacing w:line="276" w:lineRule="auto"/>
        <w:jc w:val="center"/>
        <w:rPr>
          <w:rFonts w:asciiTheme="minorHAnsi" w:hAnsiTheme="minorHAnsi"/>
          <w:b/>
          <w:sz w:val="22"/>
          <w:szCs w:val="22"/>
        </w:rPr>
      </w:pPr>
    </w:p>
    <w:p w:rsidR="00625BEF" w:rsidRPr="0063578C" w:rsidRDefault="00826823" w:rsidP="00625BEF">
      <w:pPr>
        <w:spacing w:line="276" w:lineRule="auto"/>
        <w:jc w:val="both"/>
        <w:rPr>
          <w:rFonts w:asciiTheme="minorHAnsi" w:hAnsiTheme="minorHAnsi"/>
          <w:sz w:val="22"/>
          <w:szCs w:val="22"/>
          <w:lang w:val="hr-HR"/>
        </w:rPr>
      </w:pPr>
      <w:r>
        <w:rPr>
          <w:rFonts w:asciiTheme="minorHAnsi" w:hAnsiTheme="minorHAnsi"/>
          <w:sz w:val="22"/>
          <w:szCs w:val="22"/>
        </w:rPr>
        <w:t xml:space="preserve">Imajući u vidu da situaciju u kojoj </w:t>
      </w:r>
      <w:r w:rsidRPr="00826823">
        <w:rPr>
          <w:rFonts w:asciiTheme="minorHAnsi" w:hAnsiTheme="minorHAnsi"/>
          <w:sz w:val="22"/>
          <w:szCs w:val="22"/>
        </w:rPr>
        <w:t xml:space="preserve">rukovodilac državnog tužilaštva ili državni tužilac smatra da je uputstvo </w:t>
      </w:r>
      <w:r>
        <w:rPr>
          <w:rFonts w:asciiTheme="minorHAnsi" w:hAnsiTheme="minorHAnsi"/>
          <w:sz w:val="22"/>
          <w:szCs w:val="22"/>
        </w:rPr>
        <w:t xml:space="preserve">za postupanje u predmetu </w:t>
      </w:r>
      <w:r w:rsidRPr="00826823">
        <w:rPr>
          <w:rFonts w:asciiTheme="minorHAnsi" w:hAnsiTheme="minorHAnsi"/>
          <w:sz w:val="22"/>
          <w:szCs w:val="22"/>
        </w:rPr>
        <w:t>nezakonito ill neosnovano</w:t>
      </w:r>
      <w:r>
        <w:rPr>
          <w:rFonts w:asciiTheme="minorHAnsi" w:hAnsiTheme="minorHAnsi"/>
          <w:sz w:val="22"/>
          <w:szCs w:val="22"/>
        </w:rPr>
        <w:t xml:space="preserve">, </w:t>
      </w:r>
      <w:r w:rsidRPr="00826823">
        <w:rPr>
          <w:rFonts w:asciiTheme="minorHAnsi" w:hAnsiTheme="minorHAnsi"/>
          <w:sz w:val="22"/>
          <w:szCs w:val="22"/>
        </w:rPr>
        <w:t xml:space="preserve"> </w:t>
      </w:r>
      <w:r>
        <w:rPr>
          <w:rFonts w:asciiTheme="minorHAnsi" w:hAnsiTheme="minorHAnsi"/>
          <w:sz w:val="22"/>
          <w:szCs w:val="22"/>
        </w:rPr>
        <w:t>neophodno je propisati odgovarajuću zaštitu lica koje je bilo dužno da postupi po uputstvu, a koje to odbija da učini smatrajući ga nezakonitim i neosnovanim (</w:t>
      </w:r>
      <w:r w:rsidR="0063578C">
        <w:rPr>
          <w:rFonts w:asciiTheme="minorHAnsi" w:hAnsiTheme="minorHAnsi"/>
          <w:sz w:val="22"/>
          <w:szCs w:val="22"/>
          <w:lang w:val="hr-HR"/>
        </w:rPr>
        <w:t>vidjeti</w:t>
      </w:r>
      <w:r>
        <w:rPr>
          <w:rFonts w:asciiTheme="minorHAnsi" w:hAnsiTheme="minorHAnsi"/>
          <w:sz w:val="22"/>
          <w:szCs w:val="22"/>
        </w:rPr>
        <w:t xml:space="preserve"> </w:t>
      </w:r>
      <w:r w:rsidR="0063578C">
        <w:rPr>
          <w:rFonts w:asciiTheme="minorHAnsi" w:hAnsiTheme="minorHAnsi"/>
          <w:sz w:val="22"/>
          <w:szCs w:val="22"/>
          <w:lang w:val="hr-HR"/>
        </w:rPr>
        <w:t>M</w:t>
      </w:r>
      <w:r w:rsidR="00625BEF" w:rsidRPr="007523B2">
        <w:rPr>
          <w:rFonts w:asciiTheme="minorHAnsi" w:eastAsia="Calibri" w:hAnsiTheme="minorHAnsi"/>
          <w:sz w:val="22"/>
          <w:szCs w:val="22"/>
          <w:lang w:eastAsia="en-US"/>
        </w:rPr>
        <w:t xml:space="preserve">išljenja Venecijanske komisije </w:t>
      </w:r>
      <w:r w:rsidR="00625BEF" w:rsidRPr="007523B2">
        <w:rPr>
          <w:rFonts w:asciiTheme="minorHAnsi" w:eastAsia="Calibri" w:hAnsiTheme="minorHAnsi"/>
          <w:sz w:val="22"/>
          <w:szCs w:val="22"/>
          <w:lang w:eastAsia="en-US"/>
        </w:rPr>
        <w:t xml:space="preserve">CDL (2014)055 od 25. </w:t>
      </w:r>
      <w:r w:rsidR="0063578C">
        <w:rPr>
          <w:rFonts w:asciiTheme="minorHAnsi" w:eastAsia="Calibri" w:hAnsiTheme="minorHAnsi"/>
          <w:sz w:val="22"/>
          <w:szCs w:val="22"/>
          <w:lang w:val="hr-HR" w:eastAsia="en-US"/>
        </w:rPr>
        <w:t>11.</w:t>
      </w:r>
      <w:r w:rsidR="00625BEF" w:rsidRPr="007523B2">
        <w:rPr>
          <w:rFonts w:asciiTheme="minorHAnsi" w:eastAsia="Calibri" w:hAnsiTheme="minorHAnsi"/>
          <w:sz w:val="22"/>
          <w:szCs w:val="22"/>
          <w:lang w:eastAsia="en-US"/>
        </w:rPr>
        <w:t xml:space="preserve"> 2014</w:t>
      </w:r>
      <w:r w:rsidR="0063578C">
        <w:rPr>
          <w:rFonts w:asciiTheme="minorHAnsi" w:eastAsia="Calibri" w:hAnsiTheme="minorHAnsi"/>
          <w:sz w:val="22"/>
          <w:szCs w:val="22"/>
          <w:lang w:eastAsia="en-US"/>
        </w:rPr>
        <w:t>, tač. 107</w:t>
      </w:r>
      <w:r w:rsidR="00625BEF">
        <w:rPr>
          <w:rFonts w:asciiTheme="minorHAnsi" w:eastAsia="Calibri" w:hAnsiTheme="minorHAnsi"/>
          <w:sz w:val="22"/>
          <w:szCs w:val="22"/>
          <w:lang w:eastAsia="en-US"/>
        </w:rPr>
        <w:t>)</w:t>
      </w:r>
      <w:r w:rsidR="0063578C">
        <w:rPr>
          <w:rFonts w:asciiTheme="minorHAnsi" w:eastAsia="Calibri" w:hAnsiTheme="minorHAnsi"/>
          <w:sz w:val="22"/>
          <w:szCs w:val="22"/>
          <w:lang w:val="hr-HR" w:eastAsia="en-US"/>
        </w:rPr>
        <w:t>.</w:t>
      </w:r>
    </w:p>
    <w:p w:rsidR="00625BEF" w:rsidRPr="009E0CBA" w:rsidRDefault="00625BEF" w:rsidP="00625BEF">
      <w:pPr>
        <w:rPr>
          <w:rFonts w:ascii="Cambria" w:hAnsi="Cambria"/>
          <w:sz w:val="22"/>
          <w:szCs w:val="22"/>
        </w:rPr>
      </w:pPr>
    </w:p>
    <w:p w:rsidR="001162C9" w:rsidRDefault="001162C9" w:rsidP="00DF2714">
      <w:pPr>
        <w:spacing w:line="276" w:lineRule="auto"/>
        <w:jc w:val="both"/>
        <w:rPr>
          <w:rFonts w:asciiTheme="minorHAnsi" w:hAnsiTheme="minorHAnsi"/>
          <w:sz w:val="22"/>
          <w:szCs w:val="22"/>
        </w:rPr>
      </w:pPr>
    </w:p>
    <w:p w:rsidR="000242E5" w:rsidRPr="00FD4BD7" w:rsidRDefault="000242E5" w:rsidP="00B779F9">
      <w:pPr>
        <w:autoSpaceDE w:val="0"/>
        <w:autoSpaceDN w:val="0"/>
        <w:adjustRightInd w:val="0"/>
        <w:spacing w:line="276" w:lineRule="auto"/>
        <w:jc w:val="both"/>
        <w:rPr>
          <w:rFonts w:asciiTheme="minorHAnsi" w:hAnsiTheme="minorHAnsi"/>
          <w:sz w:val="22"/>
          <w:szCs w:val="22"/>
        </w:rPr>
      </w:pPr>
    </w:p>
    <w:sectPr w:rsidR="000242E5" w:rsidRPr="00FD4BD7" w:rsidSect="000242E5">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3B3" w:rsidRDefault="00D313B3">
      <w:r>
        <w:separator/>
      </w:r>
    </w:p>
  </w:endnote>
  <w:endnote w:type="continuationSeparator" w:id="0">
    <w:p w:rsidR="00D313B3" w:rsidRDefault="00D313B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C2" w:rsidRDefault="00C76B18" w:rsidP="000242E5">
    <w:pPr>
      <w:pStyle w:val="Footer"/>
      <w:framePr w:wrap="around" w:vAnchor="text" w:hAnchor="margin" w:xAlign="center" w:y="1"/>
      <w:rPr>
        <w:rStyle w:val="PageNumber"/>
        <w:lang w:val="uz-Cyrl-UZ" w:eastAsia="en-GB"/>
      </w:rPr>
    </w:pPr>
    <w:r>
      <w:rPr>
        <w:rStyle w:val="PageNumber"/>
      </w:rPr>
      <w:fldChar w:fldCharType="begin"/>
    </w:r>
    <w:r w:rsidR="00283AC2">
      <w:rPr>
        <w:rStyle w:val="PageNumber"/>
      </w:rPr>
      <w:instrText xml:space="preserve">PAGE  </w:instrText>
    </w:r>
    <w:r>
      <w:rPr>
        <w:rStyle w:val="PageNumber"/>
      </w:rPr>
      <w:fldChar w:fldCharType="end"/>
    </w:r>
  </w:p>
  <w:p w:rsidR="00283AC2" w:rsidRDefault="00283AC2" w:rsidP="000242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C2" w:rsidRDefault="00C76B18" w:rsidP="000242E5">
    <w:pPr>
      <w:pStyle w:val="Footer"/>
      <w:framePr w:wrap="around" w:vAnchor="text" w:hAnchor="margin" w:xAlign="center" w:y="1"/>
      <w:rPr>
        <w:rStyle w:val="PageNumber"/>
        <w:lang w:val="uz-Cyrl-UZ" w:eastAsia="en-GB"/>
      </w:rPr>
    </w:pPr>
    <w:r>
      <w:rPr>
        <w:rStyle w:val="PageNumber"/>
      </w:rPr>
      <w:fldChar w:fldCharType="begin"/>
    </w:r>
    <w:r w:rsidR="00283AC2">
      <w:rPr>
        <w:rStyle w:val="PageNumber"/>
      </w:rPr>
      <w:instrText xml:space="preserve">PAGE  </w:instrText>
    </w:r>
    <w:r>
      <w:rPr>
        <w:rStyle w:val="PageNumber"/>
      </w:rPr>
      <w:fldChar w:fldCharType="separate"/>
    </w:r>
    <w:r w:rsidR="000C6EC2">
      <w:rPr>
        <w:rStyle w:val="PageNumber"/>
        <w:noProof/>
      </w:rPr>
      <w:t>4</w:t>
    </w:r>
    <w:r>
      <w:rPr>
        <w:rStyle w:val="PageNumber"/>
      </w:rPr>
      <w:fldChar w:fldCharType="end"/>
    </w:r>
  </w:p>
  <w:p w:rsidR="00283AC2" w:rsidRPr="002C0832" w:rsidRDefault="00283AC2" w:rsidP="000242E5">
    <w:pPr>
      <w:pStyle w:val="Footer"/>
      <w:framePr w:wrap="around" w:vAnchor="text" w:hAnchor="margin" w:xAlign="right" w:y="1"/>
      <w:rPr>
        <w:rStyle w:val="PageNumber"/>
      </w:rPr>
    </w:pPr>
  </w:p>
  <w:p w:rsidR="00283AC2" w:rsidRDefault="00283AC2" w:rsidP="000242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3B3" w:rsidRDefault="00D313B3">
      <w:r>
        <w:separator/>
      </w:r>
    </w:p>
  </w:footnote>
  <w:footnote w:type="continuationSeparator" w:id="0">
    <w:p w:rsidR="00D313B3" w:rsidRDefault="00D313B3">
      <w:r>
        <w:continuationSeparator/>
      </w:r>
    </w:p>
  </w:footnote>
  <w:footnote w:id="1">
    <w:p w:rsidR="00283AC2" w:rsidRDefault="00283AC2">
      <w:pPr>
        <w:pStyle w:val="FootnoteText"/>
        <w:rPr>
          <w:sz w:val="18"/>
          <w:szCs w:val="18"/>
          <w:lang w:val="hr-HR"/>
        </w:rPr>
      </w:pPr>
      <w:r w:rsidRPr="00283AC2">
        <w:rPr>
          <w:rStyle w:val="FootnoteReference"/>
          <w:sz w:val="18"/>
          <w:szCs w:val="18"/>
        </w:rPr>
        <w:footnoteRef/>
      </w:r>
      <w:r w:rsidRPr="00283AC2">
        <w:rPr>
          <w:sz w:val="18"/>
          <w:szCs w:val="18"/>
        </w:rPr>
        <w:t xml:space="preserve"> </w:t>
      </w:r>
      <w:r>
        <w:rPr>
          <w:sz w:val="18"/>
          <w:szCs w:val="18"/>
          <w:lang w:val="hr-HR"/>
        </w:rPr>
        <w:t>„Izbor i napredovanje sudija i državnih tužilaca u Crnoj Gori (2016-2019)“, Akcija za ljudska prava, Podgorica, jun 2019:</w:t>
      </w:r>
    </w:p>
    <w:p w:rsidR="00283AC2" w:rsidRDefault="00C76B18">
      <w:pPr>
        <w:pStyle w:val="FootnoteText"/>
        <w:rPr>
          <w:sz w:val="18"/>
          <w:szCs w:val="18"/>
          <w:lang w:val="hr-HR"/>
        </w:rPr>
      </w:pPr>
      <w:hyperlink r:id="rId1" w:history="1">
        <w:r w:rsidR="00283AC2" w:rsidRPr="006F34BC">
          <w:rPr>
            <w:rStyle w:val="Hyperlink"/>
            <w:sz w:val="18"/>
            <w:szCs w:val="18"/>
            <w:lang w:val="hr-HR"/>
          </w:rPr>
          <w:t>https://www.hraction.org/wp-content/uploads/2019/09/MNE-Izbor-i-napredovanje-sudija-i-drzavnih-tuzilaca-u-Crnoj-Gori-1.pdf</w:t>
        </w:r>
      </w:hyperlink>
      <w:r w:rsidR="00283AC2">
        <w:rPr>
          <w:sz w:val="18"/>
          <w:szCs w:val="18"/>
          <w:lang w:val="hr-HR"/>
        </w:rPr>
        <w:t>; Izvještaj o primjeni Strategije reforme pravosuđa 2014-2018 u periodu 2014-2016, HRA i CeMI, 2017:</w:t>
      </w:r>
    </w:p>
    <w:p w:rsidR="00283AC2" w:rsidRDefault="00C76B18">
      <w:pPr>
        <w:pStyle w:val="FootnoteText"/>
        <w:rPr>
          <w:sz w:val="18"/>
          <w:szCs w:val="18"/>
          <w:lang w:val="hr-HR"/>
        </w:rPr>
      </w:pPr>
      <w:hyperlink r:id="rId2" w:history="1">
        <w:r w:rsidR="00283AC2" w:rsidRPr="006F34BC">
          <w:rPr>
            <w:rStyle w:val="Hyperlink"/>
            <w:sz w:val="18"/>
            <w:szCs w:val="18"/>
            <w:lang w:val="hr-HR"/>
          </w:rPr>
          <w:t>https://www.hraction.org/2017/04/15/izvjestaj-o-primjeni-strategije-reforme-pravosuda-2014-2018-u-periodu-2014-2016/</w:t>
        </w:r>
      </w:hyperlink>
    </w:p>
    <w:p w:rsidR="00283AC2" w:rsidRDefault="00283AC2">
      <w:pPr>
        <w:pStyle w:val="FootnoteText"/>
        <w:rPr>
          <w:sz w:val="18"/>
          <w:szCs w:val="18"/>
          <w:lang w:val="hr-HR"/>
        </w:rPr>
      </w:pPr>
    </w:p>
    <w:p w:rsidR="00283AC2" w:rsidRPr="00283AC2" w:rsidRDefault="00283AC2">
      <w:pPr>
        <w:pStyle w:val="FootnoteText"/>
        <w:rPr>
          <w:sz w:val="18"/>
          <w:szCs w:val="18"/>
          <w:lang w:val="hr-HR"/>
        </w:rPr>
      </w:pPr>
    </w:p>
  </w:footnote>
  <w:footnote w:id="2">
    <w:p w:rsidR="00283AC2" w:rsidRPr="00755EBF" w:rsidRDefault="00283AC2" w:rsidP="00755EBF">
      <w:pPr>
        <w:pStyle w:val="FootnoteText"/>
        <w:rPr>
          <w:rFonts w:asciiTheme="minorHAnsi" w:hAnsiTheme="minorHAnsi"/>
          <w:sz w:val="18"/>
          <w:szCs w:val="18"/>
        </w:rPr>
      </w:pPr>
      <w:r w:rsidRPr="00755EBF">
        <w:rPr>
          <w:rStyle w:val="FootnoteReference"/>
          <w:rFonts w:asciiTheme="minorHAnsi" w:hAnsiTheme="minorHAnsi"/>
          <w:sz w:val="18"/>
          <w:szCs w:val="18"/>
        </w:rPr>
        <w:footnoteRef/>
      </w:r>
      <w:r w:rsidRPr="00755EBF">
        <w:rPr>
          <w:rFonts w:asciiTheme="minorHAnsi" w:hAnsiTheme="minorHAnsi"/>
          <w:sz w:val="18"/>
          <w:szCs w:val="18"/>
        </w:rPr>
        <w:t xml:space="preserve"> </w:t>
      </w:r>
      <w:r w:rsidRPr="00755EBF">
        <w:rPr>
          <w:rFonts w:asciiTheme="minorHAnsi" w:hAnsiTheme="minorHAnsi"/>
          <w:sz w:val="18"/>
          <w:szCs w:val="18"/>
          <w:lang w:val="hr-HR"/>
        </w:rPr>
        <w:t xml:space="preserve">„Član 29, Konflikt interesa: </w:t>
      </w:r>
      <w:r w:rsidRPr="00755EBF">
        <w:rPr>
          <w:rFonts w:asciiTheme="minorHAnsi" w:hAnsiTheme="minorHAnsi"/>
          <w:sz w:val="18"/>
          <w:szCs w:val="18"/>
        </w:rPr>
        <w:t>Članovi Savjeta ne mogu biti:</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1) poslanici i odbornici, za vrijeme obavljanja funkcije i najmanje tri godine od prestanka funkcije;</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2) lica koja bira, imenuje ili postavlja Predsjednik Crne Gore, Skupština i Vlada;</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3) zaposleni u RTCG;</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4) funkcioneri političkih stranaka (predsjednici stranaka, članovi predsjedništva, njihovi zamjenici, članovi izvršnih i glavnih odbora, kao i drugi stranački funkcioneri), za vrijeme obavljanja funkcije i najmanje tri godine od prestanka funkcije;</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5) lica​​ koja kao vlasnici udjela, akcionari, članovi organa upravljanja, članovi nadzornih organa, zaposleni ili lica koja su radno angažovana po drugom osnovu, a imaju interesa u pravnim licima koja se bave audiovizuelnim medijskim uslugama i online medijima, tako da bi članstvo takvog lica u Savjetu moglo da dovede do konflikta interesa;</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6) lica koja su pravosnažno osuđena za krivično djelo protiv službene dužnosti, krivično djelo korupcije, prevare, krađe ili drugo krivično djelo koje ga čini nedostojnim za obavljanje javne funkcije, bez obzira na izrečenu sankciju, ili su pravosnažno osuđena za neko drugo krivično djelo na kaznu zatvora u trajanju dužem od šest mjeseci, u periodu dok traju posljedice osude;</w:t>
      </w:r>
    </w:p>
    <w:p w:rsidR="00283AC2" w:rsidRPr="00755EBF" w:rsidRDefault="00283AC2" w:rsidP="00755EBF">
      <w:pPr>
        <w:pStyle w:val="FootnoteText"/>
        <w:rPr>
          <w:rFonts w:asciiTheme="minorHAnsi" w:hAnsiTheme="minorHAnsi"/>
          <w:sz w:val="18"/>
          <w:szCs w:val="18"/>
          <w:lang w:val="hr-HR"/>
        </w:rPr>
      </w:pPr>
      <w:r w:rsidRPr="00755EBF">
        <w:rPr>
          <w:rFonts w:asciiTheme="minorHAnsi" w:hAnsiTheme="minorHAnsi"/>
          <w:sz w:val="18"/>
          <w:szCs w:val="18"/>
        </w:rPr>
        <w:t>7) lica koja su bračni drugovi lica navedenih u tač. 1​​ do 5 ovog stava ili se sa njima nalaze u krvnom srodstvu u pravoj liniji, bez obzira na stepen srodstva, u pobočnoj liniji do drugog stepena srodstva i srodstvu po tazbini.</w:t>
      </w:r>
      <w:r>
        <w:rPr>
          <w:rFonts w:asciiTheme="minorHAnsi" w:hAnsiTheme="minorHAnsi"/>
          <w:sz w:val="18"/>
          <w:szCs w:val="18"/>
          <w:lang w:val="hr-HR"/>
        </w:rPr>
        <w:t>“</w:t>
      </w:r>
    </w:p>
    <w:p w:rsidR="00283AC2" w:rsidRPr="00755EBF" w:rsidRDefault="00283AC2" w:rsidP="00755EBF">
      <w:pPr>
        <w:pStyle w:val="FootnoteText"/>
        <w:rPr>
          <w:lang w:val="hr-HR"/>
        </w:rPr>
      </w:pPr>
    </w:p>
  </w:footnote>
  <w:footnote w:id="3">
    <w:p w:rsidR="00283AC2" w:rsidRPr="00755EBF" w:rsidRDefault="00283AC2" w:rsidP="00755EBF">
      <w:pPr>
        <w:pStyle w:val="FootnoteText"/>
        <w:rPr>
          <w:rFonts w:asciiTheme="minorHAnsi" w:hAnsiTheme="minorHAnsi"/>
          <w:sz w:val="18"/>
          <w:szCs w:val="18"/>
        </w:rPr>
      </w:pPr>
      <w:r w:rsidRPr="00755EBF">
        <w:rPr>
          <w:rStyle w:val="FootnoteReference"/>
          <w:rFonts w:asciiTheme="minorHAnsi" w:hAnsiTheme="minorHAnsi"/>
          <w:sz w:val="18"/>
          <w:szCs w:val="18"/>
        </w:rPr>
        <w:footnoteRef/>
      </w:r>
      <w:r w:rsidRPr="00755EBF">
        <w:rPr>
          <w:rFonts w:asciiTheme="minorHAnsi" w:hAnsiTheme="minorHAnsi"/>
          <w:sz w:val="18"/>
          <w:szCs w:val="18"/>
        </w:rPr>
        <w:t xml:space="preserve"> </w:t>
      </w:r>
      <w:r w:rsidRPr="00755EBF">
        <w:rPr>
          <w:rFonts w:asciiTheme="minorHAnsi" w:hAnsiTheme="minorHAnsi"/>
          <w:sz w:val="18"/>
          <w:szCs w:val="18"/>
          <w:lang w:val="hr-HR"/>
        </w:rPr>
        <w:t xml:space="preserve">„Član 29, Konflikt interesa: </w:t>
      </w:r>
      <w:r w:rsidRPr="00755EBF">
        <w:rPr>
          <w:rFonts w:asciiTheme="minorHAnsi" w:hAnsiTheme="minorHAnsi"/>
          <w:sz w:val="18"/>
          <w:szCs w:val="18"/>
        </w:rPr>
        <w:t>Članovi Savjeta ne mogu biti:</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1) poslanici i odbornici, za vrijeme obavljanja funkcije i najmanje tri godine od prestanka funkcije;</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2) lica koja bira, imenuje ili postavlja Predsjednik Crne Gore, Skupština i Vlada;</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3) zaposleni u RTCG;</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4) funkcioneri političkih stranaka (predsjednici stranaka, članovi predsjedništva, njihovi zamjenici, članovi izvršnih i glavnih odbora, kao i drugi stranački funkcioneri), za vrijeme obavljanja funkcije i najmanje tri godine od prestanka funkcije;</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5) lica​​ koja kao vlasnici udjela, akcionari, članovi organa upravljanja, članovi nadzornih organa, zaposleni ili lica koja su radno angažovana po drugom osnovu, a imaju interesa u pravnim licima koja se bave audiovizuelnim medijskim uslugama i online medijima, tako da bi članstvo takvog lica u Savjetu moglo da dovede do konflikta interesa;</w:t>
      </w:r>
    </w:p>
    <w:p w:rsidR="00283AC2" w:rsidRPr="00755EBF" w:rsidRDefault="00283AC2" w:rsidP="00755EBF">
      <w:pPr>
        <w:pStyle w:val="FootnoteText"/>
        <w:rPr>
          <w:rFonts w:asciiTheme="minorHAnsi" w:hAnsiTheme="minorHAnsi"/>
          <w:sz w:val="18"/>
          <w:szCs w:val="18"/>
        </w:rPr>
      </w:pPr>
      <w:r w:rsidRPr="00755EBF">
        <w:rPr>
          <w:rFonts w:asciiTheme="minorHAnsi" w:hAnsiTheme="minorHAnsi"/>
          <w:sz w:val="18"/>
          <w:szCs w:val="18"/>
        </w:rPr>
        <w:t>6) lica koja su pravosnažno osuđena za krivično djelo protiv službene dužnosti, krivično djelo korupcije, prevare, krađe ili drugo krivično djelo koje ga čini nedostojnim za obavljanje javne funkcije, bez obzira na izrečenu sankciju, ili su pravosnažno osuđena za neko drugo krivično djelo na kaznu zatvora u trajanju dužem od šest mjeseci, u periodu dok traju posljedice osude;</w:t>
      </w:r>
    </w:p>
    <w:p w:rsidR="00283AC2" w:rsidRPr="00283AC2" w:rsidRDefault="00283AC2">
      <w:pPr>
        <w:pStyle w:val="FootnoteText"/>
        <w:rPr>
          <w:rFonts w:asciiTheme="minorHAnsi" w:hAnsiTheme="minorHAnsi"/>
          <w:sz w:val="18"/>
          <w:szCs w:val="18"/>
          <w:lang w:val="hr-HR"/>
        </w:rPr>
      </w:pPr>
      <w:r w:rsidRPr="00755EBF">
        <w:rPr>
          <w:rFonts w:asciiTheme="minorHAnsi" w:hAnsiTheme="minorHAnsi"/>
          <w:sz w:val="18"/>
          <w:szCs w:val="18"/>
        </w:rPr>
        <w:t>7) lica koja su bračni drugovi lica navedenih u tač. 1​​ do 5 ovog stava ili se sa njima nalaze u krvnom srodstvu u pravoj liniji, bez obzira na stepen srodstva, u pobočnoj liniji do drugog stepena srodstva i srodstvu po tazbini.</w:t>
      </w:r>
      <w:r>
        <w:rPr>
          <w:rFonts w:asciiTheme="minorHAnsi" w:hAnsiTheme="minorHAnsi"/>
          <w:sz w:val="18"/>
          <w:szCs w:val="18"/>
          <w:lang w:val="hr-HR"/>
        </w:rPr>
        <w:t>“</w:t>
      </w:r>
    </w:p>
  </w:footnote>
  <w:footnote w:id="4">
    <w:p w:rsidR="00283AC2" w:rsidRPr="00283AC2" w:rsidRDefault="00283AC2" w:rsidP="00283AC2">
      <w:pPr>
        <w:pStyle w:val="FootnoteText"/>
        <w:rPr>
          <w:sz w:val="18"/>
          <w:szCs w:val="18"/>
        </w:rPr>
      </w:pPr>
      <w:r w:rsidRPr="00283AC2">
        <w:rPr>
          <w:rStyle w:val="FootnoteReference"/>
          <w:sz w:val="18"/>
          <w:szCs w:val="18"/>
        </w:rPr>
        <w:footnoteRef/>
      </w:r>
      <w:r w:rsidRPr="00283AC2">
        <w:rPr>
          <w:sz w:val="18"/>
          <w:szCs w:val="18"/>
        </w:rPr>
        <w:t xml:space="preserve"> </w:t>
      </w:r>
      <w:r>
        <w:rPr>
          <w:sz w:val="18"/>
          <w:szCs w:val="18"/>
          <w:lang w:val="hr-HR"/>
        </w:rPr>
        <w:t xml:space="preserve">GRECO je </w:t>
      </w:r>
      <w:r w:rsidRPr="00283AC2">
        <w:rPr>
          <w:sz w:val="18"/>
          <w:szCs w:val="18"/>
        </w:rPr>
        <w:t>preporuč</w:t>
      </w:r>
      <w:r>
        <w:rPr>
          <w:sz w:val="18"/>
          <w:szCs w:val="18"/>
          <w:lang w:val="hr-HR"/>
        </w:rPr>
        <w:t>ila</w:t>
      </w:r>
      <w:r w:rsidRPr="00283AC2">
        <w:rPr>
          <w:sz w:val="18"/>
          <w:szCs w:val="18"/>
        </w:rPr>
        <w:t xml:space="preserve"> ”uspostavljanje objektivnih i mjerljivih kriterijuma za izbor članova Savjeta koji nijesu iz redova sudija, a kojima bi se garantovao njihov profesionalni kvalitet i nepristrasnost”</w:t>
      </w:r>
      <w:r>
        <w:rPr>
          <w:sz w:val="18"/>
          <w:szCs w:val="18"/>
          <w:lang w:val="hr-HR"/>
        </w:rPr>
        <w:t xml:space="preserve">, </w:t>
      </w:r>
      <w:r w:rsidRPr="00283AC2">
        <w:rPr>
          <w:sz w:val="18"/>
          <w:szCs w:val="18"/>
        </w:rPr>
        <w:t xml:space="preserve">Četvrti krug evaluacije, Prevencija korupcije u odnosu na poslanike, sudije i tužioce, izvještaj o evaluaciji, Crna Gora”, usvojeno na 68. Plenarnom zasijedanju GRECO-a, Strazbur, 15-19. jun 2015. godine, poglavlje IV, preporuka V, tač. 75. </w:t>
      </w:r>
    </w:p>
    <w:p w:rsidR="00283AC2" w:rsidRPr="00283AC2" w:rsidRDefault="00283AC2" w:rsidP="00283AC2">
      <w:pPr>
        <w:pStyle w:val="FootnoteText"/>
        <w:rPr>
          <w:sz w:val="18"/>
          <w:szCs w:val="18"/>
        </w:rPr>
      </w:pPr>
      <w:r w:rsidRPr="00283AC2">
        <w:rPr>
          <w:sz w:val="18"/>
          <w:szCs w:val="18"/>
        </w:rPr>
        <w:t xml:space="preserve"> </w:t>
      </w:r>
    </w:p>
    <w:p w:rsidR="00283AC2" w:rsidRPr="00283AC2" w:rsidRDefault="00283AC2">
      <w:pPr>
        <w:pStyle w:val="FootnoteText"/>
        <w:rPr>
          <w:lang w:val="hr-HR"/>
        </w:rPr>
      </w:pPr>
    </w:p>
  </w:footnote>
  <w:footnote w:id="5">
    <w:p w:rsidR="00283AC2" w:rsidRPr="00083C61" w:rsidRDefault="00283AC2">
      <w:pPr>
        <w:pStyle w:val="FootnoteText"/>
        <w:rPr>
          <w:rFonts w:asciiTheme="minorHAnsi" w:hAnsiTheme="minorHAnsi"/>
          <w:sz w:val="18"/>
          <w:szCs w:val="18"/>
          <w:lang w:val="en-US"/>
        </w:rPr>
      </w:pPr>
      <w:r w:rsidRPr="00083C61">
        <w:rPr>
          <w:rStyle w:val="FootnoteReference"/>
          <w:sz w:val="18"/>
          <w:szCs w:val="18"/>
        </w:rPr>
        <w:footnoteRef/>
      </w:r>
      <w:r w:rsidRPr="00083C61">
        <w:rPr>
          <w:sz w:val="18"/>
          <w:szCs w:val="18"/>
        </w:rPr>
        <w:t xml:space="preserve"> </w:t>
      </w:r>
      <w:r w:rsidRPr="00083C61">
        <w:rPr>
          <w:rFonts w:asciiTheme="minorHAnsi" w:hAnsiTheme="minorHAnsi"/>
          <w:sz w:val="18"/>
          <w:szCs w:val="18"/>
          <w:lang w:val="en-US"/>
        </w:rPr>
        <w:t>“</w:t>
      </w:r>
      <w:r w:rsidRPr="00083C61">
        <w:rPr>
          <w:rFonts w:asciiTheme="minorHAnsi" w:hAnsiTheme="minorHAnsi"/>
          <w:sz w:val="18"/>
          <w:szCs w:val="18"/>
        </w:rPr>
        <w:t>Under Article 58, the Prosecutorial Council shall conduct interviews with the successful candidates in the written examination. As stipulated in Article 41, the Council may in this context benefit from the assistance of a psychologist. No indication is given on the need and purpose of such assistance or on the manner in which it should be provided. It is recommended, if recourse to the assistance of a psychologist is maintained, that clarification be provided about the conditions under which the Council should seek such assistance.</w:t>
      </w:r>
      <w:r w:rsidRPr="00083C61">
        <w:rPr>
          <w:rFonts w:asciiTheme="minorHAnsi" w:hAnsiTheme="minorHAnsi"/>
          <w:sz w:val="18"/>
          <w:szCs w:val="18"/>
          <w:lang w:val="en-US"/>
        </w:rPr>
        <w:t xml:space="preserve">” (opinion on the draft Law on the State Prosecution office, </w:t>
      </w:r>
      <w:r w:rsidRPr="00083C61">
        <w:rPr>
          <w:rFonts w:asciiTheme="minorHAnsi" w:hAnsiTheme="minorHAnsi"/>
          <w:sz w:val="18"/>
          <w:szCs w:val="18"/>
        </w:rPr>
        <w:t>CDL</w:t>
      </w:r>
      <w:r>
        <w:rPr>
          <w:rFonts w:asciiTheme="minorHAnsi" w:hAnsiTheme="minorHAnsi"/>
          <w:sz w:val="18"/>
          <w:szCs w:val="18"/>
          <w:lang w:val="hr-HR"/>
        </w:rPr>
        <w:t xml:space="preserve"> </w:t>
      </w:r>
      <w:r w:rsidRPr="00083C61">
        <w:rPr>
          <w:rFonts w:asciiTheme="minorHAnsi" w:hAnsiTheme="minorHAnsi"/>
          <w:sz w:val="18"/>
          <w:szCs w:val="18"/>
        </w:rPr>
        <w:t>(2014)055</w:t>
      </w:r>
      <w:r w:rsidRPr="00083C61">
        <w:rPr>
          <w:rFonts w:asciiTheme="minorHAnsi" w:hAnsiTheme="minorHAnsi"/>
          <w:sz w:val="18"/>
          <w:szCs w:val="18"/>
          <w:lang w:val="en-US"/>
        </w:rPr>
        <w:t xml:space="preserve">, </w:t>
      </w:r>
      <w:r w:rsidRPr="00083C61">
        <w:rPr>
          <w:rFonts w:asciiTheme="minorHAnsi" w:hAnsiTheme="minorHAnsi"/>
          <w:sz w:val="18"/>
          <w:szCs w:val="18"/>
        </w:rPr>
        <w:t>Strasbourg, 25 November 2014</w:t>
      </w:r>
      <w:r w:rsidRPr="00083C61">
        <w:rPr>
          <w:rFonts w:asciiTheme="minorHAnsi" w:hAnsiTheme="minorHAnsi"/>
          <w:sz w:val="18"/>
          <w:szCs w:val="18"/>
          <w:lang w:val="en-US"/>
        </w:rPr>
        <w:t>)</w:t>
      </w:r>
    </w:p>
  </w:footnote>
  <w:footnote w:id="6">
    <w:p w:rsidR="00283AC2" w:rsidRPr="00083C61" w:rsidRDefault="00283AC2" w:rsidP="004E31CF">
      <w:pPr>
        <w:pStyle w:val="FootnoteText"/>
        <w:rPr>
          <w:rFonts w:asciiTheme="minorHAnsi" w:hAnsiTheme="minorHAnsi"/>
          <w:sz w:val="18"/>
          <w:szCs w:val="18"/>
          <w:lang w:val="en-US"/>
        </w:rPr>
      </w:pPr>
      <w:r w:rsidRPr="00083C61">
        <w:rPr>
          <w:rStyle w:val="FootnoteReference"/>
          <w:sz w:val="18"/>
          <w:szCs w:val="18"/>
        </w:rPr>
        <w:footnoteRef/>
      </w:r>
      <w:r w:rsidRPr="00083C61">
        <w:rPr>
          <w:sz w:val="18"/>
          <w:szCs w:val="18"/>
        </w:rPr>
        <w:t xml:space="preserve"> </w:t>
      </w:r>
      <w:r w:rsidRPr="00083C61">
        <w:rPr>
          <w:rFonts w:asciiTheme="minorHAnsi" w:hAnsiTheme="minorHAnsi"/>
          <w:sz w:val="18"/>
          <w:szCs w:val="18"/>
        </w:rPr>
        <w:t>Articles 74 to 88 deal with performance evaluation of state prosecutors. No such evaluation seems to be foreseen for the state prosecutors from the Supreme State Prosecution Office and the Special State Prosecution Office who, as indicated by article 74, are excluded from the related procedure. No indication is provided with regard to the reasons for such an exception. All prosecutors, with the possible exception of the Supreme State Prosecutor, should be evaluated</w:t>
      </w:r>
      <w:r w:rsidRPr="00083C61">
        <w:rPr>
          <w:rFonts w:asciiTheme="minorHAnsi" w:hAnsiTheme="minorHAnsi"/>
          <w:sz w:val="18"/>
          <w:szCs w:val="18"/>
          <w:lang w:val="hr-HR"/>
        </w:rPr>
        <w:t xml:space="preserve"> </w:t>
      </w:r>
      <w:r w:rsidRPr="00083C61">
        <w:rPr>
          <w:rFonts w:asciiTheme="minorHAnsi" w:hAnsiTheme="minorHAnsi"/>
          <w:sz w:val="18"/>
          <w:szCs w:val="18"/>
          <w:lang w:val="en-US"/>
        </w:rPr>
        <w:t xml:space="preserve">(Opinion on the draft Law on the State Prosecution office, </w:t>
      </w:r>
      <w:r w:rsidRPr="00083C61">
        <w:rPr>
          <w:rFonts w:asciiTheme="minorHAnsi" w:hAnsiTheme="minorHAnsi"/>
          <w:sz w:val="18"/>
          <w:szCs w:val="18"/>
        </w:rPr>
        <w:t>CDL(2014)055</w:t>
      </w:r>
      <w:r w:rsidRPr="00083C61">
        <w:rPr>
          <w:rFonts w:asciiTheme="minorHAnsi" w:hAnsiTheme="minorHAnsi"/>
          <w:sz w:val="18"/>
          <w:szCs w:val="18"/>
          <w:lang w:val="en-US"/>
        </w:rPr>
        <w:t xml:space="preserve">, </w:t>
      </w:r>
      <w:r w:rsidRPr="00083C61">
        <w:rPr>
          <w:rFonts w:asciiTheme="minorHAnsi" w:hAnsiTheme="minorHAnsi"/>
          <w:sz w:val="18"/>
          <w:szCs w:val="18"/>
        </w:rPr>
        <w:t>Strasbourg, 25 November 2014</w:t>
      </w:r>
      <w:r w:rsidRPr="00083C61">
        <w:rPr>
          <w:rFonts w:asciiTheme="minorHAnsi" w:hAnsiTheme="minorHAnsi"/>
          <w:sz w:val="18"/>
          <w:szCs w:val="18"/>
          <w:lang w:val="en-US"/>
        </w:rPr>
        <w:t>).</w:t>
      </w:r>
    </w:p>
    <w:p w:rsidR="00283AC2" w:rsidRPr="004E31CF" w:rsidRDefault="00283AC2">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204"/>
    <w:multiLevelType w:val="hybridMultilevel"/>
    <w:tmpl w:val="C64CD7C6"/>
    <w:lvl w:ilvl="0" w:tplc="3DE4A8E6">
      <w:start w:val="1"/>
      <w:numFmt w:val="decimal"/>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D31DA"/>
    <w:multiLevelType w:val="hybridMultilevel"/>
    <w:tmpl w:val="0A32A16A"/>
    <w:lvl w:ilvl="0" w:tplc="4BFA216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1C9C"/>
    <w:multiLevelType w:val="hybridMultilevel"/>
    <w:tmpl w:val="CEF8B0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B93441"/>
    <w:multiLevelType w:val="hybridMultilevel"/>
    <w:tmpl w:val="D2CA4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9321F"/>
    <w:multiLevelType w:val="hybridMultilevel"/>
    <w:tmpl w:val="16565A74"/>
    <w:lvl w:ilvl="0" w:tplc="D84804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C1CAE"/>
    <w:multiLevelType w:val="hybridMultilevel"/>
    <w:tmpl w:val="91D87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3000B"/>
    <w:multiLevelType w:val="hybridMultilevel"/>
    <w:tmpl w:val="D6DE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41625"/>
    <w:multiLevelType w:val="hybridMultilevel"/>
    <w:tmpl w:val="444A4554"/>
    <w:lvl w:ilvl="0" w:tplc="9FB672EC">
      <w:start w:val="22"/>
      <w:numFmt w:val="bullet"/>
      <w:lvlText w:val="-"/>
      <w:lvlJc w:val="left"/>
      <w:pPr>
        <w:ind w:left="3240" w:hanging="360"/>
      </w:pPr>
      <w:rPr>
        <w:rFonts w:ascii="Cambria" w:eastAsia="Times New Roman" w:hAnsi="Cambria"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141F22FB"/>
    <w:multiLevelType w:val="hybridMultilevel"/>
    <w:tmpl w:val="F1FC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B46AF"/>
    <w:multiLevelType w:val="hybridMultilevel"/>
    <w:tmpl w:val="A4F4D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D2F22"/>
    <w:multiLevelType w:val="multilevel"/>
    <w:tmpl w:val="D5F46B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D06B49"/>
    <w:multiLevelType w:val="hybridMultilevel"/>
    <w:tmpl w:val="7BD2961A"/>
    <w:lvl w:ilvl="0" w:tplc="E77C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C505C"/>
    <w:multiLevelType w:val="hybridMultilevel"/>
    <w:tmpl w:val="DD6AD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6459E"/>
    <w:multiLevelType w:val="hybridMultilevel"/>
    <w:tmpl w:val="CE460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77D84"/>
    <w:multiLevelType w:val="hybridMultilevel"/>
    <w:tmpl w:val="90163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23E38"/>
    <w:multiLevelType w:val="hybridMultilevel"/>
    <w:tmpl w:val="973C4FBE"/>
    <w:lvl w:ilvl="0" w:tplc="5AFA9438">
      <w:numFmt w:val="bullet"/>
      <w:lvlText w:val="-"/>
      <w:lvlJc w:val="left"/>
      <w:pPr>
        <w:ind w:left="720" w:hanging="360"/>
      </w:pPr>
      <w:rPr>
        <w:rFonts w:ascii="Cambria" w:eastAsia="Calibri" w:hAnsi="Cambria" w:cs="Times New Roman" w:hint="default"/>
      </w:rPr>
    </w:lvl>
    <w:lvl w:ilvl="1" w:tplc="081A0003" w:tentative="1">
      <w:start w:val="1"/>
      <w:numFmt w:val="bullet"/>
      <w:lvlText w:val="o"/>
      <w:lvlJc w:val="left"/>
      <w:pPr>
        <w:ind w:left="1440" w:hanging="360"/>
      </w:pPr>
      <w:rPr>
        <w:rFonts w:ascii="Courier New" w:hAnsi="Courier New" w:cs="Tahoma"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Tahoma"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Tahoma"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CD877D1"/>
    <w:multiLevelType w:val="hybridMultilevel"/>
    <w:tmpl w:val="ACF6C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40287"/>
    <w:multiLevelType w:val="hybridMultilevel"/>
    <w:tmpl w:val="35044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A263A5"/>
    <w:multiLevelType w:val="hybridMultilevel"/>
    <w:tmpl w:val="89B2F68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DC72DD"/>
    <w:multiLevelType w:val="hybridMultilevel"/>
    <w:tmpl w:val="F1FC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A44D8"/>
    <w:multiLevelType w:val="hybridMultilevel"/>
    <w:tmpl w:val="DA8EFD0A"/>
    <w:lvl w:ilvl="0" w:tplc="D580333C">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40537"/>
    <w:multiLevelType w:val="hybridMultilevel"/>
    <w:tmpl w:val="A084933A"/>
    <w:lvl w:ilvl="0" w:tplc="5CDE4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503415"/>
    <w:multiLevelType w:val="hybridMultilevel"/>
    <w:tmpl w:val="CF600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20AB"/>
    <w:multiLevelType w:val="hybridMultilevel"/>
    <w:tmpl w:val="0B54CFE0"/>
    <w:lvl w:ilvl="0" w:tplc="4A4E1F5A">
      <w:start w:val="1"/>
      <w:numFmt w:val="bullet"/>
      <w:lvlText w:val="-"/>
      <w:lvlJc w:val="left"/>
      <w:pPr>
        <w:ind w:left="1080" w:hanging="360"/>
      </w:pPr>
      <w:rPr>
        <w:rFonts w:ascii="Cambria" w:eastAsia="Times New Roman" w:hAnsi="Cambria" w:cs="Tahoma"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9115B2"/>
    <w:multiLevelType w:val="hybridMultilevel"/>
    <w:tmpl w:val="6798A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8234B6"/>
    <w:multiLevelType w:val="hybridMultilevel"/>
    <w:tmpl w:val="960CD82A"/>
    <w:lvl w:ilvl="0" w:tplc="39CA7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4F1285"/>
    <w:multiLevelType w:val="hybridMultilevel"/>
    <w:tmpl w:val="2A6E3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12078F"/>
    <w:multiLevelType w:val="hybridMultilevel"/>
    <w:tmpl w:val="E01AD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424945"/>
    <w:multiLevelType w:val="hybridMultilevel"/>
    <w:tmpl w:val="AB14972E"/>
    <w:lvl w:ilvl="0" w:tplc="CA7A3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C4651"/>
    <w:multiLevelType w:val="hybridMultilevel"/>
    <w:tmpl w:val="C6E4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17AE5"/>
    <w:multiLevelType w:val="hybridMultilevel"/>
    <w:tmpl w:val="C7ACBBEC"/>
    <w:lvl w:ilvl="0" w:tplc="BD0878B8">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1D7522"/>
    <w:multiLevelType w:val="hybridMultilevel"/>
    <w:tmpl w:val="2CE26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F4D61"/>
    <w:multiLevelType w:val="hybridMultilevel"/>
    <w:tmpl w:val="ACD4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323AC4"/>
    <w:multiLevelType w:val="hybridMultilevel"/>
    <w:tmpl w:val="960CD82A"/>
    <w:lvl w:ilvl="0" w:tplc="39CA7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6097A"/>
    <w:multiLevelType w:val="hybridMultilevel"/>
    <w:tmpl w:val="CC6CEABC"/>
    <w:lvl w:ilvl="0" w:tplc="B3E015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B427F3"/>
    <w:multiLevelType w:val="hybridMultilevel"/>
    <w:tmpl w:val="B582D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803175"/>
    <w:multiLevelType w:val="hybridMultilevel"/>
    <w:tmpl w:val="375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CF0298"/>
    <w:multiLevelType w:val="hybridMultilevel"/>
    <w:tmpl w:val="D7B6121E"/>
    <w:lvl w:ilvl="0" w:tplc="4746D4F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19"/>
  </w:num>
  <w:num w:numId="4">
    <w:abstractNumId w:val="17"/>
  </w:num>
  <w:num w:numId="5">
    <w:abstractNumId w:val="18"/>
  </w:num>
  <w:num w:numId="6">
    <w:abstractNumId w:val="2"/>
  </w:num>
  <w:num w:numId="7">
    <w:abstractNumId w:val="32"/>
  </w:num>
  <w:num w:numId="8">
    <w:abstractNumId w:val="34"/>
  </w:num>
  <w:num w:numId="9">
    <w:abstractNumId w:val="35"/>
  </w:num>
  <w:num w:numId="10">
    <w:abstractNumId w:val="6"/>
  </w:num>
  <w:num w:numId="11">
    <w:abstractNumId w:val="29"/>
  </w:num>
  <w:num w:numId="12">
    <w:abstractNumId w:val="36"/>
  </w:num>
  <w:num w:numId="13">
    <w:abstractNumId w:val="15"/>
  </w:num>
  <w:num w:numId="14">
    <w:abstractNumId w:val="33"/>
  </w:num>
  <w:num w:numId="15">
    <w:abstractNumId w:val="28"/>
  </w:num>
  <w:num w:numId="16">
    <w:abstractNumId w:val="25"/>
  </w:num>
  <w:num w:numId="17">
    <w:abstractNumId w:val="21"/>
  </w:num>
  <w:num w:numId="18">
    <w:abstractNumId w:val="13"/>
  </w:num>
  <w:num w:numId="19">
    <w:abstractNumId w:val="24"/>
  </w:num>
  <w:num w:numId="20">
    <w:abstractNumId w:val="1"/>
  </w:num>
  <w:num w:numId="21">
    <w:abstractNumId w:val="5"/>
  </w:num>
  <w:num w:numId="22">
    <w:abstractNumId w:val="37"/>
  </w:num>
  <w:num w:numId="23">
    <w:abstractNumId w:val="0"/>
  </w:num>
  <w:num w:numId="24">
    <w:abstractNumId w:val="23"/>
  </w:num>
  <w:num w:numId="25">
    <w:abstractNumId w:val="11"/>
  </w:num>
  <w:num w:numId="26">
    <w:abstractNumId w:val="20"/>
  </w:num>
  <w:num w:numId="27">
    <w:abstractNumId w:val="7"/>
  </w:num>
  <w:num w:numId="28">
    <w:abstractNumId w:val="16"/>
  </w:num>
  <w:num w:numId="29">
    <w:abstractNumId w:val="22"/>
  </w:num>
  <w:num w:numId="30">
    <w:abstractNumId w:val="12"/>
  </w:num>
  <w:num w:numId="31">
    <w:abstractNumId w:val="31"/>
  </w:num>
  <w:num w:numId="32">
    <w:abstractNumId w:val="14"/>
  </w:num>
  <w:num w:numId="33">
    <w:abstractNumId w:val="27"/>
  </w:num>
  <w:num w:numId="34">
    <w:abstractNumId w:val="3"/>
  </w:num>
  <w:num w:numId="35">
    <w:abstractNumId w:val="9"/>
  </w:num>
  <w:num w:numId="36">
    <w:abstractNumId w:val="26"/>
  </w:num>
  <w:num w:numId="37">
    <w:abstractNumId w:val="4"/>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spelling="clean"/>
  <w:defaultTabStop w:val="720"/>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A30DC"/>
    <w:rsid w:val="00005930"/>
    <w:rsid w:val="000117FF"/>
    <w:rsid w:val="000121BB"/>
    <w:rsid w:val="00013A78"/>
    <w:rsid w:val="00013C84"/>
    <w:rsid w:val="00022030"/>
    <w:rsid w:val="000242E5"/>
    <w:rsid w:val="0002708C"/>
    <w:rsid w:val="000300C2"/>
    <w:rsid w:val="000342C6"/>
    <w:rsid w:val="000601E3"/>
    <w:rsid w:val="0007013A"/>
    <w:rsid w:val="0007440F"/>
    <w:rsid w:val="00083C61"/>
    <w:rsid w:val="00093FCA"/>
    <w:rsid w:val="000A6A9C"/>
    <w:rsid w:val="000B1529"/>
    <w:rsid w:val="000C1651"/>
    <w:rsid w:val="000C60EA"/>
    <w:rsid w:val="000C6EC2"/>
    <w:rsid w:val="000D219D"/>
    <w:rsid w:val="000D7B12"/>
    <w:rsid w:val="000E3344"/>
    <w:rsid w:val="000E3C0E"/>
    <w:rsid w:val="000F1F19"/>
    <w:rsid w:val="000F68CC"/>
    <w:rsid w:val="00112DE5"/>
    <w:rsid w:val="001162C9"/>
    <w:rsid w:val="00137B51"/>
    <w:rsid w:val="0014389D"/>
    <w:rsid w:val="00170EC6"/>
    <w:rsid w:val="001712EB"/>
    <w:rsid w:val="0017737E"/>
    <w:rsid w:val="00194525"/>
    <w:rsid w:val="00197EEC"/>
    <w:rsid w:val="001A7B29"/>
    <w:rsid w:val="001B1142"/>
    <w:rsid w:val="001C04B5"/>
    <w:rsid w:val="001C260A"/>
    <w:rsid w:val="001C33A6"/>
    <w:rsid w:val="001C6500"/>
    <w:rsid w:val="001F051D"/>
    <w:rsid w:val="001F2965"/>
    <w:rsid w:val="00212F16"/>
    <w:rsid w:val="002177A5"/>
    <w:rsid w:val="00220948"/>
    <w:rsid w:val="00222B6B"/>
    <w:rsid w:val="00245CFA"/>
    <w:rsid w:val="00246AF8"/>
    <w:rsid w:val="00260EEB"/>
    <w:rsid w:val="002669FB"/>
    <w:rsid w:val="0027604A"/>
    <w:rsid w:val="00283AC2"/>
    <w:rsid w:val="00290B4F"/>
    <w:rsid w:val="002934B8"/>
    <w:rsid w:val="002B0F56"/>
    <w:rsid w:val="002B6082"/>
    <w:rsid w:val="002C01FE"/>
    <w:rsid w:val="002C1B03"/>
    <w:rsid w:val="002C22F5"/>
    <w:rsid w:val="002D0392"/>
    <w:rsid w:val="002F12B3"/>
    <w:rsid w:val="002F22FD"/>
    <w:rsid w:val="002F5D4F"/>
    <w:rsid w:val="0030308E"/>
    <w:rsid w:val="003033CE"/>
    <w:rsid w:val="00313041"/>
    <w:rsid w:val="0032066B"/>
    <w:rsid w:val="003213E8"/>
    <w:rsid w:val="00324577"/>
    <w:rsid w:val="00325990"/>
    <w:rsid w:val="0034475E"/>
    <w:rsid w:val="00346AE9"/>
    <w:rsid w:val="00352D02"/>
    <w:rsid w:val="003675CF"/>
    <w:rsid w:val="0037179B"/>
    <w:rsid w:val="0037381E"/>
    <w:rsid w:val="00382B24"/>
    <w:rsid w:val="00385850"/>
    <w:rsid w:val="00387A13"/>
    <w:rsid w:val="003A2470"/>
    <w:rsid w:val="003A5C79"/>
    <w:rsid w:val="003B4210"/>
    <w:rsid w:val="003B5141"/>
    <w:rsid w:val="003D44E1"/>
    <w:rsid w:val="003D67CE"/>
    <w:rsid w:val="003D6F7D"/>
    <w:rsid w:val="003F0141"/>
    <w:rsid w:val="003F64EA"/>
    <w:rsid w:val="004103C8"/>
    <w:rsid w:val="00416053"/>
    <w:rsid w:val="00417789"/>
    <w:rsid w:val="0042032A"/>
    <w:rsid w:val="004349AA"/>
    <w:rsid w:val="00435893"/>
    <w:rsid w:val="004401EF"/>
    <w:rsid w:val="0044232E"/>
    <w:rsid w:val="00443D31"/>
    <w:rsid w:val="00444A9C"/>
    <w:rsid w:val="00452C09"/>
    <w:rsid w:val="00470718"/>
    <w:rsid w:val="004A2D43"/>
    <w:rsid w:val="004A543A"/>
    <w:rsid w:val="004A671B"/>
    <w:rsid w:val="004B253A"/>
    <w:rsid w:val="004B2647"/>
    <w:rsid w:val="004B45D2"/>
    <w:rsid w:val="004B79CD"/>
    <w:rsid w:val="004C695C"/>
    <w:rsid w:val="004C7A70"/>
    <w:rsid w:val="004C7B46"/>
    <w:rsid w:val="004D1DA0"/>
    <w:rsid w:val="004D3292"/>
    <w:rsid w:val="004D5F8F"/>
    <w:rsid w:val="004E1FDD"/>
    <w:rsid w:val="004E31CF"/>
    <w:rsid w:val="004E3C02"/>
    <w:rsid w:val="004E4DF3"/>
    <w:rsid w:val="004F00DF"/>
    <w:rsid w:val="004F2A00"/>
    <w:rsid w:val="004F6B64"/>
    <w:rsid w:val="0050152D"/>
    <w:rsid w:val="005211D1"/>
    <w:rsid w:val="00534832"/>
    <w:rsid w:val="0055072B"/>
    <w:rsid w:val="00552543"/>
    <w:rsid w:val="00555500"/>
    <w:rsid w:val="00562996"/>
    <w:rsid w:val="00575177"/>
    <w:rsid w:val="005848F9"/>
    <w:rsid w:val="00587DBC"/>
    <w:rsid w:val="005909F3"/>
    <w:rsid w:val="005B5CC9"/>
    <w:rsid w:val="005D4D29"/>
    <w:rsid w:val="005D7AB3"/>
    <w:rsid w:val="005E2163"/>
    <w:rsid w:val="005E392A"/>
    <w:rsid w:val="005E4729"/>
    <w:rsid w:val="005E6C32"/>
    <w:rsid w:val="005E6E7D"/>
    <w:rsid w:val="005E7B2B"/>
    <w:rsid w:val="005F04D2"/>
    <w:rsid w:val="00614251"/>
    <w:rsid w:val="00615EF7"/>
    <w:rsid w:val="00616CD0"/>
    <w:rsid w:val="00625BEF"/>
    <w:rsid w:val="00631399"/>
    <w:rsid w:val="00634F2B"/>
    <w:rsid w:val="0063578C"/>
    <w:rsid w:val="006660B6"/>
    <w:rsid w:val="00666731"/>
    <w:rsid w:val="00677260"/>
    <w:rsid w:val="00685CFC"/>
    <w:rsid w:val="00692780"/>
    <w:rsid w:val="006928F6"/>
    <w:rsid w:val="006A1C9F"/>
    <w:rsid w:val="006A41E3"/>
    <w:rsid w:val="006A4A2E"/>
    <w:rsid w:val="006A6FB3"/>
    <w:rsid w:val="006B56BA"/>
    <w:rsid w:val="006C6563"/>
    <w:rsid w:val="006C6B95"/>
    <w:rsid w:val="006E7081"/>
    <w:rsid w:val="006E7F93"/>
    <w:rsid w:val="006F15A5"/>
    <w:rsid w:val="006F20B7"/>
    <w:rsid w:val="006F3955"/>
    <w:rsid w:val="006F660B"/>
    <w:rsid w:val="006F7C49"/>
    <w:rsid w:val="0070681C"/>
    <w:rsid w:val="00710994"/>
    <w:rsid w:val="00722DC6"/>
    <w:rsid w:val="00727979"/>
    <w:rsid w:val="00730C70"/>
    <w:rsid w:val="007357CF"/>
    <w:rsid w:val="00740002"/>
    <w:rsid w:val="00743929"/>
    <w:rsid w:val="0074738B"/>
    <w:rsid w:val="00750575"/>
    <w:rsid w:val="007523B2"/>
    <w:rsid w:val="00755EBF"/>
    <w:rsid w:val="0076182B"/>
    <w:rsid w:val="00770939"/>
    <w:rsid w:val="00791940"/>
    <w:rsid w:val="00794378"/>
    <w:rsid w:val="007A2CAD"/>
    <w:rsid w:val="007A4497"/>
    <w:rsid w:val="007B11C4"/>
    <w:rsid w:val="007C0E93"/>
    <w:rsid w:val="007C367F"/>
    <w:rsid w:val="007C3CF0"/>
    <w:rsid w:val="007D3367"/>
    <w:rsid w:val="007D5BB6"/>
    <w:rsid w:val="007D6D4E"/>
    <w:rsid w:val="007E2780"/>
    <w:rsid w:val="007F660D"/>
    <w:rsid w:val="008025EE"/>
    <w:rsid w:val="00810490"/>
    <w:rsid w:val="00817563"/>
    <w:rsid w:val="00820F94"/>
    <w:rsid w:val="008245C2"/>
    <w:rsid w:val="00826823"/>
    <w:rsid w:val="008310A8"/>
    <w:rsid w:val="008338AC"/>
    <w:rsid w:val="00840143"/>
    <w:rsid w:val="008406B4"/>
    <w:rsid w:val="00841851"/>
    <w:rsid w:val="00846319"/>
    <w:rsid w:val="00846510"/>
    <w:rsid w:val="0085052E"/>
    <w:rsid w:val="0086576E"/>
    <w:rsid w:val="00867927"/>
    <w:rsid w:val="00883016"/>
    <w:rsid w:val="00884023"/>
    <w:rsid w:val="00885C56"/>
    <w:rsid w:val="00886EB4"/>
    <w:rsid w:val="00895D50"/>
    <w:rsid w:val="008960DD"/>
    <w:rsid w:val="00896A00"/>
    <w:rsid w:val="008A17D2"/>
    <w:rsid w:val="008A2EC5"/>
    <w:rsid w:val="008B2935"/>
    <w:rsid w:val="008C3AF0"/>
    <w:rsid w:val="008D0AC2"/>
    <w:rsid w:val="008D696A"/>
    <w:rsid w:val="008E1326"/>
    <w:rsid w:val="008E3425"/>
    <w:rsid w:val="0090401C"/>
    <w:rsid w:val="00905315"/>
    <w:rsid w:val="0090621E"/>
    <w:rsid w:val="00912B7E"/>
    <w:rsid w:val="009136F9"/>
    <w:rsid w:val="0091467A"/>
    <w:rsid w:val="009176AC"/>
    <w:rsid w:val="00922EA9"/>
    <w:rsid w:val="00930918"/>
    <w:rsid w:val="00935088"/>
    <w:rsid w:val="009362C8"/>
    <w:rsid w:val="009365BC"/>
    <w:rsid w:val="00942443"/>
    <w:rsid w:val="009425DD"/>
    <w:rsid w:val="009443D9"/>
    <w:rsid w:val="00945ED1"/>
    <w:rsid w:val="009503AC"/>
    <w:rsid w:val="0095064E"/>
    <w:rsid w:val="0095246E"/>
    <w:rsid w:val="009744E1"/>
    <w:rsid w:val="00984268"/>
    <w:rsid w:val="00984EB6"/>
    <w:rsid w:val="00985FC7"/>
    <w:rsid w:val="00990198"/>
    <w:rsid w:val="009919F3"/>
    <w:rsid w:val="009948FD"/>
    <w:rsid w:val="009A5984"/>
    <w:rsid w:val="009C0E90"/>
    <w:rsid w:val="009C10AF"/>
    <w:rsid w:val="009C4222"/>
    <w:rsid w:val="009C448F"/>
    <w:rsid w:val="009C62B6"/>
    <w:rsid w:val="009C7D8E"/>
    <w:rsid w:val="009D63F7"/>
    <w:rsid w:val="00A02820"/>
    <w:rsid w:val="00A1016A"/>
    <w:rsid w:val="00A10F62"/>
    <w:rsid w:val="00A15EEE"/>
    <w:rsid w:val="00A2077B"/>
    <w:rsid w:val="00A5169D"/>
    <w:rsid w:val="00A51FDB"/>
    <w:rsid w:val="00A54F41"/>
    <w:rsid w:val="00A64A89"/>
    <w:rsid w:val="00A741BB"/>
    <w:rsid w:val="00A77299"/>
    <w:rsid w:val="00A80C0C"/>
    <w:rsid w:val="00A85A51"/>
    <w:rsid w:val="00A873FA"/>
    <w:rsid w:val="00A90837"/>
    <w:rsid w:val="00A93CBF"/>
    <w:rsid w:val="00A94359"/>
    <w:rsid w:val="00AA04A3"/>
    <w:rsid w:val="00AB0398"/>
    <w:rsid w:val="00AB06EE"/>
    <w:rsid w:val="00AD2F94"/>
    <w:rsid w:val="00AD7E3D"/>
    <w:rsid w:val="00AE0BA6"/>
    <w:rsid w:val="00AE332F"/>
    <w:rsid w:val="00AE518B"/>
    <w:rsid w:val="00AE6BCE"/>
    <w:rsid w:val="00AF521E"/>
    <w:rsid w:val="00AF5256"/>
    <w:rsid w:val="00AF634D"/>
    <w:rsid w:val="00B00291"/>
    <w:rsid w:val="00B048E1"/>
    <w:rsid w:val="00B112A4"/>
    <w:rsid w:val="00B20B35"/>
    <w:rsid w:val="00B22167"/>
    <w:rsid w:val="00B22174"/>
    <w:rsid w:val="00B23695"/>
    <w:rsid w:val="00B24B99"/>
    <w:rsid w:val="00B262DF"/>
    <w:rsid w:val="00B35B45"/>
    <w:rsid w:val="00B44BB2"/>
    <w:rsid w:val="00B524CE"/>
    <w:rsid w:val="00B532B3"/>
    <w:rsid w:val="00B779F9"/>
    <w:rsid w:val="00B77E18"/>
    <w:rsid w:val="00B93AC3"/>
    <w:rsid w:val="00BA634B"/>
    <w:rsid w:val="00BB2988"/>
    <w:rsid w:val="00BB766D"/>
    <w:rsid w:val="00BC36B7"/>
    <w:rsid w:val="00BD4469"/>
    <w:rsid w:val="00BE23FC"/>
    <w:rsid w:val="00BE5A03"/>
    <w:rsid w:val="00BE76EB"/>
    <w:rsid w:val="00BF517F"/>
    <w:rsid w:val="00C06F2F"/>
    <w:rsid w:val="00C10560"/>
    <w:rsid w:val="00C207E1"/>
    <w:rsid w:val="00C25C8B"/>
    <w:rsid w:val="00C41B1C"/>
    <w:rsid w:val="00C42954"/>
    <w:rsid w:val="00C4709C"/>
    <w:rsid w:val="00C47286"/>
    <w:rsid w:val="00C52562"/>
    <w:rsid w:val="00C52C85"/>
    <w:rsid w:val="00C570F8"/>
    <w:rsid w:val="00C57DD1"/>
    <w:rsid w:val="00C63299"/>
    <w:rsid w:val="00C6446E"/>
    <w:rsid w:val="00C64878"/>
    <w:rsid w:val="00C67165"/>
    <w:rsid w:val="00C743ED"/>
    <w:rsid w:val="00C76B18"/>
    <w:rsid w:val="00C86EAC"/>
    <w:rsid w:val="00C909C8"/>
    <w:rsid w:val="00C92A32"/>
    <w:rsid w:val="00C94440"/>
    <w:rsid w:val="00C94BD5"/>
    <w:rsid w:val="00CA30DC"/>
    <w:rsid w:val="00CA61A1"/>
    <w:rsid w:val="00CB046D"/>
    <w:rsid w:val="00CC143F"/>
    <w:rsid w:val="00CC16AB"/>
    <w:rsid w:val="00CC5B8C"/>
    <w:rsid w:val="00CD2FD3"/>
    <w:rsid w:val="00CD3425"/>
    <w:rsid w:val="00CE20E9"/>
    <w:rsid w:val="00CE7F3D"/>
    <w:rsid w:val="00D00257"/>
    <w:rsid w:val="00D01BA4"/>
    <w:rsid w:val="00D10159"/>
    <w:rsid w:val="00D14F63"/>
    <w:rsid w:val="00D2397E"/>
    <w:rsid w:val="00D24BEA"/>
    <w:rsid w:val="00D313B3"/>
    <w:rsid w:val="00D32C9D"/>
    <w:rsid w:val="00D40E36"/>
    <w:rsid w:val="00D43424"/>
    <w:rsid w:val="00D46B31"/>
    <w:rsid w:val="00D655EF"/>
    <w:rsid w:val="00D6797B"/>
    <w:rsid w:val="00D70CDB"/>
    <w:rsid w:val="00D70DEE"/>
    <w:rsid w:val="00D749B2"/>
    <w:rsid w:val="00D876C5"/>
    <w:rsid w:val="00D924F4"/>
    <w:rsid w:val="00DA1496"/>
    <w:rsid w:val="00DA25B3"/>
    <w:rsid w:val="00DA3E3C"/>
    <w:rsid w:val="00DA41F1"/>
    <w:rsid w:val="00DA56B4"/>
    <w:rsid w:val="00DA6CF4"/>
    <w:rsid w:val="00DB3427"/>
    <w:rsid w:val="00DB36A7"/>
    <w:rsid w:val="00DB6882"/>
    <w:rsid w:val="00DC4987"/>
    <w:rsid w:val="00DC7D3F"/>
    <w:rsid w:val="00DE47E7"/>
    <w:rsid w:val="00DF0534"/>
    <w:rsid w:val="00DF2714"/>
    <w:rsid w:val="00E02602"/>
    <w:rsid w:val="00E065E5"/>
    <w:rsid w:val="00E110D0"/>
    <w:rsid w:val="00E127FE"/>
    <w:rsid w:val="00E142B6"/>
    <w:rsid w:val="00E17311"/>
    <w:rsid w:val="00E216B5"/>
    <w:rsid w:val="00E26031"/>
    <w:rsid w:val="00E36890"/>
    <w:rsid w:val="00E62D69"/>
    <w:rsid w:val="00E940D1"/>
    <w:rsid w:val="00E975F2"/>
    <w:rsid w:val="00EA104A"/>
    <w:rsid w:val="00EA647A"/>
    <w:rsid w:val="00EA65E2"/>
    <w:rsid w:val="00ED299E"/>
    <w:rsid w:val="00EE4F4B"/>
    <w:rsid w:val="00EF1753"/>
    <w:rsid w:val="00EF2D3F"/>
    <w:rsid w:val="00F04BF9"/>
    <w:rsid w:val="00F075B7"/>
    <w:rsid w:val="00F1227B"/>
    <w:rsid w:val="00F16175"/>
    <w:rsid w:val="00F163E8"/>
    <w:rsid w:val="00F17E0C"/>
    <w:rsid w:val="00F20141"/>
    <w:rsid w:val="00F20BB4"/>
    <w:rsid w:val="00F259A7"/>
    <w:rsid w:val="00F377C4"/>
    <w:rsid w:val="00F42817"/>
    <w:rsid w:val="00F43CF4"/>
    <w:rsid w:val="00F47C69"/>
    <w:rsid w:val="00F526D2"/>
    <w:rsid w:val="00F6019D"/>
    <w:rsid w:val="00F61807"/>
    <w:rsid w:val="00F620CF"/>
    <w:rsid w:val="00F632A5"/>
    <w:rsid w:val="00F64EEE"/>
    <w:rsid w:val="00F72F57"/>
    <w:rsid w:val="00F755B1"/>
    <w:rsid w:val="00F75684"/>
    <w:rsid w:val="00F77CF5"/>
    <w:rsid w:val="00F81FA7"/>
    <w:rsid w:val="00F8375E"/>
    <w:rsid w:val="00F85DC1"/>
    <w:rsid w:val="00FA014C"/>
    <w:rsid w:val="00FA4952"/>
    <w:rsid w:val="00FA77F8"/>
    <w:rsid w:val="00FC2281"/>
    <w:rsid w:val="00FC5022"/>
    <w:rsid w:val="00FC6539"/>
    <w:rsid w:val="00FC7304"/>
    <w:rsid w:val="00FD4BD7"/>
    <w:rsid w:val="00FE3252"/>
    <w:rsid w:val="00FE64A1"/>
    <w:rsid w:val="00FF0649"/>
    <w:rsid w:val="00FF4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77"/>
    <w:rPr>
      <w:lang w:val="uz-Cyrl-UZ" w:eastAsia="en-GB"/>
    </w:rPr>
  </w:style>
  <w:style w:type="paragraph" w:styleId="Heading1">
    <w:name w:val="heading 1"/>
    <w:basedOn w:val="Normal"/>
    <w:next w:val="Normal"/>
    <w:link w:val="Heading1Char"/>
    <w:qFormat/>
    <w:rsid w:val="00042FFE"/>
    <w:pPr>
      <w:keepNext/>
      <w:jc w:val="center"/>
      <w:outlineLvl w:val="0"/>
    </w:pPr>
    <w:rPr>
      <w:sz w:val="17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F420B"/>
    <w:rPr>
      <w:rFonts w:ascii="Tahoma" w:hAnsi="Tahoma" w:cs="Tahoma"/>
      <w:sz w:val="16"/>
      <w:szCs w:val="16"/>
    </w:rPr>
  </w:style>
  <w:style w:type="character" w:customStyle="1" w:styleId="BalloonTextChar">
    <w:name w:val="Balloon Text Char"/>
    <w:basedOn w:val="DefaultParagraphFont"/>
    <w:uiPriority w:val="99"/>
    <w:semiHidden/>
    <w:rsid w:val="00066054"/>
    <w:rPr>
      <w:rFonts w:ascii="Lucida Grande" w:hAnsi="Lucida Grande"/>
      <w:sz w:val="18"/>
      <w:szCs w:val="18"/>
    </w:rPr>
  </w:style>
  <w:style w:type="character" w:customStyle="1" w:styleId="Heading1Char">
    <w:name w:val="Heading 1 Char"/>
    <w:basedOn w:val="DefaultParagraphFont"/>
    <w:link w:val="Heading1"/>
    <w:rsid w:val="00042FFE"/>
    <w:rPr>
      <w:sz w:val="172"/>
      <w:szCs w:val="24"/>
    </w:rPr>
  </w:style>
  <w:style w:type="paragraph" w:customStyle="1" w:styleId="MediumGrid1-Accent21">
    <w:name w:val="Medium Grid 1 - Accent 21"/>
    <w:basedOn w:val="Normal"/>
    <w:uiPriority w:val="34"/>
    <w:qFormat/>
    <w:rsid w:val="00357E5B"/>
    <w:pPr>
      <w:spacing w:after="200" w:line="276" w:lineRule="auto"/>
      <w:ind w:left="720"/>
      <w:contextualSpacing/>
    </w:pPr>
    <w:rPr>
      <w:rFonts w:ascii="Cambria" w:eastAsia="Calibri" w:hAnsi="Cambria"/>
      <w:color w:val="FF0000"/>
      <w:lang w:val="en-US" w:eastAsia="en-US"/>
    </w:rPr>
  </w:style>
  <w:style w:type="paragraph" w:styleId="Footer">
    <w:name w:val="footer"/>
    <w:basedOn w:val="Normal"/>
    <w:link w:val="FooterChar"/>
    <w:rsid w:val="00042FFE"/>
    <w:pPr>
      <w:tabs>
        <w:tab w:val="center" w:pos="4320"/>
        <w:tab w:val="right" w:pos="8640"/>
      </w:tabs>
    </w:pPr>
    <w:rPr>
      <w:lang w:val="sr-Cyrl-CS" w:eastAsia="en-US"/>
    </w:rPr>
  </w:style>
  <w:style w:type="character" w:customStyle="1" w:styleId="FooterChar">
    <w:name w:val="Footer Char"/>
    <w:basedOn w:val="DefaultParagraphFont"/>
    <w:link w:val="Footer"/>
    <w:rsid w:val="00042FFE"/>
    <w:rPr>
      <w:sz w:val="24"/>
      <w:szCs w:val="24"/>
      <w:lang w:val="sr-Cyrl-CS"/>
    </w:rPr>
  </w:style>
  <w:style w:type="character" w:styleId="PageNumber">
    <w:name w:val="page number"/>
    <w:basedOn w:val="DefaultParagraphFont"/>
    <w:rsid w:val="00042FFE"/>
  </w:style>
  <w:style w:type="paragraph" w:styleId="Header">
    <w:name w:val="header"/>
    <w:basedOn w:val="Normal"/>
    <w:link w:val="HeaderChar"/>
    <w:rsid w:val="00042FFE"/>
    <w:pPr>
      <w:tabs>
        <w:tab w:val="center" w:pos="4680"/>
        <w:tab w:val="right" w:pos="9360"/>
      </w:tabs>
    </w:pPr>
  </w:style>
  <w:style w:type="character" w:customStyle="1" w:styleId="HeaderChar">
    <w:name w:val="Header Char"/>
    <w:basedOn w:val="DefaultParagraphFont"/>
    <w:link w:val="Header"/>
    <w:rsid w:val="00042FFE"/>
    <w:rPr>
      <w:sz w:val="24"/>
      <w:szCs w:val="24"/>
      <w:lang w:val="en-GB" w:eastAsia="en-GB"/>
    </w:rPr>
  </w:style>
  <w:style w:type="character" w:customStyle="1" w:styleId="BalloonTextChar1">
    <w:name w:val="Balloon Text Char1"/>
    <w:basedOn w:val="DefaultParagraphFont"/>
    <w:link w:val="BalloonText"/>
    <w:uiPriority w:val="99"/>
    <w:semiHidden/>
    <w:rsid w:val="00E16AF4"/>
    <w:rPr>
      <w:rFonts w:ascii="Tahoma" w:hAnsi="Tahoma" w:cs="Tahoma"/>
      <w:sz w:val="16"/>
      <w:szCs w:val="16"/>
      <w:lang w:val="en-GB" w:eastAsia="en-GB"/>
    </w:rPr>
  </w:style>
  <w:style w:type="character" w:styleId="Hyperlink">
    <w:name w:val="Hyperlink"/>
    <w:basedOn w:val="DefaultParagraphFont"/>
    <w:uiPriority w:val="99"/>
    <w:unhideWhenUsed/>
    <w:rsid w:val="00E223F7"/>
    <w:rPr>
      <w:color w:val="0000FF"/>
      <w:u w:val="single"/>
    </w:rPr>
  </w:style>
  <w:style w:type="paragraph" w:styleId="FootnoteText">
    <w:name w:val="footnote text"/>
    <w:basedOn w:val="Normal"/>
    <w:link w:val="FootnoteTextChar"/>
    <w:uiPriority w:val="99"/>
    <w:rsid w:val="00160690"/>
    <w:rPr>
      <w:lang w:eastAsia="en-US"/>
    </w:rPr>
  </w:style>
  <w:style w:type="character" w:customStyle="1" w:styleId="FootnoteTextChar">
    <w:name w:val="Footnote Text Char"/>
    <w:basedOn w:val="DefaultParagraphFont"/>
    <w:link w:val="FootnoteText"/>
    <w:uiPriority w:val="99"/>
    <w:rsid w:val="00160690"/>
    <w:rPr>
      <w:sz w:val="24"/>
      <w:szCs w:val="24"/>
      <w:lang w:val="en-GB"/>
    </w:rPr>
  </w:style>
  <w:style w:type="character" w:styleId="FootnoteReference">
    <w:name w:val="footnote reference"/>
    <w:basedOn w:val="DefaultParagraphFont"/>
    <w:uiPriority w:val="99"/>
    <w:rsid w:val="00160690"/>
    <w:rPr>
      <w:vertAlign w:val="superscript"/>
    </w:rPr>
  </w:style>
  <w:style w:type="character" w:customStyle="1" w:styleId="shorttext">
    <w:name w:val="short_text"/>
    <w:basedOn w:val="DefaultParagraphFont"/>
    <w:rsid w:val="00FF370C"/>
  </w:style>
  <w:style w:type="paragraph" w:customStyle="1" w:styleId="1tekst">
    <w:name w:val="1tekst"/>
    <w:basedOn w:val="Normal"/>
    <w:rsid w:val="004722B5"/>
    <w:pPr>
      <w:ind w:left="303" w:right="303" w:firstLine="240"/>
      <w:jc w:val="both"/>
    </w:pPr>
    <w:rPr>
      <w:rFonts w:ascii="Arial" w:hAnsi="Arial" w:cs="Arial"/>
      <w:sz w:val="20"/>
      <w:szCs w:val="20"/>
      <w:lang w:val="en-US" w:eastAsia="en-US"/>
    </w:rPr>
  </w:style>
  <w:style w:type="character" w:customStyle="1" w:styleId="hps">
    <w:name w:val="hps"/>
    <w:basedOn w:val="DefaultParagraphFont"/>
    <w:rsid w:val="00585353"/>
  </w:style>
  <w:style w:type="character" w:customStyle="1" w:styleId="docref">
    <w:name w:val="docref"/>
    <w:basedOn w:val="DefaultParagraphFont"/>
    <w:rsid w:val="00E16AF4"/>
  </w:style>
  <w:style w:type="paragraph" w:styleId="NormalWeb">
    <w:name w:val="Normal (Web)"/>
    <w:basedOn w:val="Normal"/>
    <w:uiPriority w:val="99"/>
    <w:unhideWhenUsed/>
    <w:rsid w:val="00E16AF4"/>
    <w:pPr>
      <w:spacing w:before="100" w:beforeAutospacing="1" w:after="100" w:afterAutospacing="1"/>
    </w:pPr>
    <w:rPr>
      <w:lang w:val="sr-Latn-CS" w:eastAsia="sr-Latn-CS"/>
    </w:rPr>
  </w:style>
  <w:style w:type="character" w:styleId="CommentReference">
    <w:name w:val="annotation reference"/>
    <w:basedOn w:val="DefaultParagraphFont"/>
    <w:uiPriority w:val="99"/>
    <w:unhideWhenUsed/>
    <w:rsid w:val="00E16AF4"/>
    <w:rPr>
      <w:sz w:val="16"/>
      <w:szCs w:val="16"/>
    </w:rPr>
  </w:style>
  <w:style w:type="paragraph" w:styleId="CommentText">
    <w:name w:val="annotation text"/>
    <w:basedOn w:val="Normal"/>
    <w:link w:val="CommentTextChar"/>
    <w:uiPriority w:val="99"/>
    <w:unhideWhenUsed/>
    <w:rsid w:val="00E16AF4"/>
    <w:pPr>
      <w:jc w:val="both"/>
    </w:pPr>
    <w:rPr>
      <w:rFonts w:ascii="Calibri" w:eastAsia="Calibri" w:hAnsi="Calibri"/>
      <w:sz w:val="20"/>
      <w:szCs w:val="20"/>
      <w:lang w:val="sr-Latn-CS" w:eastAsia="en-US"/>
    </w:rPr>
  </w:style>
  <w:style w:type="character" w:customStyle="1" w:styleId="CommentTextChar">
    <w:name w:val="Comment Text Char"/>
    <w:basedOn w:val="DefaultParagraphFont"/>
    <w:link w:val="CommentText"/>
    <w:uiPriority w:val="99"/>
    <w:rsid w:val="00E16AF4"/>
    <w:rPr>
      <w:rFonts w:ascii="Calibri" w:eastAsia="Calibri" w:hAnsi="Calibri"/>
      <w:lang w:val="sr-Latn-CS"/>
    </w:rPr>
  </w:style>
  <w:style w:type="paragraph" w:styleId="CommentSubject">
    <w:name w:val="annotation subject"/>
    <w:basedOn w:val="CommentText"/>
    <w:next w:val="CommentText"/>
    <w:link w:val="CommentSubjectChar"/>
    <w:uiPriority w:val="99"/>
    <w:unhideWhenUsed/>
    <w:rsid w:val="00E16AF4"/>
    <w:rPr>
      <w:b/>
      <w:bCs/>
    </w:rPr>
  </w:style>
  <w:style w:type="character" w:customStyle="1" w:styleId="CommentSubjectChar">
    <w:name w:val="Comment Subject Char"/>
    <w:basedOn w:val="CommentTextChar"/>
    <w:link w:val="CommentSubject"/>
    <w:uiPriority w:val="99"/>
    <w:rsid w:val="00E16AF4"/>
    <w:rPr>
      <w:rFonts w:ascii="Calibri" w:eastAsia="Calibri" w:hAnsi="Calibri"/>
      <w:b/>
      <w:bCs/>
      <w:lang w:val="sr-Latn-CS"/>
    </w:rPr>
  </w:style>
  <w:style w:type="character" w:customStyle="1" w:styleId="apple-converted-space">
    <w:name w:val="apple-converted-space"/>
    <w:basedOn w:val="DefaultParagraphFont"/>
    <w:rsid w:val="00E16AF4"/>
  </w:style>
  <w:style w:type="paragraph" w:customStyle="1" w:styleId="4clan">
    <w:name w:val="4clan"/>
    <w:basedOn w:val="Normal"/>
    <w:rsid w:val="0094528C"/>
    <w:pPr>
      <w:spacing w:before="20" w:after="20"/>
      <w:jc w:val="center"/>
    </w:pPr>
    <w:rPr>
      <w:rFonts w:ascii="Arial" w:hAnsi="Arial" w:cs="Arial"/>
      <w:b/>
      <w:bCs/>
      <w:sz w:val="20"/>
      <w:szCs w:val="20"/>
      <w:lang w:val="en-US" w:eastAsia="en-US"/>
    </w:rPr>
  </w:style>
  <w:style w:type="table" w:styleId="TableGrid">
    <w:name w:val="Table Grid"/>
    <w:basedOn w:val="TableNormal"/>
    <w:uiPriority w:val="59"/>
    <w:rsid w:val="009452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lan">
    <w:name w:val="clan"/>
    <w:basedOn w:val="Normal"/>
    <w:rsid w:val="002C0CB7"/>
    <w:pPr>
      <w:spacing w:before="100" w:beforeAutospacing="1" w:after="100" w:afterAutospacing="1"/>
    </w:pPr>
    <w:rPr>
      <w:lang w:val="en-US" w:eastAsia="en-US"/>
    </w:rPr>
  </w:style>
  <w:style w:type="paragraph" w:customStyle="1" w:styleId="Normal1">
    <w:name w:val="Normal1"/>
    <w:basedOn w:val="Normal"/>
    <w:rsid w:val="002C0CB7"/>
    <w:pPr>
      <w:spacing w:before="100" w:beforeAutospacing="1" w:after="100" w:afterAutospacing="1"/>
    </w:pPr>
    <w:rPr>
      <w:lang w:val="en-US" w:eastAsia="en-US"/>
    </w:rPr>
  </w:style>
  <w:style w:type="paragraph" w:customStyle="1" w:styleId="wyq120---podnaslov-clana">
    <w:name w:val="wyq120---podnaslov-clana"/>
    <w:basedOn w:val="Normal"/>
    <w:rsid w:val="002C0CB7"/>
    <w:pPr>
      <w:spacing w:before="100" w:beforeAutospacing="1" w:after="100" w:afterAutospacing="1"/>
    </w:pPr>
    <w:rPr>
      <w:lang w:val="en-US" w:eastAsia="en-US"/>
    </w:rPr>
  </w:style>
  <w:style w:type="paragraph" w:customStyle="1" w:styleId="7podnas">
    <w:name w:val="7podnas"/>
    <w:basedOn w:val="Normal"/>
    <w:rsid w:val="002C0CB7"/>
    <w:pPr>
      <w:shd w:val="clear" w:color="auto" w:fill="FFFFFF"/>
      <w:spacing w:before="60"/>
      <w:jc w:val="center"/>
    </w:pPr>
    <w:rPr>
      <w:rFonts w:ascii="Arial" w:hAnsi="Arial" w:cs="Arial"/>
      <w:b/>
      <w:bCs/>
      <w:sz w:val="27"/>
      <w:szCs w:val="27"/>
      <w:lang w:val="en-US" w:eastAsia="en-US"/>
    </w:rPr>
  </w:style>
  <w:style w:type="paragraph" w:customStyle="1" w:styleId="ColorfulList-Accent11">
    <w:name w:val="Colorful List - Accent 11"/>
    <w:basedOn w:val="Normal"/>
    <w:uiPriority w:val="34"/>
    <w:qFormat/>
    <w:rsid w:val="00E82EB4"/>
    <w:pPr>
      <w:spacing w:after="200" w:line="276" w:lineRule="auto"/>
      <w:ind w:left="720"/>
      <w:contextualSpacing/>
    </w:pPr>
    <w:rPr>
      <w:rFonts w:ascii="Cambria" w:eastAsia="Calibri" w:hAnsi="Cambria"/>
      <w:color w:val="FF0000"/>
      <w:lang w:val="en-US" w:eastAsia="en-US"/>
    </w:rPr>
  </w:style>
  <w:style w:type="paragraph" w:styleId="BodyTextIndent3">
    <w:name w:val="Body Text Indent 3"/>
    <w:basedOn w:val="Normal"/>
    <w:link w:val="BodyTextIndent3Char"/>
    <w:uiPriority w:val="99"/>
    <w:rsid w:val="00CB13BE"/>
    <w:pPr>
      <w:spacing w:after="120"/>
      <w:ind w:left="283"/>
    </w:pPr>
    <w:rPr>
      <w:sz w:val="16"/>
      <w:szCs w:val="16"/>
    </w:rPr>
  </w:style>
  <w:style w:type="character" w:customStyle="1" w:styleId="BodyTextIndent3Char">
    <w:name w:val="Body Text Indent 3 Char"/>
    <w:basedOn w:val="DefaultParagraphFont"/>
    <w:link w:val="BodyTextIndent3"/>
    <w:uiPriority w:val="99"/>
    <w:rsid w:val="00CB13BE"/>
    <w:rPr>
      <w:sz w:val="16"/>
      <w:szCs w:val="16"/>
    </w:rPr>
  </w:style>
  <w:style w:type="paragraph" w:customStyle="1" w:styleId="Default">
    <w:name w:val="Default"/>
    <w:rsid w:val="001D2CD8"/>
    <w:pPr>
      <w:autoSpaceDE w:val="0"/>
      <w:autoSpaceDN w:val="0"/>
      <w:adjustRightInd w:val="0"/>
    </w:pPr>
    <w:rPr>
      <w:color w:val="000000"/>
    </w:rPr>
  </w:style>
  <w:style w:type="paragraph" w:styleId="ListParagraph">
    <w:name w:val="List Paragraph"/>
    <w:basedOn w:val="Normal"/>
    <w:uiPriority w:val="34"/>
    <w:qFormat/>
    <w:rsid w:val="00BB766D"/>
    <w:pPr>
      <w:spacing w:after="160" w:line="259"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rsid w:val="0070681C"/>
    <w:rPr>
      <w:color w:val="800080"/>
      <w:u w:val="single"/>
    </w:rPr>
  </w:style>
  <w:style w:type="character" w:customStyle="1" w:styleId="ball1">
    <w:name w:val="ball1"/>
    <w:basedOn w:val="DefaultParagraphFont"/>
    <w:rsid w:val="00FF0649"/>
  </w:style>
  <w:style w:type="character" w:customStyle="1" w:styleId="vidividi1">
    <w:name w:val="vidi_vidi1"/>
    <w:basedOn w:val="DefaultParagraphFont"/>
    <w:rsid w:val="00FF0649"/>
    <w:rPr>
      <w:b/>
      <w:bCs/>
      <w:color w:val="800000"/>
      <w:shd w:val="clear" w:color="auto" w:fill="FFFFFF"/>
    </w:rPr>
  </w:style>
  <w:style w:type="paragraph" w:customStyle="1" w:styleId="p33">
    <w:name w:val="p33"/>
    <w:basedOn w:val="Normal"/>
    <w:rsid w:val="0014389D"/>
    <w:pPr>
      <w:spacing w:before="100" w:beforeAutospacing="1" w:after="100" w:afterAutospacing="1"/>
    </w:pPr>
    <w:rPr>
      <w:lang w:eastAsia="uz-Cyrl-UZ"/>
    </w:rPr>
  </w:style>
  <w:style w:type="character" w:customStyle="1" w:styleId="ft6">
    <w:name w:val="ft6"/>
    <w:basedOn w:val="DefaultParagraphFont"/>
    <w:rsid w:val="0014389D"/>
  </w:style>
  <w:style w:type="paragraph" w:customStyle="1" w:styleId="p77">
    <w:name w:val="p77"/>
    <w:basedOn w:val="Normal"/>
    <w:rsid w:val="0014389D"/>
    <w:pPr>
      <w:spacing w:before="100" w:beforeAutospacing="1" w:after="100" w:afterAutospacing="1"/>
    </w:pPr>
    <w:rPr>
      <w:lang w:eastAsia="uz-Cyrl-UZ"/>
    </w:rPr>
  </w:style>
  <w:style w:type="character" w:customStyle="1" w:styleId="ft16">
    <w:name w:val="ft16"/>
    <w:basedOn w:val="DefaultParagraphFont"/>
    <w:rsid w:val="0014389D"/>
  </w:style>
  <w:style w:type="paragraph" w:customStyle="1" w:styleId="p50">
    <w:name w:val="p50"/>
    <w:basedOn w:val="Normal"/>
    <w:rsid w:val="0014389D"/>
    <w:pPr>
      <w:spacing w:before="100" w:beforeAutospacing="1" w:after="100" w:afterAutospacing="1"/>
    </w:pPr>
    <w:rPr>
      <w:lang w:eastAsia="uz-Cyrl-UZ"/>
    </w:rPr>
  </w:style>
  <w:style w:type="paragraph" w:customStyle="1" w:styleId="p29">
    <w:name w:val="p29"/>
    <w:basedOn w:val="Normal"/>
    <w:rsid w:val="0014389D"/>
    <w:pPr>
      <w:spacing w:before="100" w:beforeAutospacing="1" w:after="100" w:afterAutospacing="1"/>
    </w:pPr>
    <w:rPr>
      <w:lang w:eastAsia="uz-Cyrl-UZ"/>
    </w:rPr>
  </w:style>
  <w:style w:type="paragraph" w:customStyle="1" w:styleId="p11">
    <w:name w:val="p11"/>
    <w:basedOn w:val="Normal"/>
    <w:rsid w:val="0014389D"/>
    <w:pPr>
      <w:spacing w:before="100" w:beforeAutospacing="1" w:after="100" w:afterAutospacing="1"/>
    </w:pPr>
    <w:rPr>
      <w:lang w:eastAsia="uz-Cyrl-UZ"/>
    </w:rPr>
  </w:style>
  <w:style w:type="paragraph" w:customStyle="1" w:styleId="p67">
    <w:name w:val="p67"/>
    <w:basedOn w:val="Normal"/>
    <w:rsid w:val="00FD4BD7"/>
    <w:pPr>
      <w:spacing w:before="100" w:beforeAutospacing="1" w:after="100" w:afterAutospacing="1"/>
    </w:pPr>
    <w:rPr>
      <w:lang w:eastAsia="uz-Cyrl-UZ"/>
    </w:rPr>
  </w:style>
  <w:style w:type="paragraph" w:customStyle="1" w:styleId="p17">
    <w:name w:val="p17"/>
    <w:basedOn w:val="Normal"/>
    <w:rsid w:val="00FD4BD7"/>
    <w:pPr>
      <w:spacing w:before="100" w:beforeAutospacing="1" w:after="100" w:afterAutospacing="1"/>
    </w:pPr>
    <w:rPr>
      <w:lang w:eastAsia="uz-Cyrl-UZ"/>
    </w:rPr>
  </w:style>
  <w:style w:type="character" w:customStyle="1" w:styleId="span2">
    <w:name w:val="span2"/>
    <w:basedOn w:val="DefaultParagraphFont"/>
    <w:rsid w:val="00DA25B3"/>
  </w:style>
  <w:style w:type="paragraph" w:styleId="BodyText">
    <w:name w:val="Body Text"/>
    <w:basedOn w:val="Normal"/>
    <w:link w:val="BodyTextChar"/>
    <w:unhideWhenUsed/>
    <w:rsid w:val="00C909C8"/>
    <w:pPr>
      <w:spacing w:after="120"/>
    </w:pPr>
  </w:style>
  <w:style w:type="character" w:customStyle="1" w:styleId="BodyTextChar">
    <w:name w:val="Body Text Char"/>
    <w:basedOn w:val="DefaultParagraphFont"/>
    <w:link w:val="BodyText"/>
    <w:rsid w:val="00C909C8"/>
    <w:rPr>
      <w:lang w:val="uz-Cyrl-UZ" w:eastAsia="en-GB"/>
    </w:rPr>
  </w:style>
  <w:style w:type="character" w:customStyle="1" w:styleId="UnresolvedMention">
    <w:name w:val="Unresolved Mention"/>
    <w:basedOn w:val="DefaultParagraphFont"/>
    <w:uiPriority w:val="99"/>
    <w:semiHidden/>
    <w:unhideWhenUsed/>
    <w:rsid w:val="00283AC2"/>
    <w:rPr>
      <w:color w:val="605E5C"/>
      <w:shd w:val="clear" w:color="auto" w:fill="E1DFDD"/>
    </w:rPr>
  </w:style>
  <w:style w:type="character" w:styleId="SubtleEmphasis">
    <w:name w:val="Subtle Emphasis"/>
    <w:basedOn w:val="DefaultParagraphFont"/>
    <w:uiPriority w:val="19"/>
    <w:qFormat/>
    <w:rsid w:val="00D32C9D"/>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7588861">
      <w:bodyDiv w:val="1"/>
      <w:marLeft w:val="0"/>
      <w:marRight w:val="0"/>
      <w:marTop w:val="0"/>
      <w:marBottom w:val="0"/>
      <w:divBdr>
        <w:top w:val="none" w:sz="0" w:space="0" w:color="auto"/>
        <w:left w:val="none" w:sz="0" w:space="0" w:color="auto"/>
        <w:bottom w:val="none" w:sz="0" w:space="0" w:color="auto"/>
        <w:right w:val="none" w:sz="0" w:space="0" w:color="auto"/>
      </w:divBdr>
    </w:div>
    <w:div w:id="53630584">
      <w:bodyDiv w:val="1"/>
      <w:marLeft w:val="0"/>
      <w:marRight w:val="0"/>
      <w:marTop w:val="0"/>
      <w:marBottom w:val="0"/>
      <w:divBdr>
        <w:top w:val="none" w:sz="0" w:space="0" w:color="auto"/>
        <w:left w:val="none" w:sz="0" w:space="0" w:color="auto"/>
        <w:bottom w:val="none" w:sz="0" w:space="0" w:color="auto"/>
        <w:right w:val="none" w:sz="0" w:space="0" w:color="auto"/>
      </w:divBdr>
    </w:div>
    <w:div w:id="106119452">
      <w:bodyDiv w:val="1"/>
      <w:marLeft w:val="0"/>
      <w:marRight w:val="0"/>
      <w:marTop w:val="0"/>
      <w:marBottom w:val="0"/>
      <w:divBdr>
        <w:top w:val="none" w:sz="0" w:space="0" w:color="auto"/>
        <w:left w:val="none" w:sz="0" w:space="0" w:color="auto"/>
        <w:bottom w:val="none" w:sz="0" w:space="0" w:color="auto"/>
        <w:right w:val="none" w:sz="0" w:space="0" w:color="auto"/>
      </w:divBdr>
    </w:div>
    <w:div w:id="122306635">
      <w:bodyDiv w:val="1"/>
      <w:marLeft w:val="0"/>
      <w:marRight w:val="0"/>
      <w:marTop w:val="0"/>
      <w:marBottom w:val="0"/>
      <w:divBdr>
        <w:top w:val="none" w:sz="0" w:space="0" w:color="auto"/>
        <w:left w:val="none" w:sz="0" w:space="0" w:color="auto"/>
        <w:bottom w:val="none" w:sz="0" w:space="0" w:color="auto"/>
        <w:right w:val="none" w:sz="0" w:space="0" w:color="auto"/>
      </w:divBdr>
    </w:div>
    <w:div w:id="252786514">
      <w:bodyDiv w:val="1"/>
      <w:marLeft w:val="0"/>
      <w:marRight w:val="0"/>
      <w:marTop w:val="0"/>
      <w:marBottom w:val="0"/>
      <w:divBdr>
        <w:top w:val="none" w:sz="0" w:space="0" w:color="auto"/>
        <w:left w:val="none" w:sz="0" w:space="0" w:color="auto"/>
        <w:bottom w:val="none" w:sz="0" w:space="0" w:color="auto"/>
        <w:right w:val="none" w:sz="0" w:space="0" w:color="auto"/>
      </w:divBdr>
    </w:div>
    <w:div w:id="374476015">
      <w:bodyDiv w:val="1"/>
      <w:marLeft w:val="0"/>
      <w:marRight w:val="0"/>
      <w:marTop w:val="0"/>
      <w:marBottom w:val="0"/>
      <w:divBdr>
        <w:top w:val="none" w:sz="0" w:space="0" w:color="auto"/>
        <w:left w:val="none" w:sz="0" w:space="0" w:color="auto"/>
        <w:bottom w:val="none" w:sz="0" w:space="0" w:color="auto"/>
        <w:right w:val="none" w:sz="0" w:space="0" w:color="auto"/>
      </w:divBdr>
      <w:divsChild>
        <w:div w:id="749890081">
          <w:marLeft w:val="0"/>
          <w:marRight w:val="0"/>
          <w:marTop w:val="0"/>
          <w:marBottom w:val="0"/>
          <w:divBdr>
            <w:top w:val="none" w:sz="0" w:space="0" w:color="auto"/>
            <w:left w:val="none" w:sz="0" w:space="0" w:color="auto"/>
            <w:bottom w:val="none" w:sz="0" w:space="0" w:color="auto"/>
            <w:right w:val="none" w:sz="0" w:space="0" w:color="auto"/>
          </w:divBdr>
          <w:divsChild>
            <w:div w:id="689601072">
              <w:marLeft w:val="0"/>
              <w:marRight w:val="0"/>
              <w:marTop w:val="0"/>
              <w:marBottom w:val="0"/>
              <w:divBdr>
                <w:top w:val="none" w:sz="0" w:space="0" w:color="auto"/>
                <w:left w:val="none" w:sz="0" w:space="0" w:color="auto"/>
                <w:bottom w:val="none" w:sz="0" w:space="0" w:color="auto"/>
                <w:right w:val="none" w:sz="0" w:space="0" w:color="auto"/>
              </w:divBdr>
              <w:divsChild>
                <w:div w:id="19375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697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sChild>
        <w:div w:id="1601330490">
          <w:marLeft w:val="0"/>
          <w:marRight w:val="0"/>
          <w:marTop w:val="0"/>
          <w:marBottom w:val="0"/>
          <w:divBdr>
            <w:top w:val="none" w:sz="0" w:space="0" w:color="auto"/>
            <w:left w:val="none" w:sz="0" w:space="0" w:color="auto"/>
            <w:bottom w:val="none" w:sz="0" w:space="0" w:color="auto"/>
            <w:right w:val="none" w:sz="0" w:space="0" w:color="auto"/>
          </w:divBdr>
          <w:divsChild>
            <w:div w:id="739906113">
              <w:marLeft w:val="0"/>
              <w:marRight w:val="0"/>
              <w:marTop w:val="0"/>
              <w:marBottom w:val="0"/>
              <w:divBdr>
                <w:top w:val="none" w:sz="0" w:space="0" w:color="auto"/>
                <w:left w:val="none" w:sz="0" w:space="0" w:color="auto"/>
                <w:bottom w:val="none" w:sz="0" w:space="0" w:color="auto"/>
                <w:right w:val="none" w:sz="0" w:space="0" w:color="auto"/>
              </w:divBdr>
              <w:divsChild>
                <w:div w:id="6107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0694">
      <w:bodyDiv w:val="1"/>
      <w:marLeft w:val="0"/>
      <w:marRight w:val="0"/>
      <w:marTop w:val="0"/>
      <w:marBottom w:val="0"/>
      <w:divBdr>
        <w:top w:val="none" w:sz="0" w:space="0" w:color="auto"/>
        <w:left w:val="none" w:sz="0" w:space="0" w:color="auto"/>
        <w:bottom w:val="none" w:sz="0" w:space="0" w:color="auto"/>
        <w:right w:val="none" w:sz="0" w:space="0" w:color="auto"/>
      </w:divBdr>
    </w:div>
    <w:div w:id="690575171">
      <w:bodyDiv w:val="1"/>
      <w:marLeft w:val="0"/>
      <w:marRight w:val="0"/>
      <w:marTop w:val="0"/>
      <w:marBottom w:val="0"/>
      <w:divBdr>
        <w:top w:val="none" w:sz="0" w:space="0" w:color="auto"/>
        <w:left w:val="none" w:sz="0" w:space="0" w:color="auto"/>
        <w:bottom w:val="none" w:sz="0" w:space="0" w:color="auto"/>
        <w:right w:val="none" w:sz="0" w:space="0" w:color="auto"/>
      </w:divBdr>
    </w:div>
    <w:div w:id="765007007">
      <w:bodyDiv w:val="1"/>
      <w:marLeft w:val="0"/>
      <w:marRight w:val="0"/>
      <w:marTop w:val="0"/>
      <w:marBottom w:val="0"/>
      <w:divBdr>
        <w:top w:val="none" w:sz="0" w:space="0" w:color="auto"/>
        <w:left w:val="none" w:sz="0" w:space="0" w:color="auto"/>
        <w:bottom w:val="none" w:sz="0" w:space="0" w:color="auto"/>
        <w:right w:val="none" w:sz="0" w:space="0" w:color="auto"/>
      </w:divBdr>
    </w:div>
    <w:div w:id="843787031">
      <w:bodyDiv w:val="1"/>
      <w:marLeft w:val="0"/>
      <w:marRight w:val="0"/>
      <w:marTop w:val="0"/>
      <w:marBottom w:val="0"/>
      <w:divBdr>
        <w:top w:val="none" w:sz="0" w:space="0" w:color="auto"/>
        <w:left w:val="none" w:sz="0" w:space="0" w:color="auto"/>
        <w:bottom w:val="none" w:sz="0" w:space="0" w:color="auto"/>
        <w:right w:val="none" w:sz="0" w:space="0" w:color="auto"/>
      </w:divBdr>
    </w:div>
    <w:div w:id="909655883">
      <w:bodyDiv w:val="1"/>
      <w:marLeft w:val="0"/>
      <w:marRight w:val="0"/>
      <w:marTop w:val="0"/>
      <w:marBottom w:val="0"/>
      <w:divBdr>
        <w:top w:val="none" w:sz="0" w:space="0" w:color="auto"/>
        <w:left w:val="none" w:sz="0" w:space="0" w:color="auto"/>
        <w:bottom w:val="none" w:sz="0" w:space="0" w:color="auto"/>
        <w:right w:val="none" w:sz="0" w:space="0" w:color="auto"/>
      </w:divBdr>
    </w:div>
    <w:div w:id="932125189">
      <w:bodyDiv w:val="1"/>
      <w:marLeft w:val="0"/>
      <w:marRight w:val="0"/>
      <w:marTop w:val="0"/>
      <w:marBottom w:val="0"/>
      <w:divBdr>
        <w:top w:val="none" w:sz="0" w:space="0" w:color="auto"/>
        <w:left w:val="none" w:sz="0" w:space="0" w:color="auto"/>
        <w:bottom w:val="none" w:sz="0" w:space="0" w:color="auto"/>
        <w:right w:val="none" w:sz="0" w:space="0" w:color="auto"/>
      </w:divBdr>
    </w:div>
    <w:div w:id="976757762">
      <w:bodyDiv w:val="1"/>
      <w:marLeft w:val="0"/>
      <w:marRight w:val="0"/>
      <w:marTop w:val="0"/>
      <w:marBottom w:val="0"/>
      <w:divBdr>
        <w:top w:val="none" w:sz="0" w:space="0" w:color="auto"/>
        <w:left w:val="none" w:sz="0" w:space="0" w:color="auto"/>
        <w:bottom w:val="none" w:sz="0" w:space="0" w:color="auto"/>
        <w:right w:val="none" w:sz="0" w:space="0" w:color="auto"/>
      </w:divBdr>
    </w:div>
    <w:div w:id="1008947975">
      <w:bodyDiv w:val="1"/>
      <w:marLeft w:val="0"/>
      <w:marRight w:val="0"/>
      <w:marTop w:val="0"/>
      <w:marBottom w:val="0"/>
      <w:divBdr>
        <w:top w:val="none" w:sz="0" w:space="0" w:color="auto"/>
        <w:left w:val="none" w:sz="0" w:space="0" w:color="auto"/>
        <w:bottom w:val="none" w:sz="0" w:space="0" w:color="auto"/>
        <w:right w:val="none" w:sz="0" w:space="0" w:color="auto"/>
      </w:divBdr>
    </w:div>
    <w:div w:id="1084958049">
      <w:bodyDiv w:val="1"/>
      <w:marLeft w:val="0"/>
      <w:marRight w:val="0"/>
      <w:marTop w:val="0"/>
      <w:marBottom w:val="0"/>
      <w:divBdr>
        <w:top w:val="none" w:sz="0" w:space="0" w:color="auto"/>
        <w:left w:val="none" w:sz="0" w:space="0" w:color="auto"/>
        <w:bottom w:val="none" w:sz="0" w:space="0" w:color="auto"/>
        <w:right w:val="none" w:sz="0" w:space="0" w:color="auto"/>
      </w:divBdr>
    </w:div>
    <w:div w:id="1107852202">
      <w:bodyDiv w:val="1"/>
      <w:marLeft w:val="0"/>
      <w:marRight w:val="0"/>
      <w:marTop w:val="0"/>
      <w:marBottom w:val="0"/>
      <w:divBdr>
        <w:top w:val="none" w:sz="0" w:space="0" w:color="auto"/>
        <w:left w:val="none" w:sz="0" w:space="0" w:color="auto"/>
        <w:bottom w:val="none" w:sz="0" w:space="0" w:color="auto"/>
        <w:right w:val="none" w:sz="0" w:space="0" w:color="auto"/>
      </w:divBdr>
    </w:div>
    <w:div w:id="1129008028">
      <w:bodyDiv w:val="1"/>
      <w:marLeft w:val="0"/>
      <w:marRight w:val="0"/>
      <w:marTop w:val="0"/>
      <w:marBottom w:val="0"/>
      <w:divBdr>
        <w:top w:val="none" w:sz="0" w:space="0" w:color="auto"/>
        <w:left w:val="none" w:sz="0" w:space="0" w:color="auto"/>
        <w:bottom w:val="none" w:sz="0" w:space="0" w:color="auto"/>
        <w:right w:val="none" w:sz="0" w:space="0" w:color="auto"/>
      </w:divBdr>
    </w:div>
    <w:div w:id="1134761929">
      <w:bodyDiv w:val="1"/>
      <w:marLeft w:val="0"/>
      <w:marRight w:val="0"/>
      <w:marTop w:val="0"/>
      <w:marBottom w:val="0"/>
      <w:divBdr>
        <w:top w:val="none" w:sz="0" w:space="0" w:color="auto"/>
        <w:left w:val="none" w:sz="0" w:space="0" w:color="auto"/>
        <w:bottom w:val="none" w:sz="0" w:space="0" w:color="auto"/>
        <w:right w:val="none" w:sz="0" w:space="0" w:color="auto"/>
      </w:divBdr>
    </w:div>
    <w:div w:id="1195538739">
      <w:bodyDiv w:val="1"/>
      <w:marLeft w:val="0"/>
      <w:marRight w:val="0"/>
      <w:marTop w:val="0"/>
      <w:marBottom w:val="0"/>
      <w:divBdr>
        <w:top w:val="none" w:sz="0" w:space="0" w:color="auto"/>
        <w:left w:val="none" w:sz="0" w:space="0" w:color="auto"/>
        <w:bottom w:val="none" w:sz="0" w:space="0" w:color="auto"/>
        <w:right w:val="none" w:sz="0" w:space="0" w:color="auto"/>
      </w:divBdr>
      <w:divsChild>
        <w:div w:id="329337503">
          <w:marLeft w:val="0"/>
          <w:marRight w:val="0"/>
          <w:marTop w:val="0"/>
          <w:marBottom w:val="0"/>
          <w:divBdr>
            <w:top w:val="none" w:sz="0" w:space="0" w:color="auto"/>
            <w:left w:val="none" w:sz="0" w:space="0" w:color="auto"/>
            <w:bottom w:val="none" w:sz="0" w:space="0" w:color="auto"/>
            <w:right w:val="none" w:sz="0" w:space="0" w:color="auto"/>
          </w:divBdr>
          <w:divsChild>
            <w:div w:id="1307511275">
              <w:marLeft w:val="0"/>
              <w:marRight w:val="0"/>
              <w:marTop w:val="0"/>
              <w:marBottom w:val="0"/>
              <w:divBdr>
                <w:top w:val="none" w:sz="0" w:space="0" w:color="auto"/>
                <w:left w:val="none" w:sz="0" w:space="0" w:color="auto"/>
                <w:bottom w:val="none" w:sz="0" w:space="0" w:color="auto"/>
                <w:right w:val="none" w:sz="0" w:space="0" w:color="auto"/>
              </w:divBdr>
              <w:divsChild>
                <w:div w:id="20495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98113">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33738710">
      <w:bodyDiv w:val="1"/>
      <w:marLeft w:val="0"/>
      <w:marRight w:val="0"/>
      <w:marTop w:val="0"/>
      <w:marBottom w:val="0"/>
      <w:divBdr>
        <w:top w:val="none" w:sz="0" w:space="0" w:color="auto"/>
        <w:left w:val="none" w:sz="0" w:space="0" w:color="auto"/>
        <w:bottom w:val="none" w:sz="0" w:space="0" w:color="auto"/>
        <w:right w:val="none" w:sz="0" w:space="0" w:color="auto"/>
      </w:divBdr>
    </w:div>
    <w:div w:id="1373649690">
      <w:bodyDiv w:val="1"/>
      <w:marLeft w:val="0"/>
      <w:marRight w:val="0"/>
      <w:marTop w:val="0"/>
      <w:marBottom w:val="0"/>
      <w:divBdr>
        <w:top w:val="none" w:sz="0" w:space="0" w:color="auto"/>
        <w:left w:val="none" w:sz="0" w:space="0" w:color="auto"/>
        <w:bottom w:val="none" w:sz="0" w:space="0" w:color="auto"/>
        <w:right w:val="none" w:sz="0" w:space="0" w:color="auto"/>
      </w:divBdr>
    </w:div>
    <w:div w:id="1390610655">
      <w:bodyDiv w:val="1"/>
      <w:marLeft w:val="0"/>
      <w:marRight w:val="0"/>
      <w:marTop w:val="0"/>
      <w:marBottom w:val="0"/>
      <w:divBdr>
        <w:top w:val="none" w:sz="0" w:space="0" w:color="auto"/>
        <w:left w:val="none" w:sz="0" w:space="0" w:color="auto"/>
        <w:bottom w:val="none" w:sz="0" w:space="0" w:color="auto"/>
        <w:right w:val="none" w:sz="0" w:space="0" w:color="auto"/>
      </w:divBdr>
    </w:div>
    <w:div w:id="1402562479">
      <w:bodyDiv w:val="1"/>
      <w:marLeft w:val="0"/>
      <w:marRight w:val="0"/>
      <w:marTop w:val="0"/>
      <w:marBottom w:val="0"/>
      <w:divBdr>
        <w:top w:val="none" w:sz="0" w:space="0" w:color="auto"/>
        <w:left w:val="none" w:sz="0" w:space="0" w:color="auto"/>
        <w:bottom w:val="none" w:sz="0" w:space="0" w:color="auto"/>
        <w:right w:val="none" w:sz="0" w:space="0" w:color="auto"/>
      </w:divBdr>
    </w:div>
    <w:div w:id="1428185563">
      <w:bodyDiv w:val="1"/>
      <w:marLeft w:val="0"/>
      <w:marRight w:val="0"/>
      <w:marTop w:val="0"/>
      <w:marBottom w:val="0"/>
      <w:divBdr>
        <w:top w:val="none" w:sz="0" w:space="0" w:color="auto"/>
        <w:left w:val="none" w:sz="0" w:space="0" w:color="auto"/>
        <w:bottom w:val="none" w:sz="0" w:space="0" w:color="auto"/>
        <w:right w:val="none" w:sz="0" w:space="0" w:color="auto"/>
      </w:divBdr>
    </w:div>
    <w:div w:id="1440293534">
      <w:bodyDiv w:val="1"/>
      <w:marLeft w:val="0"/>
      <w:marRight w:val="0"/>
      <w:marTop w:val="0"/>
      <w:marBottom w:val="0"/>
      <w:divBdr>
        <w:top w:val="none" w:sz="0" w:space="0" w:color="auto"/>
        <w:left w:val="none" w:sz="0" w:space="0" w:color="auto"/>
        <w:bottom w:val="none" w:sz="0" w:space="0" w:color="auto"/>
        <w:right w:val="none" w:sz="0" w:space="0" w:color="auto"/>
      </w:divBdr>
    </w:div>
    <w:div w:id="1490321059">
      <w:bodyDiv w:val="1"/>
      <w:marLeft w:val="0"/>
      <w:marRight w:val="0"/>
      <w:marTop w:val="0"/>
      <w:marBottom w:val="0"/>
      <w:divBdr>
        <w:top w:val="none" w:sz="0" w:space="0" w:color="auto"/>
        <w:left w:val="none" w:sz="0" w:space="0" w:color="auto"/>
        <w:bottom w:val="none" w:sz="0" w:space="0" w:color="auto"/>
        <w:right w:val="none" w:sz="0" w:space="0" w:color="auto"/>
      </w:divBdr>
    </w:div>
    <w:div w:id="1527206574">
      <w:bodyDiv w:val="1"/>
      <w:marLeft w:val="0"/>
      <w:marRight w:val="0"/>
      <w:marTop w:val="0"/>
      <w:marBottom w:val="0"/>
      <w:divBdr>
        <w:top w:val="none" w:sz="0" w:space="0" w:color="auto"/>
        <w:left w:val="none" w:sz="0" w:space="0" w:color="auto"/>
        <w:bottom w:val="none" w:sz="0" w:space="0" w:color="auto"/>
        <w:right w:val="none" w:sz="0" w:space="0" w:color="auto"/>
      </w:divBdr>
    </w:div>
    <w:div w:id="1663317846">
      <w:bodyDiv w:val="1"/>
      <w:marLeft w:val="0"/>
      <w:marRight w:val="0"/>
      <w:marTop w:val="0"/>
      <w:marBottom w:val="0"/>
      <w:divBdr>
        <w:top w:val="none" w:sz="0" w:space="0" w:color="auto"/>
        <w:left w:val="none" w:sz="0" w:space="0" w:color="auto"/>
        <w:bottom w:val="none" w:sz="0" w:space="0" w:color="auto"/>
        <w:right w:val="none" w:sz="0" w:space="0" w:color="auto"/>
      </w:divBdr>
      <w:divsChild>
        <w:div w:id="2122606141">
          <w:marLeft w:val="0"/>
          <w:marRight w:val="0"/>
          <w:marTop w:val="0"/>
          <w:marBottom w:val="0"/>
          <w:divBdr>
            <w:top w:val="none" w:sz="0" w:space="0" w:color="auto"/>
            <w:left w:val="none" w:sz="0" w:space="0" w:color="auto"/>
            <w:bottom w:val="none" w:sz="0" w:space="0" w:color="auto"/>
            <w:right w:val="none" w:sz="0" w:space="0" w:color="auto"/>
          </w:divBdr>
          <w:divsChild>
            <w:div w:id="1058942385">
              <w:marLeft w:val="0"/>
              <w:marRight w:val="0"/>
              <w:marTop w:val="0"/>
              <w:marBottom w:val="0"/>
              <w:divBdr>
                <w:top w:val="none" w:sz="0" w:space="0" w:color="auto"/>
                <w:left w:val="none" w:sz="0" w:space="0" w:color="auto"/>
                <w:bottom w:val="none" w:sz="0" w:space="0" w:color="auto"/>
                <w:right w:val="none" w:sz="0" w:space="0" w:color="auto"/>
              </w:divBdr>
              <w:divsChild>
                <w:div w:id="4869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70441">
                      <w:marLeft w:val="0"/>
                      <w:marRight w:val="0"/>
                      <w:marTop w:val="0"/>
                      <w:marBottom w:val="0"/>
                      <w:divBdr>
                        <w:top w:val="none" w:sz="0" w:space="0" w:color="auto"/>
                        <w:left w:val="none" w:sz="0" w:space="0" w:color="auto"/>
                        <w:bottom w:val="none" w:sz="0" w:space="0" w:color="auto"/>
                        <w:right w:val="none" w:sz="0" w:space="0" w:color="auto"/>
                      </w:divBdr>
                      <w:divsChild>
                        <w:div w:id="979382094">
                          <w:marLeft w:val="0"/>
                          <w:marRight w:val="0"/>
                          <w:marTop w:val="0"/>
                          <w:marBottom w:val="0"/>
                          <w:divBdr>
                            <w:top w:val="none" w:sz="0" w:space="0" w:color="auto"/>
                            <w:left w:val="none" w:sz="0" w:space="0" w:color="auto"/>
                            <w:bottom w:val="none" w:sz="0" w:space="0" w:color="auto"/>
                            <w:right w:val="none" w:sz="0" w:space="0" w:color="auto"/>
                          </w:divBdr>
                        </w:div>
                        <w:div w:id="14942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359141">
      <w:bodyDiv w:val="1"/>
      <w:marLeft w:val="0"/>
      <w:marRight w:val="0"/>
      <w:marTop w:val="0"/>
      <w:marBottom w:val="0"/>
      <w:divBdr>
        <w:top w:val="none" w:sz="0" w:space="0" w:color="auto"/>
        <w:left w:val="none" w:sz="0" w:space="0" w:color="auto"/>
        <w:bottom w:val="none" w:sz="0" w:space="0" w:color="auto"/>
        <w:right w:val="none" w:sz="0" w:space="0" w:color="auto"/>
      </w:divBdr>
    </w:div>
    <w:div w:id="1771270656">
      <w:bodyDiv w:val="1"/>
      <w:marLeft w:val="0"/>
      <w:marRight w:val="0"/>
      <w:marTop w:val="0"/>
      <w:marBottom w:val="0"/>
      <w:divBdr>
        <w:top w:val="none" w:sz="0" w:space="0" w:color="auto"/>
        <w:left w:val="none" w:sz="0" w:space="0" w:color="auto"/>
        <w:bottom w:val="none" w:sz="0" w:space="0" w:color="auto"/>
        <w:right w:val="none" w:sz="0" w:space="0" w:color="auto"/>
      </w:divBdr>
    </w:div>
    <w:div w:id="1901208031">
      <w:bodyDiv w:val="1"/>
      <w:marLeft w:val="0"/>
      <w:marRight w:val="0"/>
      <w:marTop w:val="0"/>
      <w:marBottom w:val="0"/>
      <w:divBdr>
        <w:top w:val="none" w:sz="0" w:space="0" w:color="auto"/>
        <w:left w:val="none" w:sz="0" w:space="0" w:color="auto"/>
        <w:bottom w:val="none" w:sz="0" w:space="0" w:color="auto"/>
        <w:right w:val="none" w:sz="0" w:space="0" w:color="auto"/>
      </w:divBdr>
    </w:div>
    <w:div w:id="1922058488">
      <w:bodyDiv w:val="1"/>
      <w:marLeft w:val="0"/>
      <w:marRight w:val="0"/>
      <w:marTop w:val="0"/>
      <w:marBottom w:val="0"/>
      <w:divBdr>
        <w:top w:val="none" w:sz="0" w:space="0" w:color="auto"/>
        <w:left w:val="none" w:sz="0" w:space="0" w:color="auto"/>
        <w:bottom w:val="none" w:sz="0" w:space="0" w:color="auto"/>
        <w:right w:val="none" w:sz="0" w:space="0" w:color="auto"/>
      </w:divBdr>
    </w:div>
    <w:div w:id="1999653069">
      <w:bodyDiv w:val="1"/>
      <w:marLeft w:val="0"/>
      <w:marRight w:val="0"/>
      <w:marTop w:val="0"/>
      <w:marBottom w:val="0"/>
      <w:divBdr>
        <w:top w:val="none" w:sz="0" w:space="0" w:color="auto"/>
        <w:left w:val="none" w:sz="0" w:space="0" w:color="auto"/>
        <w:bottom w:val="none" w:sz="0" w:space="0" w:color="auto"/>
        <w:right w:val="none" w:sz="0" w:space="0" w:color="auto"/>
      </w:divBdr>
    </w:div>
    <w:div w:id="2002463558">
      <w:bodyDiv w:val="1"/>
      <w:marLeft w:val="0"/>
      <w:marRight w:val="0"/>
      <w:marTop w:val="0"/>
      <w:marBottom w:val="0"/>
      <w:divBdr>
        <w:top w:val="none" w:sz="0" w:space="0" w:color="auto"/>
        <w:left w:val="none" w:sz="0" w:space="0" w:color="auto"/>
        <w:bottom w:val="none" w:sz="0" w:space="0" w:color="auto"/>
        <w:right w:val="none" w:sz="0" w:space="0" w:color="auto"/>
      </w:divBdr>
    </w:div>
    <w:div w:id="200443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raction.org/2017/04/15/izvjestaj-o-primjeni-strategije-reforme-pravosuda-2014-2018-u-periodu-2014-2016/" TargetMode="External"/><Relationship Id="rId1" Type="http://schemas.openxmlformats.org/officeDocument/2006/relationships/hyperlink" Target="https://www.hraction.org/wp-content/uploads/2019/09/MNE-Izbor-i-napredovanje-sudija-i-drzavnih-tuzilaca-u-Crnoj-Gor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BBE7-908B-42D1-A934-67562B4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9942</Words>
  <Characters>56672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IZVJESTAJ</vt:lpstr>
    </vt:vector>
  </TitlesOfParts>
  <Company>Grizli777</Company>
  <LinksUpToDate>false</LinksUpToDate>
  <CharactersWithSpaces>66482</CharactersWithSpaces>
  <SharedDoc>false</SharedDoc>
  <HLinks>
    <vt:vector size="6" baseType="variant">
      <vt:variant>
        <vt:i4>5701698</vt:i4>
      </vt:variant>
      <vt:variant>
        <vt:i4>0</vt:i4>
      </vt:variant>
      <vt:variant>
        <vt:i4>0</vt:i4>
      </vt:variant>
      <vt:variant>
        <vt:i4>5</vt:i4>
      </vt:variant>
      <vt:variant>
        <vt:lpwstr>http://www.gov.me/biblioteka/predlozi-zakona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IZVJESTAJ</dc:title>
  <dc:creator>Compaq</dc:creator>
  <cp:lastModifiedBy>Milan Markolovic</cp:lastModifiedBy>
  <cp:revision>2</cp:revision>
  <cp:lastPrinted>2012-09-26T13:07:00Z</cp:lastPrinted>
  <dcterms:created xsi:type="dcterms:W3CDTF">2021-04-14T11:32:00Z</dcterms:created>
  <dcterms:modified xsi:type="dcterms:W3CDTF">2021-04-14T11:32:00Z</dcterms:modified>
</cp:coreProperties>
</file>