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22" w:rsidRDefault="00753022" w:rsidP="00EA527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GOVOR OTVARANJE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</w:p>
    <w:p w:rsidR="00753022" w:rsidRPr="00AF5B3A" w:rsidRDefault="00753022" w:rsidP="00EA527D">
      <w:pPr>
        <w:jc w:val="both"/>
        <w:rPr>
          <w:rFonts w:ascii="Arial" w:hAnsi="Arial" w:cs="Arial"/>
          <w:sz w:val="22"/>
          <w:szCs w:val="22"/>
        </w:rPr>
      </w:pPr>
      <w:r w:rsidRPr="00AF5B3A">
        <w:rPr>
          <w:rFonts w:ascii="Arial" w:hAnsi="Arial" w:cs="Arial"/>
          <w:sz w:val="22"/>
          <w:szCs w:val="22"/>
        </w:rPr>
        <w:t>Poštovani</w:t>
      </w:r>
      <w:r>
        <w:rPr>
          <w:rFonts w:ascii="Arial" w:hAnsi="Arial" w:cs="Arial"/>
          <w:sz w:val="22"/>
          <w:szCs w:val="22"/>
        </w:rPr>
        <w:t>,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Gospodine potpredsjedniče Vlade i</w:t>
      </w:r>
      <w:r w:rsidRPr="00AF5B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ministre pravde,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Gospodine Orav,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Gospođo predsjednice Vrhovnog suda,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Gospodine predsjedniče udruženja državnih tužilaca,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 kolega, koleginice, i svi prisutni dame i gospodo,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hvala vam što ste se odazvali pozivu Akcije za ljudska prava i Centra za monitoring i 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istraživanje (CeMI) da razgovaramo o dosadašnjim rezultatima reforme pravosuđa u 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Crnoj Gori.</w:t>
      </w: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</w:p>
    <w:p w:rsidR="00753022" w:rsidRDefault="00753022" w:rsidP="00EA5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Reforma pravosuđa u Crnoj Gori traje od 2000. godine, dakle, već sedamnaest godina.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Ciljevi su od početka isti, nezavisno, profesionalno, odgovorno i efikasno pravosuđe, koje prihvata evropske standarde. Iako su se od tada desile mnoge promjene, ovi ciljevi još nisu ostvareni. Utisak je da je bilo moguće uraditi više i brže, i da se mnogi savjeti i domaće i strane stručne javnosti usvajaju sa neopravdanim otporima i kašnjenjem.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 i CeMI su objavili izvještaj o počecima primjene Strategije</w:t>
      </w:r>
      <w:r w:rsidRPr="00A920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reforme pravosuđa prije skoro dvije godine, u julu 2015. godine. Tada smo upozorili da nova strategija nije bila zasnovana na ozbiljnom, analitičnom sagledavanju onoga što je do tada postignuto, upozorili da se takav pristup promjeni i predložili da se svaki korak u reformi zasniva na analizama i preispitivanju efekata preduzetih mjera.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Posle sagledavanja onoga što je urađeno u međuvremenu, utisak je da se, iako je nesporno mnogo rađeno, suština opet izgubila u statistici usvojenih zakona, podzakonskih akata, bilo kakvih izvještaja, po pravilu bez analize kvaliteta onoga što je postignuto u odnosu na ostvarenje osnovnih postavljenih ciljeva. Ono što </w:t>
      </w:r>
      <w:r>
        <w:rPr>
          <w:rFonts w:ascii="Arial" w:hAnsi="Arial" w:cs="Arial"/>
          <w:b/>
          <w:sz w:val="22"/>
          <w:szCs w:val="22"/>
        </w:rPr>
        <w:t>n</w:t>
      </w:r>
      <w:r w:rsidRPr="00E7695F">
        <w:rPr>
          <w:rFonts w:ascii="Arial" w:hAnsi="Arial" w:cs="Arial"/>
          <w:b/>
          <w:sz w:val="22"/>
          <w:szCs w:val="22"/>
        </w:rPr>
        <w:t>edostaje</w:t>
      </w:r>
      <w:r>
        <w:rPr>
          <w:rFonts w:ascii="Arial" w:hAnsi="Arial" w:cs="Arial"/>
          <w:b/>
          <w:sz w:val="22"/>
          <w:szCs w:val="22"/>
        </w:rPr>
        <w:t xml:space="preserve"> je</w:t>
      </w:r>
      <w:r w:rsidRPr="00E7695F">
        <w:rPr>
          <w:rFonts w:ascii="Arial" w:hAnsi="Arial" w:cs="Arial"/>
          <w:b/>
          <w:sz w:val="22"/>
          <w:szCs w:val="22"/>
        </w:rPr>
        <w:t xml:space="preserve"> objektivan pogled u ogledalo</w:t>
      </w:r>
      <w:r>
        <w:rPr>
          <w:rFonts w:ascii="Arial" w:hAnsi="Arial" w:cs="Arial"/>
          <w:sz w:val="22"/>
          <w:szCs w:val="22"/>
        </w:rPr>
        <w:t>, spremnost da se greške utvrde, prihvate i poprave, da se na nepovjerenje odgovori uvjerljivim dokazima kvaliteta, objektivnosti i transparentnosti, da se konkretnim rezultatima, koji su potrebniji nego ikada, odgovori na pitanje ima li Crna Gora institucije koje u svakom slučaju mogu da garantuju vladavinu prava?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Naš izvještaj govori o tome da takve </w:t>
      </w:r>
      <w:r w:rsidRPr="008F77EC">
        <w:rPr>
          <w:rFonts w:ascii="Arial" w:hAnsi="Arial" w:cs="Arial"/>
          <w:b/>
          <w:sz w:val="22"/>
          <w:szCs w:val="22"/>
        </w:rPr>
        <w:t>institucije još nisu obezbijeđene</w:t>
      </w:r>
      <w:r>
        <w:rPr>
          <w:rFonts w:ascii="Arial" w:hAnsi="Arial" w:cs="Arial"/>
          <w:sz w:val="22"/>
          <w:szCs w:val="22"/>
        </w:rPr>
        <w:t xml:space="preserve">, ali i da nije nemoguće da se do njih još uvijek stigne. 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Zvanična slika je drugačija, Vlada je usvojila pet polugodišnjih izvještaja o primjeni Strategije reforme pravosuđa njenog Savjeta za praćenje sprovođenja Strategije – i ni u jednom od tih izvještaja nije saopštena ni jedna dilema, ni jedna kritika, sve ide kao podmazano sa ”zadovoljavajućim stepenom realizacije”, pri čemu je 83% mjera realizovano, 12% djelimično, a samo 4% nije, i izgleda da je reforma gotovo na samom kraju. Sve i da nema izvještaja stalno prisutnih posmatrača Evropske komisije koji ukazuju na samo ”određeni” napredak, i na nepouzdanost statističkih pokazatelja o tom napretku, opet bi se vredelo zapitati da li su takvi izvještaji realni u bilo kojoj zemlji na svijetu, koja već nije reformisala sve što se moglo.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Naš izvještaj je drugačiji. On preispituje i osporava većinu zaključaka o zatvaranju realizovanih mjera i </w:t>
      </w:r>
      <w:r w:rsidRPr="00753022">
        <w:rPr>
          <w:rFonts w:ascii="Arial" w:hAnsi="Arial" w:cs="Arial"/>
          <w:sz w:val="22"/>
          <w:szCs w:val="22"/>
        </w:rPr>
        <w:t>sadrži 180 preporuka</w:t>
      </w:r>
      <w:r>
        <w:rPr>
          <w:rFonts w:ascii="Arial" w:hAnsi="Arial" w:cs="Arial"/>
          <w:sz w:val="22"/>
          <w:szCs w:val="22"/>
        </w:rPr>
        <w:t xml:space="preserve"> o mjerama koje smatramo da treba preduzeti da bi se reforma pravosuđa izvukla na zelenu granu, koja može da donosi zdrave plodove. </w:t>
      </w:r>
    </w:p>
    <w:p w:rsidR="00753022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Reformisani temelji su vrlo važni za već velike izazove u kojima se Crna Gora nalazi u odnosu na ostvarivanje pravde, a kojih će samo biti još više. U takve izazove ne bi trebalo ući sa sumnjama u klijentelizam u pravosuđu, sa sumnjom u transparentnost i ozbiljnost statističkih podataka o sprovođenju pravde, s odlaganjem da se realno sagledaju optrećenje i učinak sudija i tužilaca zajedno s uslovima u kojima rade i realno procijeni tempo i pravac racionalizacije. Ispostavlja se i da pravila na kojima je sistem zasnovan sadrže nedostatke, koje je bolje urediti prije nego što njihova primjena nanese praktičnu štetu.</w:t>
      </w:r>
    </w:p>
    <w:p w:rsidR="00753022" w:rsidRPr="00AF5B3A" w:rsidRDefault="00753022" w:rsidP="00EA52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Dakle, iako Vlada smatra da se reforma uspješno privodi kraju, stanje u praksi je sudeći po našem izvještaju drugačije, i zahtijeva hitno temeljno preispitivanje ostvarenih efekata na postavljene ciljeve. Uostalom, Crna Gora se obavezala da u okviru reforme preduzima korektivne mjere, a usvajanje novog Akcionog plana za primjenu Strategije za period 2017-2018 je prilika da se takvo preispitivanje učini i da se neophodne korektivne mjere preduzmu.</w:t>
      </w:r>
    </w:p>
    <w:p w:rsidR="00E00BFA" w:rsidRPr="00EA527D" w:rsidRDefault="00EA527D" w:rsidP="00EA527D">
      <w:pPr>
        <w:spacing w:line="360" w:lineRule="auto"/>
        <w:jc w:val="both"/>
      </w:pPr>
      <w:r w:rsidRPr="00EA527D">
        <w:rPr>
          <w:rFonts w:ascii="Arial" w:hAnsi="Arial" w:cs="Arial"/>
          <w:sz w:val="22"/>
          <w:szCs w:val="18"/>
          <w:shd w:val="clear" w:color="auto" w:fill="FFFFFF"/>
        </w:rPr>
        <w:t>Zahvaljujem na saradnji Ministarstvu pravde i Delegaciji Evropske unije u Crnoj Gori i ambasadi Kraljevine Holandije na povjerenju i finansiranju ovog projekta</w:t>
      </w:r>
      <w:r>
        <w:rPr>
          <w:rFonts w:ascii="Arial" w:hAnsi="Arial" w:cs="Arial"/>
          <w:sz w:val="22"/>
          <w:szCs w:val="18"/>
          <w:shd w:val="clear" w:color="auto" w:fill="FFFFFF"/>
        </w:rPr>
        <w:t>.</w:t>
      </w:r>
      <w:bookmarkStart w:id="0" w:name="_GoBack"/>
      <w:bookmarkEnd w:id="0"/>
    </w:p>
    <w:sectPr w:rsidR="00E00BFA" w:rsidRPr="00EA527D" w:rsidSect="001665FD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22"/>
    <w:rsid w:val="001665FD"/>
    <w:rsid w:val="00753022"/>
    <w:rsid w:val="00AC6A90"/>
    <w:rsid w:val="00AF5452"/>
    <w:rsid w:val="00E00BFA"/>
    <w:rsid w:val="00EA52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22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22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Rights Action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GP</dc:creator>
  <cp:lastModifiedBy>Martina</cp:lastModifiedBy>
  <cp:revision>2</cp:revision>
  <dcterms:created xsi:type="dcterms:W3CDTF">2017-04-24T15:36:00Z</dcterms:created>
  <dcterms:modified xsi:type="dcterms:W3CDTF">2017-04-24T15:36:00Z</dcterms:modified>
</cp:coreProperties>
</file>