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00" w:rsidRPr="00D45FDA" w:rsidRDefault="00E83400" w:rsidP="00D45FDA">
      <w:pPr>
        <w:tabs>
          <w:tab w:val="left" w:pos="0"/>
        </w:tabs>
        <w:ind w:right="283"/>
        <w:jc w:val="both"/>
        <w:rPr>
          <w:rFonts w:asciiTheme="majorHAnsi" w:hAnsiTheme="majorHAnsi"/>
          <w:lang w:val="sr-Latn-ME"/>
        </w:rPr>
      </w:pPr>
    </w:p>
    <w:p w:rsidR="001A7FAB" w:rsidRDefault="00D45FDA" w:rsidP="001A7FAB">
      <w:pPr>
        <w:spacing w:after="0"/>
        <w:ind w:right="283"/>
        <w:jc w:val="both"/>
        <w:rPr>
          <w:rFonts w:asciiTheme="majorHAnsi" w:hAnsiTheme="majorHAnsi"/>
          <w:sz w:val="24"/>
          <w:szCs w:val="24"/>
          <w:lang w:val="sr-Latn-ME"/>
        </w:rPr>
      </w:pPr>
      <w:r w:rsidRPr="00D45FDA">
        <w:rPr>
          <w:rFonts w:asciiTheme="majorHAnsi" w:hAnsiTheme="majorHAnsi"/>
          <w:noProof/>
          <w:lang w:val="sr-Latn-ME" w:eastAsia="sr-Latn-ME"/>
        </w:rPr>
        <mc:AlternateContent>
          <mc:Choice Requires="wps">
            <w:drawing>
              <wp:anchor distT="0" distB="0" distL="114300" distR="114300" simplePos="0" relativeHeight="251659264" behindDoc="0" locked="0" layoutInCell="1" allowOverlap="1" wp14:anchorId="401FD0E4" wp14:editId="1F9D96D8">
                <wp:simplePos x="0" y="0"/>
                <wp:positionH relativeFrom="column">
                  <wp:posOffset>-264326</wp:posOffset>
                </wp:positionH>
                <wp:positionV relativeFrom="paragraph">
                  <wp:posOffset>16427</wp:posOffset>
                </wp:positionV>
                <wp:extent cx="5860112" cy="15240"/>
                <wp:effectExtent l="0" t="0" r="26670" b="22860"/>
                <wp:wrapNone/>
                <wp:docPr id="12" name="Straight Connector 12"/>
                <wp:cNvGraphicFramePr/>
                <a:graphic xmlns:a="http://schemas.openxmlformats.org/drawingml/2006/main">
                  <a:graphicData uri="http://schemas.microsoft.com/office/word/2010/wordprocessingShape">
                    <wps:wsp>
                      <wps:cNvCnPr/>
                      <wps:spPr>
                        <a:xfrm flipV="1">
                          <a:off x="0" y="0"/>
                          <a:ext cx="5860112" cy="152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pt" to="4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" strokecolor="#bfbfbf [2412]"/>
            </w:pict>
          </mc:Fallback>
        </mc:AlternateContent>
      </w: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E85BCC" w:rsidRDefault="005E0D03" w:rsidP="00A34259">
      <w:pPr>
        <w:shd w:val="clear" w:color="auto" w:fill="F3F3F3"/>
        <w:spacing w:after="0" w:line="240" w:lineRule="auto"/>
        <w:rPr>
          <w:rFonts w:ascii="Arial" w:eastAsiaTheme="minorEastAsia" w:hAnsi="Arial" w:cs="Arial"/>
          <w:sz w:val="40"/>
          <w:szCs w:val="40"/>
          <w:lang w:val="sr-Latn-CS"/>
        </w:rPr>
      </w:pPr>
      <w:r>
        <w:rPr>
          <w:rFonts w:ascii="Arial" w:eastAsiaTheme="minorEastAsia" w:hAnsi="Arial" w:cs="Arial"/>
          <w:noProof/>
          <w:sz w:val="24"/>
          <w:szCs w:val="24"/>
          <w:lang w:val="sr-Latn-ME" w:eastAsia="sr-Latn-ME"/>
        </w:rPr>
        <w:drawing>
          <wp:anchor distT="0" distB="0" distL="114300" distR="114300" simplePos="0" relativeHeight="251668480" behindDoc="0" locked="0" layoutInCell="1" allowOverlap="1" wp14:anchorId="0CBF65A7" wp14:editId="25AB7C28">
            <wp:simplePos x="0" y="0"/>
            <wp:positionH relativeFrom="column">
              <wp:posOffset>3604895</wp:posOffset>
            </wp:positionH>
            <wp:positionV relativeFrom="paragraph">
              <wp:posOffset>234950</wp:posOffset>
            </wp:positionV>
            <wp:extent cx="1989478" cy="8658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29" cy="867520"/>
                    </a:xfrm>
                    <a:prstGeom prst="rect">
                      <a:avLst/>
                    </a:prstGeom>
                    <a:noFill/>
                  </pic:spPr>
                </pic:pic>
              </a:graphicData>
            </a:graphic>
            <wp14:sizeRelH relativeFrom="page">
              <wp14:pctWidth>0</wp14:pctWidth>
            </wp14:sizeRelH>
            <wp14:sizeRelV relativeFrom="page">
              <wp14:pctHeight>0</wp14:pctHeight>
            </wp14:sizeRelV>
          </wp:anchor>
        </w:drawing>
      </w:r>
    </w:p>
    <w:p w:rsidR="001A7FAB" w:rsidRPr="005B6E2A" w:rsidRDefault="001A7FAB" w:rsidP="00A34259">
      <w:pPr>
        <w:shd w:val="clear" w:color="auto" w:fill="F3F3F3"/>
        <w:spacing w:after="0" w:line="240" w:lineRule="auto"/>
        <w:rPr>
          <w:rFonts w:eastAsiaTheme="minorEastAsia" w:cstheme="minorHAnsi"/>
          <w:sz w:val="40"/>
          <w:szCs w:val="40"/>
          <w:lang w:val="sr-Latn-CS"/>
        </w:rPr>
      </w:pPr>
      <w:r w:rsidRPr="005B6E2A">
        <w:rPr>
          <w:rFonts w:eastAsiaTheme="minorEastAsia" w:cstheme="minorHAnsi"/>
          <w:sz w:val="40"/>
          <w:szCs w:val="40"/>
          <w:lang w:val="sr-Latn-CS"/>
        </w:rPr>
        <w:t xml:space="preserve">N A C R T </w:t>
      </w: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5E0D03" w:rsidRDefault="005E0D03" w:rsidP="001A7FAB">
      <w:pPr>
        <w:shd w:val="clear" w:color="auto" w:fill="F3F3F3"/>
        <w:spacing w:after="0" w:line="240" w:lineRule="auto"/>
        <w:jc w:val="both"/>
        <w:rPr>
          <w:rFonts w:ascii="Arial" w:eastAsiaTheme="minorEastAsia" w:hAnsi="Arial" w:cs="Arial"/>
          <w:sz w:val="24"/>
          <w:szCs w:val="24"/>
          <w:lang w:val="sr-Latn-CS"/>
        </w:rPr>
      </w:pPr>
    </w:p>
    <w:p w:rsidR="00A34259" w:rsidRDefault="00A34259" w:rsidP="001A7FAB">
      <w:pPr>
        <w:shd w:val="clear" w:color="auto" w:fill="F3F3F3"/>
        <w:spacing w:after="0" w:line="240" w:lineRule="auto"/>
        <w:jc w:val="center"/>
        <w:rPr>
          <w:rFonts w:ascii="Arial" w:eastAsiaTheme="minorEastAsia" w:hAnsi="Arial" w:cs="Arial"/>
          <w:b/>
          <w:sz w:val="28"/>
          <w:szCs w:val="28"/>
          <w:lang w:val="sr-Latn-CS"/>
        </w:rPr>
      </w:pPr>
    </w:p>
    <w:p w:rsidR="00914D2D" w:rsidRPr="00F43011" w:rsidRDefault="00914D2D" w:rsidP="00801882">
      <w:pPr>
        <w:shd w:val="clear" w:color="auto" w:fill="F3F3F3"/>
        <w:spacing w:after="0" w:line="240" w:lineRule="auto"/>
        <w:jc w:val="center"/>
        <w:rPr>
          <w:rFonts w:ascii="Arial" w:eastAsiaTheme="minorEastAsia" w:hAnsi="Arial" w:cs="Arial"/>
          <w:b/>
          <w:sz w:val="40"/>
          <w:szCs w:val="40"/>
          <w:lang w:val="sr-Latn-ME"/>
        </w:rPr>
      </w:pPr>
      <w:r w:rsidRPr="00F43011">
        <w:rPr>
          <w:rFonts w:ascii="Arial" w:eastAsiaTheme="minorEastAsia" w:hAnsi="Arial" w:cs="Arial"/>
          <w:b/>
          <w:sz w:val="40"/>
          <w:szCs w:val="40"/>
          <w:lang w:val="sr-Latn-ME"/>
        </w:rPr>
        <w:t>Advokatura u kontekstu reforme</w:t>
      </w:r>
      <w:r w:rsidR="00801882" w:rsidRPr="00F43011">
        <w:rPr>
          <w:rFonts w:ascii="Arial" w:eastAsiaTheme="minorEastAsia" w:hAnsi="Arial" w:cs="Arial"/>
          <w:b/>
          <w:sz w:val="40"/>
          <w:szCs w:val="40"/>
          <w:lang w:val="sr-Latn-ME"/>
        </w:rPr>
        <w:t xml:space="preserve"> </w:t>
      </w:r>
      <w:r w:rsidRPr="00F43011">
        <w:rPr>
          <w:rFonts w:ascii="Arial" w:eastAsiaTheme="minorEastAsia" w:hAnsi="Arial" w:cs="Arial"/>
          <w:b/>
          <w:sz w:val="40"/>
          <w:szCs w:val="40"/>
          <w:lang w:val="sr-Latn-ME"/>
        </w:rPr>
        <w:t>pravosuđa u Crnoj Gori</w:t>
      </w:r>
    </w:p>
    <w:p w:rsidR="00914D2D" w:rsidRDefault="00914D2D" w:rsidP="00914D2D">
      <w:pPr>
        <w:shd w:val="clear" w:color="auto" w:fill="F3F3F3"/>
        <w:spacing w:after="0" w:line="240" w:lineRule="auto"/>
        <w:jc w:val="center"/>
        <w:rPr>
          <w:rFonts w:ascii="Arial" w:eastAsiaTheme="minorEastAsia" w:hAnsi="Arial" w:cs="Arial"/>
          <w:b/>
          <w:sz w:val="40"/>
          <w:szCs w:val="40"/>
          <w:lang w:val="sr-Latn-ME"/>
        </w:rPr>
      </w:pPr>
    </w:p>
    <w:p w:rsidR="00F43011" w:rsidRPr="00F43011" w:rsidRDefault="00F43011" w:rsidP="00914D2D">
      <w:pPr>
        <w:shd w:val="clear" w:color="auto" w:fill="F3F3F3"/>
        <w:spacing w:after="0" w:line="240" w:lineRule="auto"/>
        <w:jc w:val="center"/>
        <w:rPr>
          <w:rFonts w:ascii="Arial" w:eastAsiaTheme="minorEastAsia" w:hAnsi="Arial" w:cs="Arial"/>
          <w:b/>
          <w:sz w:val="40"/>
          <w:szCs w:val="40"/>
          <w:lang w:val="sr-Latn-ME"/>
        </w:rPr>
      </w:pPr>
    </w:p>
    <w:p w:rsidR="001A7FAB" w:rsidRPr="00F43011" w:rsidRDefault="00914D2D" w:rsidP="00914D2D">
      <w:pPr>
        <w:shd w:val="clear" w:color="auto" w:fill="F3F3F3"/>
        <w:spacing w:after="0" w:line="240" w:lineRule="auto"/>
        <w:jc w:val="center"/>
        <w:rPr>
          <w:rFonts w:ascii="Arial" w:eastAsiaTheme="minorEastAsia" w:hAnsi="Arial" w:cs="Arial"/>
          <w:b/>
          <w:sz w:val="40"/>
          <w:szCs w:val="40"/>
          <w:lang w:val="sr-Latn-ME"/>
        </w:rPr>
      </w:pPr>
      <w:r w:rsidRPr="00F43011">
        <w:rPr>
          <w:rFonts w:ascii="Arial" w:eastAsiaTheme="minorEastAsia" w:hAnsi="Arial" w:cs="Arial"/>
          <w:b/>
          <w:sz w:val="40"/>
          <w:szCs w:val="40"/>
          <w:lang w:val="sr-Latn-ME"/>
        </w:rPr>
        <w:t xml:space="preserve">- Jačanje sistema odgovornosti </w:t>
      </w:r>
      <w:r w:rsidR="00801882" w:rsidRPr="00F43011">
        <w:rPr>
          <w:rFonts w:ascii="Arial" w:eastAsiaTheme="minorEastAsia" w:hAnsi="Arial" w:cs="Arial"/>
          <w:b/>
          <w:sz w:val="40"/>
          <w:szCs w:val="40"/>
          <w:lang w:val="sr-Latn-ME"/>
        </w:rPr>
        <w:t>–</w:t>
      </w:r>
    </w:p>
    <w:p w:rsidR="00801882" w:rsidRPr="00F43011" w:rsidRDefault="00801882" w:rsidP="00914D2D">
      <w:pPr>
        <w:shd w:val="clear" w:color="auto" w:fill="F3F3F3"/>
        <w:spacing w:after="0" w:line="240" w:lineRule="auto"/>
        <w:jc w:val="center"/>
        <w:rPr>
          <w:rFonts w:ascii="Arial" w:eastAsiaTheme="minorEastAsia" w:hAnsi="Arial" w:cs="Arial"/>
          <w:sz w:val="40"/>
          <w:szCs w:val="40"/>
          <w:lang w:val="sr-Latn-CS"/>
        </w:rPr>
      </w:pPr>
    </w:p>
    <w:p w:rsidR="00A34259" w:rsidRPr="00736684" w:rsidRDefault="00A34259" w:rsidP="00A34259">
      <w:pPr>
        <w:shd w:val="clear" w:color="auto" w:fill="F3F3F3"/>
        <w:spacing w:after="0" w:line="240" w:lineRule="auto"/>
        <w:jc w:val="center"/>
        <w:rPr>
          <w:rFonts w:eastAsiaTheme="minorEastAsia" w:cstheme="minorHAnsi"/>
          <w:b/>
          <w:sz w:val="28"/>
          <w:szCs w:val="28"/>
          <w:lang w:val="sr-Latn-CS"/>
        </w:rPr>
      </w:pPr>
    </w:p>
    <w:p w:rsidR="00A34259" w:rsidRPr="00736684" w:rsidRDefault="00A34259" w:rsidP="00A34259">
      <w:pPr>
        <w:shd w:val="clear" w:color="auto" w:fill="F3F3F3"/>
        <w:spacing w:after="0" w:line="240" w:lineRule="auto"/>
        <w:jc w:val="center"/>
        <w:rPr>
          <w:rFonts w:ascii="Arial" w:eastAsiaTheme="minorEastAsia" w:hAnsi="Arial" w:cs="Arial"/>
          <w:b/>
          <w:sz w:val="28"/>
          <w:szCs w:val="28"/>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914D2D" w:rsidRDefault="00914D2D"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30430B" w:rsidRDefault="0030430B" w:rsidP="0030430B">
      <w:pPr>
        <w:jc w:val="center"/>
        <w:rPr>
          <w:rFonts w:ascii="Arial" w:hAnsi="Arial" w:cs="Arial"/>
          <w:b/>
          <w:sz w:val="24"/>
          <w:szCs w:val="28"/>
          <w:lang w:val="sr-Latn-ME"/>
        </w:rPr>
      </w:pPr>
      <w:r w:rsidRPr="0030430B">
        <w:rPr>
          <w:rFonts w:ascii="Arial" w:hAnsi="Arial" w:cs="Arial"/>
          <w:b/>
          <w:sz w:val="24"/>
          <w:szCs w:val="28"/>
        </w:rPr>
        <w:lastRenderedPageBreak/>
        <w:t>Ja</w:t>
      </w:r>
      <w:r w:rsidRPr="0030430B">
        <w:rPr>
          <w:rFonts w:ascii="Arial" w:hAnsi="Arial" w:cs="Arial"/>
          <w:b/>
          <w:sz w:val="24"/>
          <w:szCs w:val="28"/>
          <w:lang w:val="sr-Latn-ME"/>
        </w:rPr>
        <w:t>čanje sistema odgovornosti</w:t>
      </w:r>
    </w:p>
    <w:p w:rsidR="00701B38" w:rsidRDefault="00701B38" w:rsidP="0030430B">
      <w:pPr>
        <w:jc w:val="center"/>
        <w:rPr>
          <w:rFonts w:ascii="Arial" w:hAnsi="Arial" w:cs="Arial"/>
          <w:b/>
          <w:sz w:val="24"/>
          <w:szCs w:val="28"/>
          <w:lang w:val="sr-Latn-ME"/>
        </w:rPr>
      </w:pPr>
    </w:p>
    <w:p w:rsidR="00701B38" w:rsidRDefault="00701B38" w:rsidP="00701B38">
      <w:pPr>
        <w:rPr>
          <w:rFonts w:ascii="Arial" w:hAnsi="Arial" w:cs="Arial"/>
          <w:b/>
        </w:rPr>
      </w:pPr>
      <w:r>
        <w:rPr>
          <w:rFonts w:ascii="Arial" w:hAnsi="Arial" w:cs="Arial"/>
          <w:b/>
        </w:rPr>
        <w:t>I.1</w:t>
      </w:r>
      <w:r>
        <w:rPr>
          <w:rFonts w:ascii="Arial" w:hAnsi="Arial" w:cs="Arial"/>
          <w:b/>
        </w:rPr>
        <w:tab/>
        <w:t>Uloga advokata u pravnom sistemu</w:t>
      </w:r>
      <w:r w:rsidRPr="00B35D41">
        <w:rPr>
          <w:rFonts w:ascii="Arial" w:hAnsi="Arial" w:cs="Arial"/>
          <w:b/>
        </w:rPr>
        <w:t xml:space="preserve"> </w:t>
      </w:r>
      <w:r>
        <w:rPr>
          <w:rFonts w:ascii="Arial" w:hAnsi="Arial" w:cs="Arial"/>
          <w:b/>
        </w:rPr>
        <w:t>i društvu</w:t>
      </w:r>
    </w:p>
    <w:p w:rsidR="00701B38" w:rsidRDefault="00701B38" w:rsidP="00701B38">
      <w:pPr>
        <w:tabs>
          <w:tab w:val="left" w:pos="4048"/>
        </w:tabs>
        <w:jc w:val="both"/>
        <w:rPr>
          <w:rFonts w:ascii="Arial" w:hAnsi="Arial" w:cs="Arial"/>
          <w:lang w:val="en-US"/>
        </w:rPr>
      </w:pPr>
      <w:r>
        <w:rPr>
          <w:rFonts w:ascii="Arial" w:hAnsi="Arial" w:cs="Arial"/>
          <w:lang w:val="en-US"/>
        </w:rPr>
        <w:t>Prema Ustavu Crne Gore i Zakonu o advokaturi, advokatura</w:t>
      </w:r>
      <w:r w:rsidRPr="00551211">
        <w:rPr>
          <w:rFonts w:ascii="Arial" w:hAnsi="Arial" w:cs="Arial"/>
          <w:lang w:val="en-US"/>
        </w:rPr>
        <w:t xml:space="preserve"> </w:t>
      </w:r>
      <w:r>
        <w:rPr>
          <w:rFonts w:ascii="Arial" w:hAnsi="Arial" w:cs="Arial"/>
          <w:lang w:val="en-US"/>
        </w:rPr>
        <w:t>je nezavisna i samostalna profesija</w:t>
      </w:r>
      <w:r w:rsidRPr="00551211">
        <w:rPr>
          <w:rFonts w:ascii="Arial" w:hAnsi="Arial" w:cs="Arial"/>
          <w:lang w:val="en-US"/>
        </w:rPr>
        <w:t>, koja pruža pravnu po</w:t>
      </w:r>
      <w:r>
        <w:rPr>
          <w:rFonts w:ascii="Arial" w:hAnsi="Arial" w:cs="Arial"/>
          <w:lang w:val="en-US"/>
        </w:rPr>
        <w:t>moć.</w:t>
      </w:r>
      <w:r>
        <w:rPr>
          <w:rStyle w:val="FootnoteReference"/>
          <w:rFonts w:ascii="Arial" w:hAnsi="Arial" w:cs="Arial"/>
          <w:lang w:val="en-US"/>
        </w:rPr>
        <w:footnoteReference w:id="1"/>
      </w:r>
    </w:p>
    <w:p w:rsidR="00701B38" w:rsidRDefault="00701B38" w:rsidP="00701B38">
      <w:pPr>
        <w:tabs>
          <w:tab w:val="left" w:pos="4048"/>
        </w:tabs>
        <w:jc w:val="both"/>
        <w:rPr>
          <w:rFonts w:ascii="Arial" w:hAnsi="Arial" w:cs="Arial"/>
          <w:lang w:val="en-US"/>
        </w:rPr>
      </w:pPr>
      <w:r>
        <w:rPr>
          <w:rFonts w:ascii="Arial" w:hAnsi="Arial" w:cs="Arial"/>
          <w:lang w:val="en-US"/>
        </w:rPr>
        <w:t xml:space="preserve">Međunarodni ugovori o ljudskim pravima prepoznaju pravo </w:t>
      </w:r>
      <w:proofErr w:type="gramStart"/>
      <w:r>
        <w:rPr>
          <w:rFonts w:ascii="Arial" w:hAnsi="Arial" w:cs="Arial"/>
          <w:lang w:val="en-US"/>
        </w:rPr>
        <w:t>na</w:t>
      </w:r>
      <w:proofErr w:type="gramEnd"/>
      <w:r>
        <w:rPr>
          <w:rFonts w:ascii="Arial" w:hAnsi="Arial" w:cs="Arial"/>
          <w:lang w:val="en-US"/>
        </w:rPr>
        <w:t xml:space="preserve"> odbranu od strane advokata kao nezaobilazni minimalni standard ljudskog prava na pravično suđenje u krivičnom postupku, a ponekad i u postupcima za ostvarenje građanskih prava.</w:t>
      </w:r>
      <w:r>
        <w:rPr>
          <w:rStyle w:val="FootnoteReference"/>
          <w:rFonts w:ascii="Arial" w:hAnsi="Arial" w:cs="Arial"/>
          <w:lang w:val="en-US"/>
        </w:rPr>
        <w:footnoteReference w:id="2"/>
      </w:r>
    </w:p>
    <w:p w:rsidR="00701B38" w:rsidRPr="008D7CA4" w:rsidRDefault="00701B38" w:rsidP="00701B38">
      <w:pPr>
        <w:tabs>
          <w:tab w:val="left" w:pos="4048"/>
        </w:tabs>
        <w:jc w:val="both"/>
        <w:rPr>
          <w:rFonts w:ascii="Arial" w:hAnsi="Arial" w:cs="Arial"/>
          <w:lang w:val="en-US"/>
        </w:rPr>
      </w:pPr>
      <w:r>
        <w:rPr>
          <w:rFonts w:ascii="Arial" w:hAnsi="Arial" w:cs="Arial"/>
          <w:lang w:val="en-US"/>
        </w:rPr>
        <w:t xml:space="preserve">Međunarodni instrumenti usvojeni u Ujedinjenim nacijama, Savjetu Evrope i Evropskoj uniji prepoznaju ključnu ulogu advokata u demokratskom društvu za zaštitu svih ljudskih prava, obezbjeđenje vladavine prava i pravne sigurnosti, kako prilikom odbrane </w:t>
      </w:r>
      <w:proofErr w:type="gramStart"/>
      <w:r>
        <w:rPr>
          <w:rFonts w:ascii="Arial" w:hAnsi="Arial" w:cs="Arial"/>
          <w:lang w:val="en-US"/>
        </w:rPr>
        <w:t>ili</w:t>
      </w:r>
      <w:proofErr w:type="gramEnd"/>
      <w:r>
        <w:rPr>
          <w:rFonts w:ascii="Arial" w:hAnsi="Arial" w:cs="Arial"/>
          <w:lang w:val="en-US"/>
        </w:rPr>
        <w:t xml:space="preserve"> zastupanja njihovih klijenata pred sudom tako i prilikom pružanja pravnih savjeta.</w:t>
      </w:r>
      <w:r>
        <w:rPr>
          <w:rStyle w:val="FootnoteReference"/>
          <w:rFonts w:ascii="Arial" w:hAnsi="Arial" w:cs="Arial"/>
          <w:lang w:val="en-US"/>
        </w:rPr>
        <w:footnoteReference w:id="3"/>
      </w:r>
      <w:r>
        <w:rPr>
          <w:rFonts w:ascii="Arial" w:hAnsi="Arial" w:cs="Arial"/>
          <w:lang w:val="en-US"/>
        </w:rPr>
        <w:t xml:space="preserve"> U cilju ostvarivanja pravde i zaštite javnog interesa, ovi instrumenti naglašavaju značaj obezbjeđenja nezavisnosti advokata, </w:t>
      </w:r>
      <w:proofErr w:type="gramStart"/>
      <w:r>
        <w:rPr>
          <w:rFonts w:ascii="Arial" w:hAnsi="Arial" w:cs="Arial"/>
          <w:lang w:val="en-US"/>
        </w:rPr>
        <w:t>ali</w:t>
      </w:r>
      <w:proofErr w:type="gramEnd"/>
      <w:r>
        <w:rPr>
          <w:rFonts w:ascii="Arial" w:hAnsi="Arial" w:cs="Arial"/>
          <w:lang w:val="en-US"/>
        </w:rPr>
        <w:t xml:space="preserve"> isto tako i njihove stručnosti i odgovornosti u korist njihovih klijenata i društva u cjelini.</w:t>
      </w:r>
      <w:r>
        <w:rPr>
          <w:rStyle w:val="FootnoteReference"/>
          <w:rFonts w:ascii="Arial" w:hAnsi="Arial" w:cs="Arial"/>
          <w:lang w:val="en-US"/>
        </w:rPr>
        <w:footnoteReference w:id="4"/>
      </w:r>
    </w:p>
    <w:p w:rsidR="00701B38" w:rsidRPr="00094369" w:rsidRDefault="00701B38" w:rsidP="00701B38">
      <w:pPr>
        <w:jc w:val="both"/>
        <w:rPr>
          <w:rFonts w:ascii="Arial" w:hAnsi="Arial" w:cs="Arial"/>
          <w:lang w:val="en-US"/>
        </w:rPr>
      </w:pPr>
      <w:proofErr w:type="gramStart"/>
      <w:r>
        <w:rPr>
          <w:rFonts w:ascii="Arial" w:hAnsi="Arial" w:cs="Arial"/>
          <w:lang w:val="en-US"/>
        </w:rPr>
        <w:t>Udruženja advokata, advokatske komore, su profesionalne organizacije kojima je povjereno da u javnom interesu obezbjeđuju poštovanje profesionalnih advokatskih standarda i etike.</w:t>
      </w:r>
      <w:proofErr w:type="gramEnd"/>
      <w:r>
        <w:rPr>
          <w:rStyle w:val="FootnoteReference"/>
          <w:rFonts w:ascii="Arial" w:hAnsi="Arial" w:cs="Arial"/>
          <w:lang w:val="en-US"/>
        </w:rPr>
        <w:footnoteReference w:id="5"/>
      </w:r>
    </w:p>
    <w:p w:rsidR="00701B38" w:rsidRPr="00027C3E" w:rsidRDefault="00701B38" w:rsidP="00701B38">
      <w:pPr>
        <w:jc w:val="both"/>
        <w:rPr>
          <w:rFonts w:ascii="Arial" w:hAnsi="Arial" w:cs="Arial"/>
          <w:lang w:val="en-US"/>
        </w:rPr>
      </w:pPr>
      <w:r>
        <w:rPr>
          <w:rFonts w:ascii="Arial" w:hAnsi="Arial" w:cs="Arial"/>
          <w:lang w:val="en-US"/>
        </w:rPr>
        <w:t>Advokati su dužni da sve vrijeme održavaju čast i dostojanstvo njihove profesije kao ključnog činioca sprovođenja pravde.</w:t>
      </w:r>
      <w:r>
        <w:rPr>
          <w:rStyle w:val="FootnoteReference"/>
          <w:rFonts w:ascii="Arial" w:hAnsi="Arial" w:cs="Arial"/>
          <w:lang w:val="en-US"/>
        </w:rPr>
        <w:footnoteReference w:id="6"/>
      </w:r>
      <w:r>
        <w:rPr>
          <w:rFonts w:ascii="Arial" w:hAnsi="Arial" w:cs="Arial"/>
          <w:lang w:val="en-US"/>
        </w:rPr>
        <w:t xml:space="preserve"> Odgovarajuće norme, etički kodeksi </w:t>
      </w:r>
      <w:proofErr w:type="gramStart"/>
      <w:r>
        <w:rPr>
          <w:rFonts w:ascii="Arial" w:hAnsi="Arial" w:cs="Arial"/>
          <w:lang w:val="en-US"/>
        </w:rPr>
        <w:t>ili</w:t>
      </w:r>
      <w:proofErr w:type="gramEnd"/>
      <w:r>
        <w:rPr>
          <w:rFonts w:ascii="Arial" w:hAnsi="Arial" w:cs="Arial"/>
          <w:lang w:val="en-US"/>
        </w:rPr>
        <w:t xml:space="preserve"> zakoni, u skladu sa pravnim sistemom i tradicijom, propisuju standarde profesionalnog postupanja advokata. Pritužbe </w:t>
      </w:r>
      <w:proofErr w:type="gramStart"/>
      <w:r>
        <w:rPr>
          <w:rFonts w:ascii="Arial" w:hAnsi="Arial" w:cs="Arial"/>
          <w:lang w:val="en-US"/>
        </w:rPr>
        <w:t>na</w:t>
      </w:r>
      <w:proofErr w:type="gramEnd"/>
      <w:r>
        <w:rPr>
          <w:rFonts w:ascii="Arial" w:hAnsi="Arial" w:cs="Arial"/>
          <w:lang w:val="en-US"/>
        </w:rPr>
        <w:t xml:space="preserve"> rad advokata moraju da se procesuiraju hitno i pravično, u adekvatnoj proceduri. Advokati imaju pravo </w:t>
      </w:r>
      <w:proofErr w:type="gramStart"/>
      <w:r>
        <w:rPr>
          <w:rFonts w:ascii="Arial" w:hAnsi="Arial" w:cs="Arial"/>
          <w:lang w:val="en-US"/>
        </w:rPr>
        <w:t>na</w:t>
      </w:r>
      <w:proofErr w:type="gramEnd"/>
      <w:r>
        <w:rPr>
          <w:rFonts w:ascii="Arial" w:hAnsi="Arial" w:cs="Arial"/>
          <w:lang w:val="en-US"/>
        </w:rPr>
        <w:t xml:space="preserve"> pravični postupak, uključujući pravo da ih zastupa advokat i da odluku kojom je utvrđena njihova odgovornost preispita sud.</w:t>
      </w:r>
      <w:r>
        <w:rPr>
          <w:rStyle w:val="FootnoteReference"/>
          <w:rFonts w:ascii="Arial" w:hAnsi="Arial" w:cs="Arial"/>
          <w:lang w:val="en-US"/>
        </w:rPr>
        <w:footnoteReference w:id="7"/>
      </w:r>
    </w:p>
    <w:p w:rsidR="00701B38" w:rsidRDefault="00701B38" w:rsidP="00701B38">
      <w:pPr>
        <w:pStyle w:val="Default"/>
        <w:jc w:val="both"/>
        <w:rPr>
          <w:rFonts w:ascii="Arial" w:hAnsi="Arial" w:cs="Arial"/>
          <w:sz w:val="22"/>
          <w:szCs w:val="22"/>
        </w:rPr>
      </w:pPr>
      <w:r>
        <w:rPr>
          <w:rFonts w:ascii="Arial" w:hAnsi="Arial" w:cs="Arial"/>
          <w:sz w:val="22"/>
          <w:szCs w:val="22"/>
        </w:rPr>
        <w:t xml:space="preserve">Kodeks </w:t>
      </w:r>
      <w:r w:rsidRPr="00C32F5C">
        <w:rPr>
          <w:rFonts w:ascii="Arial" w:hAnsi="Arial" w:cs="Arial"/>
          <w:sz w:val="22"/>
          <w:szCs w:val="22"/>
        </w:rPr>
        <w:t>advokatske</w:t>
      </w:r>
      <w:r>
        <w:rPr>
          <w:rFonts w:ascii="Arial" w:hAnsi="Arial" w:cs="Arial"/>
          <w:sz w:val="22"/>
          <w:szCs w:val="22"/>
        </w:rPr>
        <w:t xml:space="preserve"> </w:t>
      </w:r>
      <w:r w:rsidRPr="00C32F5C">
        <w:rPr>
          <w:rFonts w:ascii="Arial" w:hAnsi="Arial" w:cs="Arial"/>
          <w:sz w:val="22"/>
          <w:szCs w:val="22"/>
        </w:rPr>
        <w:t>etike</w:t>
      </w:r>
      <w:r>
        <w:rPr>
          <w:rFonts w:ascii="Arial" w:hAnsi="Arial" w:cs="Arial"/>
          <w:sz w:val="22"/>
          <w:szCs w:val="22"/>
        </w:rPr>
        <w:t xml:space="preserve"> </w:t>
      </w:r>
      <w:r w:rsidRPr="00C32F5C">
        <w:rPr>
          <w:rFonts w:ascii="Arial" w:hAnsi="Arial" w:cs="Arial"/>
          <w:sz w:val="22"/>
          <w:szCs w:val="22"/>
        </w:rPr>
        <w:t>Evropske</w:t>
      </w:r>
      <w:r>
        <w:rPr>
          <w:rFonts w:ascii="Arial" w:hAnsi="Arial" w:cs="Arial"/>
          <w:sz w:val="22"/>
          <w:szCs w:val="22"/>
        </w:rPr>
        <w:t xml:space="preserve"> </w:t>
      </w:r>
      <w:r w:rsidRPr="00C32F5C">
        <w:rPr>
          <w:rFonts w:ascii="Arial" w:hAnsi="Arial" w:cs="Arial"/>
          <w:sz w:val="22"/>
          <w:szCs w:val="22"/>
        </w:rPr>
        <w:t xml:space="preserve">Unije (CCBE) </w:t>
      </w:r>
      <w:r>
        <w:rPr>
          <w:rFonts w:ascii="Arial" w:hAnsi="Arial" w:cs="Arial"/>
          <w:sz w:val="22"/>
          <w:szCs w:val="22"/>
        </w:rPr>
        <w:t xml:space="preserve">o </w:t>
      </w:r>
      <w:r w:rsidRPr="00C32F5C">
        <w:rPr>
          <w:rFonts w:ascii="Arial" w:hAnsi="Arial" w:cs="Arial"/>
          <w:sz w:val="22"/>
          <w:szCs w:val="22"/>
        </w:rPr>
        <w:t>ulozi</w:t>
      </w:r>
      <w:r>
        <w:rPr>
          <w:rFonts w:ascii="Arial" w:hAnsi="Arial" w:cs="Arial"/>
          <w:sz w:val="22"/>
          <w:szCs w:val="22"/>
        </w:rPr>
        <w:t xml:space="preserve"> </w:t>
      </w:r>
      <w:r w:rsidRPr="00C32F5C">
        <w:rPr>
          <w:rFonts w:ascii="Arial" w:hAnsi="Arial" w:cs="Arial"/>
          <w:sz w:val="22"/>
          <w:szCs w:val="22"/>
        </w:rPr>
        <w:t>advokata</w:t>
      </w:r>
      <w:r>
        <w:rPr>
          <w:rFonts w:ascii="Arial" w:hAnsi="Arial" w:cs="Arial"/>
          <w:sz w:val="22"/>
          <w:szCs w:val="22"/>
        </w:rPr>
        <w:t xml:space="preserve"> navod</w:t>
      </w:r>
      <w:r w:rsidRPr="00C32F5C">
        <w:rPr>
          <w:rFonts w:ascii="Arial" w:hAnsi="Arial" w:cs="Arial"/>
          <w:sz w:val="22"/>
          <w:szCs w:val="22"/>
        </w:rPr>
        <w:t>i: „</w:t>
      </w:r>
      <w:r w:rsidRPr="00C32F5C">
        <w:rPr>
          <w:rFonts w:ascii="Arial" w:hAnsi="Arial" w:cs="Arial"/>
          <w:iCs/>
          <w:sz w:val="22"/>
          <w:szCs w:val="22"/>
        </w:rPr>
        <w:t>Advokat</w:t>
      </w:r>
      <w:r>
        <w:rPr>
          <w:rFonts w:ascii="Arial" w:hAnsi="Arial" w:cs="Arial"/>
          <w:iCs/>
          <w:sz w:val="22"/>
          <w:szCs w:val="22"/>
        </w:rPr>
        <w:t xml:space="preserve"> </w:t>
      </w:r>
      <w:r w:rsidRPr="00C32F5C">
        <w:rPr>
          <w:rFonts w:ascii="Arial" w:hAnsi="Arial" w:cs="Arial"/>
          <w:iCs/>
          <w:sz w:val="22"/>
          <w:szCs w:val="22"/>
        </w:rPr>
        <w:t>mora</w:t>
      </w:r>
      <w:r>
        <w:rPr>
          <w:rFonts w:ascii="Arial" w:hAnsi="Arial" w:cs="Arial"/>
          <w:iCs/>
          <w:sz w:val="22"/>
          <w:szCs w:val="22"/>
        </w:rPr>
        <w:t xml:space="preserve"> </w:t>
      </w:r>
      <w:r w:rsidRPr="00C32F5C">
        <w:rPr>
          <w:rFonts w:ascii="Arial" w:hAnsi="Arial" w:cs="Arial"/>
          <w:iCs/>
          <w:sz w:val="22"/>
          <w:szCs w:val="22"/>
        </w:rPr>
        <w:t>služiti</w:t>
      </w:r>
      <w:r>
        <w:rPr>
          <w:rFonts w:ascii="Arial" w:hAnsi="Arial" w:cs="Arial"/>
          <w:iCs/>
          <w:sz w:val="22"/>
          <w:szCs w:val="22"/>
        </w:rPr>
        <w:t xml:space="preserve"> </w:t>
      </w:r>
      <w:r w:rsidRPr="00C32F5C">
        <w:rPr>
          <w:rFonts w:ascii="Arial" w:hAnsi="Arial" w:cs="Arial"/>
          <w:iCs/>
          <w:sz w:val="22"/>
          <w:szCs w:val="22"/>
        </w:rPr>
        <w:t>interesima</w:t>
      </w:r>
      <w:r>
        <w:rPr>
          <w:rFonts w:ascii="Arial" w:hAnsi="Arial" w:cs="Arial"/>
          <w:iCs/>
          <w:sz w:val="22"/>
          <w:szCs w:val="22"/>
        </w:rPr>
        <w:t xml:space="preserve"> </w:t>
      </w:r>
      <w:r w:rsidRPr="00C32F5C">
        <w:rPr>
          <w:rFonts w:ascii="Arial" w:hAnsi="Arial" w:cs="Arial"/>
          <w:iCs/>
          <w:sz w:val="22"/>
          <w:szCs w:val="22"/>
        </w:rPr>
        <w:t>pravde</w:t>
      </w:r>
      <w:r>
        <w:rPr>
          <w:rFonts w:ascii="Arial" w:hAnsi="Arial" w:cs="Arial"/>
          <w:iCs/>
          <w:sz w:val="22"/>
          <w:szCs w:val="22"/>
        </w:rPr>
        <w:t xml:space="preserve"> </w:t>
      </w:r>
      <w:r w:rsidRPr="00C32F5C">
        <w:rPr>
          <w:rFonts w:ascii="Arial" w:hAnsi="Arial" w:cs="Arial"/>
          <w:iCs/>
          <w:sz w:val="22"/>
          <w:szCs w:val="22"/>
        </w:rPr>
        <w:t>kao</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onima</w:t>
      </w:r>
      <w:r>
        <w:rPr>
          <w:rFonts w:ascii="Arial" w:hAnsi="Arial" w:cs="Arial"/>
          <w:iCs/>
          <w:sz w:val="22"/>
          <w:szCs w:val="22"/>
        </w:rPr>
        <w:t xml:space="preserve"> </w:t>
      </w:r>
      <w:r w:rsidRPr="00C32F5C">
        <w:rPr>
          <w:rFonts w:ascii="Arial" w:hAnsi="Arial" w:cs="Arial"/>
          <w:iCs/>
          <w:sz w:val="22"/>
          <w:szCs w:val="22"/>
        </w:rPr>
        <w:t>čije</w:t>
      </w:r>
      <w:r>
        <w:rPr>
          <w:rFonts w:ascii="Arial" w:hAnsi="Arial" w:cs="Arial"/>
          <w:iCs/>
          <w:sz w:val="22"/>
          <w:szCs w:val="22"/>
        </w:rPr>
        <w:t xml:space="preserve"> </w:t>
      </w:r>
      <w:r w:rsidRPr="00C32F5C">
        <w:rPr>
          <w:rFonts w:ascii="Arial" w:hAnsi="Arial" w:cs="Arial"/>
          <w:iCs/>
          <w:sz w:val="22"/>
          <w:szCs w:val="22"/>
        </w:rPr>
        <w:t>slobode mu je povjereno da dokazuje</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brani, a njegova</w:t>
      </w:r>
      <w:r>
        <w:rPr>
          <w:rFonts w:ascii="Arial" w:hAnsi="Arial" w:cs="Arial"/>
          <w:iCs/>
          <w:sz w:val="22"/>
          <w:szCs w:val="22"/>
        </w:rPr>
        <w:t xml:space="preserve"> </w:t>
      </w:r>
      <w:r w:rsidRPr="00C32F5C">
        <w:rPr>
          <w:rFonts w:ascii="Arial" w:hAnsi="Arial" w:cs="Arial"/>
          <w:iCs/>
          <w:sz w:val="22"/>
          <w:szCs w:val="22"/>
        </w:rPr>
        <w:t>obaveza je ne samo da zastupa</w:t>
      </w:r>
      <w:r>
        <w:rPr>
          <w:rFonts w:ascii="Arial" w:hAnsi="Arial" w:cs="Arial"/>
          <w:iCs/>
          <w:sz w:val="22"/>
          <w:szCs w:val="22"/>
        </w:rPr>
        <w:t xml:space="preserve"> </w:t>
      </w:r>
      <w:r w:rsidRPr="00C32F5C">
        <w:rPr>
          <w:rFonts w:ascii="Arial" w:hAnsi="Arial" w:cs="Arial"/>
          <w:iCs/>
          <w:sz w:val="22"/>
          <w:szCs w:val="22"/>
        </w:rPr>
        <w:t>predmet</w:t>
      </w:r>
      <w:r>
        <w:rPr>
          <w:rFonts w:ascii="Arial" w:hAnsi="Arial" w:cs="Arial"/>
          <w:iCs/>
          <w:sz w:val="22"/>
          <w:szCs w:val="22"/>
        </w:rPr>
        <w:t xml:space="preserve"> </w:t>
      </w:r>
      <w:r w:rsidRPr="00C32F5C">
        <w:rPr>
          <w:rFonts w:ascii="Arial" w:hAnsi="Arial" w:cs="Arial"/>
          <w:iCs/>
          <w:sz w:val="22"/>
          <w:szCs w:val="22"/>
        </w:rPr>
        <w:t>njegovog</w:t>
      </w:r>
      <w:r>
        <w:rPr>
          <w:rFonts w:ascii="Arial" w:hAnsi="Arial" w:cs="Arial"/>
          <w:iCs/>
          <w:sz w:val="22"/>
          <w:szCs w:val="22"/>
        </w:rPr>
        <w:t xml:space="preserve"> </w:t>
      </w:r>
      <w:r w:rsidRPr="00C32F5C">
        <w:rPr>
          <w:rFonts w:ascii="Arial" w:hAnsi="Arial" w:cs="Arial"/>
          <w:iCs/>
          <w:sz w:val="22"/>
          <w:szCs w:val="22"/>
        </w:rPr>
        <w:t>klijenta</w:t>
      </w:r>
      <w:r>
        <w:rPr>
          <w:rFonts w:ascii="Arial" w:hAnsi="Arial" w:cs="Arial"/>
          <w:iCs/>
          <w:sz w:val="22"/>
          <w:szCs w:val="22"/>
        </w:rPr>
        <w:t xml:space="preserve"> </w:t>
      </w:r>
      <w:r w:rsidRPr="00C32F5C">
        <w:rPr>
          <w:rFonts w:ascii="Arial" w:hAnsi="Arial" w:cs="Arial"/>
          <w:iCs/>
          <w:sz w:val="22"/>
          <w:szCs w:val="22"/>
        </w:rPr>
        <w:t>već</w:t>
      </w:r>
      <w:r>
        <w:rPr>
          <w:rFonts w:ascii="Arial" w:hAnsi="Arial" w:cs="Arial"/>
          <w:iCs/>
          <w:sz w:val="22"/>
          <w:szCs w:val="22"/>
        </w:rPr>
        <w:t xml:space="preserve"> </w:t>
      </w:r>
      <w:r w:rsidRPr="00C32F5C">
        <w:rPr>
          <w:rFonts w:ascii="Arial" w:hAnsi="Arial" w:cs="Arial"/>
          <w:iCs/>
          <w:sz w:val="22"/>
          <w:szCs w:val="22"/>
        </w:rPr>
        <w:t>i da bude</w:t>
      </w:r>
      <w:r>
        <w:rPr>
          <w:rFonts w:ascii="Arial" w:hAnsi="Arial" w:cs="Arial"/>
          <w:iCs/>
          <w:sz w:val="22"/>
          <w:szCs w:val="22"/>
        </w:rPr>
        <w:t xml:space="preserve"> </w:t>
      </w:r>
      <w:r w:rsidRPr="00C32F5C">
        <w:rPr>
          <w:rFonts w:ascii="Arial" w:hAnsi="Arial" w:cs="Arial"/>
          <w:iCs/>
          <w:sz w:val="22"/>
          <w:szCs w:val="22"/>
        </w:rPr>
        <w:t>njegov</w:t>
      </w:r>
      <w:r>
        <w:rPr>
          <w:rFonts w:ascii="Arial" w:hAnsi="Arial" w:cs="Arial"/>
          <w:iCs/>
          <w:sz w:val="22"/>
          <w:szCs w:val="22"/>
        </w:rPr>
        <w:t xml:space="preserve"> </w:t>
      </w:r>
      <w:r>
        <w:rPr>
          <w:rFonts w:ascii="Arial" w:hAnsi="Arial" w:cs="Arial"/>
          <w:iCs/>
          <w:sz w:val="22"/>
          <w:szCs w:val="22"/>
        </w:rPr>
        <w:lastRenderedPageBreak/>
        <w:t xml:space="preserve">savjetnik. </w:t>
      </w:r>
      <w:proofErr w:type="gramStart"/>
      <w:r>
        <w:rPr>
          <w:rFonts w:ascii="Arial" w:hAnsi="Arial" w:cs="Arial"/>
          <w:iCs/>
          <w:sz w:val="22"/>
          <w:szCs w:val="22"/>
        </w:rPr>
        <w:t>A</w:t>
      </w:r>
      <w:r w:rsidRPr="00C32F5C">
        <w:rPr>
          <w:rFonts w:ascii="Arial" w:hAnsi="Arial" w:cs="Arial"/>
          <w:iCs/>
          <w:sz w:val="22"/>
          <w:szCs w:val="22"/>
        </w:rPr>
        <w:t>dvo</w:t>
      </w:r>
      <w:r>
        <w:rPr>
          <w:rFonts w:ascii="Arial" w:hAnsi="Arial" w:cs="Arial"/>
          <w:iCs/>
          <w:sz w:val="22"/>
          <w:szCs w:val="22"/>
        </w:rPr>
        <w:t xml:space="preserve">katska služba </w:t>
      </w:r>
      <w:r w:rsidRPr="00C32F5C">
        <w:rPr>
          <w:rFonts w:ascii="Arial" w:hAnsi="Arial" w:cs="Arial"/>
          <w:iCs/>
          <w:sz w:val="22"/>
          <w:szCs w:val="22"/>
        </w:rPr>
        <w:t>ga</w:t>
      </w:r>
      <w:r>
        <w:rPr>
          <w:rFonts w:ascii="Arial" w:hAnsi="Arial" w:cs="Arial"/>
          <w:iCs/>
          <w:sz w:val="22"/>
          <w:szCs w:val="22"/>
        </w:rPr>
        <w:t xml:space="preserve">, </w:t>
      </w:r>
      <w:r w:rsidRPr="00C32F5C">
        <w:rPr>
          <w:rFonts w:ascii="Arial" w:hAnsi="Arial" w:cs="Arial"/>
          <w:iCs/>
          <w:sz w:val="22"/>
          <w:szCs w:val="22"/>
        </w:rPr>
        <w:t>stoga</w:t>
      </w:r>
      <w:r>
        <w:rPr>
          <w:rFonts w:ascii="Arial" w:hAnsi="Arial" w:cs="Arial"/>
          <w:iCs/>
          <w:sz w:val="22"/>
          <w:szCs w:val="22"/>
        </w:rPr>
        <w:t xml:space="preserve">, </w:t>
      </w:r>
      <w:r w:rsidRPr="00C32F5C">
        <w:rPr>
          <w:rFonts w:ascii="Arial" w:hAnsi="Arial" w:cs="Arial"/>
          <w:iCs/>
          <w:sz w:val="22"/>
          <w:szCs w:val="22"/>
        </w:rPr>
        <w:t>izlaže</w:t>
      </w:r>
      <w:r>
        <w:rPr>
          <w:rFonts w:ascii="Arial" w:hAnsi="Arial" w:cs="Arial"/>
          <w:iCs/>
          <w:sz w:val="22"/>
          <w:szCs w:val="22"/>
        </w:rPr>
        <w:t xml:space="preserve"> </w:t>
      </w:r>
      <w:r w:rsidRPr="00C32F5C">
        <w:rPr>
          <w:rFonts w:ascii="Arial" w:hAnsi="Arial" w:cs="Arial"/>
          <w:iCs/>
          <w:sz w:val="22"/>
          <w:szCs w:val="22"/>
        </w:rPr>
        <w:t>raznim</w:t>
      </w:r>
      <w:r>
        <w:rPr>
          <w:rFonts w:ascii="Arial" w:hAnsi="Arial" w:cs="Arial"/>
          <w:iCs/>
          <w:sz w:val="22"/>
          <w:szCs w:val="22"/>
        </w:rPr>
        <w:t xml:space="preserve"> </w:t>
      </w:r>
      <w:r w:rsidRPr="00C32F5C">
        <w:rPr>
          <w:rFonts w:ascii="Arial" w:hAnsi="Arial" w:cs="Arial"/>
          <w:iCs/>
          <w:sz w:val="22"/>
          <w:szCs w:val="22"/>
        </w:rPr>
        <w:t>moralnim</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pravnim</w:t>
      </w:r>
      <w:r>
        <w:rPr>
          <w:rFonts w:ascii="Arial" w:hAnsi="Arial" w:cs="Arial"/>
          <w:iCs/>
          <w:sz w:val="22"/>
          <w:szCs w:val="22"/>
        </w:rPr>
        <w:t xml:space="preserve"> </w:t>
      </w:r>
      <w:r w:rsidRPr="00C32F5C">
        <w:rPr>
          <w:rFonts w:ascii="Arial" w:hAnsi="Arial" w:cs="Arial"/>
          <w:iCs/>
          <w:sz w:val="22"/>
          <w:szCs w:val="22"/>
        </w:rPr>
        <w:t>obavezama</w:t>
      </w:r>
      <w:r>
        <w:rPr>
          <w:rFonts w:ascii="Arial" w:hAnsi="Arial" w:cs="Arial"/>
          <w:iCs/>
          <w:sz w:val="22"/>
          <w:szCs w:val="22"/>
        </w:rPr>
        <w:t xml:space="preserve"> </w:t>
      </w:r>
      <w:r w:rsidRPr="00C32F5C">
        <w:rPr>
          <w:rFonts w:ascii="Arial" w:hAnsi="Arial" w:cs="Arial"/>
          <w:iCs/>
          <w:sz w:val="22"/>
          <w:szCs w:val="22"/>
        </w:rPr>
        <w:t>prema</w:t>
      </w:r>
      <w:r>
        <w:rPr>
          <w:rFonts w:ascii="Arial" w:hAnsi="Arial" w:cs="Arial"/>
          <w:iCs/>
          <w:sz w:val="22"/>
          <w:szCs w:val="22"/>
        </w:rPr>
        <w:t xml:space="preserve"> </w:t>
      </w:r>
      <w:r w:rsidRPr="00C32F5C">
        <w:rPr>
          <w:rFonts w:ascii="Arial" w:hAnsi="Arial" w:cs="Arial"/>
          <w:iCs/>
          <w:sz w:val="22"/>
          <w:szCs w:val="22"/>
        </w:rPr>
        <w:t>klijentu, sudovima</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drugim</w:t>
      </w:r>
      <w:r>
        <w:rPr>
          <w:rFonts w:ascii="Arial" w:hAnsi="Arial" w:cs="Arial"/>
          <w:iCs/>
          <w:sz w:val="22"/>
          <w:szCs w:val="22"/>
        </w:rPr>
        <w:t xml:space="preserve"> </w:t>
      </w:r>
      <w:r w:rsidRPr="00C32F5C">
        <w:rPr>
          <w:rFonts w:ascii="Arial" w:hAnsi="Arial" w:cs="Arial"/>
          <w:iCs/>
          <w:sz w:val="22"/>
          <w:szCs w:val="22"/>
        </w:rPr>
        <w:t>organima</w:t>
      </w:r>
      <w:r w:rsidRPr="00C32F5C">
        <w:rPr>
          <w:rFonts w:ascii="Arial" w:hAnsi="Arial" w:cs="Arial"/>
          <w:sz w:val="22"/>
          <w:szCs w:val="22"/>
        </w:rPr>
        <w:t>.”</w:t>
      </w:r>
      <w:proofErr w:type="gramEnd"/>
      <w:r w:rsidRPr="00C32F5C">
        <w:rPr>
          <w:rStyle w:val="FootnoteReference"/>
          <w:rFonts w:ascii="Arial" w:hAnsi="Arial" w:cs="Arial"/>
          <w:sz w:val="22"/>
          <w:szCs w:val="22"/>
        </w:rPr>
        <w:footnoteReference w:id="8"/>
      </w:r>
    </w:p>
    <w:p w:rsidR="00701B38" w:rsidRDefault="00701B38" w:rsidP="00701B38">
      <w:pPr>
        <w:pStyle w:val="Default"/>
        <w:jc w:val="both"/>
        <w:rPr>
          <w:rFonts w:ascii="Arial" w:hAnsi="Arial" w:cs="Arial"/>
          <w:sz w:val="22"/>
          <w:szCs w:val="22"/>
        </w:rPr>
      </w:pPr>
    </w:p>
    <w:p w:rsidR="00701B38" w:rsidRPr="00C32F5C" w:rsidRDefault="00701B38" w:rsidP="00701B38">
      <w:pPr>
        <w:pStyle w:val="Default"/>
        <w:jc w:val="both"/>
        <w:rPr>
          <w:rFonts w:ascii="Arial" w:hAnsi="Arial" w:cs="Arial"/>
          <w:sz w:val="22"/>
          <w:szCs w:val="22"/>
        </w:rPr>
      </w:pPr>
      <w:r w:rsidRPr="00986A04">
        <w:rPr>
          <w:rFonts w:ascii="Arial" w:hAnsi="Arial" w:cs="Arial"/>
          <w:sz w:val="22"/>
          <w:szCs w:val="22"/>
          <w:lang w:val="hr-HR"/>
        </w:rPr>
        <w:t>Kodeks profesionalne etike advokata u Crnoj Gori propisuje da se visok stepen profesionalne odgovornosti advokata zasniva na pretpostavkama da je advokatura slobodna profesija, a advokat poseban činilac pravosuđa i zastupnik i savjetodavac u svim pravnim stvarima, da advokat ostvaruje i štiti interese klijenta, ali služi i interesima pravde i da je obavezan da svojim profesionalnim i drugim javnim djelovanjem i ličnim primjerom doprinosi vladavini prava i društvu zasnovanom na poštovanju zakona.</w:t>
      </w:r>
      <w:r w:rsidRPr="00986A04">
        <w:rPr>
          <w:rFonts w:ascii="Arial" w:hAnsi="Arial" w:cs="Arial"/>
          <w:sz w:val="22"/>
          <w:szCs w:val="22"/>
          <w:vertAlign w:val="superscript"/>
          <w:lang w:val="hr-HR"/>
        </w:rPr>
        <w:footnoteReference w:id="9"/>
      </w:r>
    </w:p>
    <w:p w:rsidR="00701B38" w:rsidRPr="00027C3E" w:rsidRDefault="00701B38" w:rsidP="00701B38">
      <w:pPr>
        <w:jc w:val="both"/>
        <w:rPr>
          <w:rFonts w:ascii="Arial" w:hAnsi="Arial" w:cs="Arial"/>
        </w:rPr>
      </w:pPr>
    </w:p>
    <w:p w:rsidR="00701B38" w:rsidRDefault="00701B38" w:rsidP="00701B38">
      <w:pPr>
        <w:jc w:val="both"/>
        <w:rPr>
          <w:rFonts w:ascii="Arial" w:hAnsi="Arial" w:cs="Arial"/>
          <w:b/>
        </w:rPr>
      </w:pPr>
      <w:r>
        <w:rPr>
          <w:rFonts w:ascii="Arial" w:hAnsi="Arial" w:cs="Arial"/>
          <w:b/>
        </w:rPr>
        <w:t>Advokatska komora Crne Gore</w:t>
      </w:r>
    </w:p>
    <w:p w:rsidR="00701B38" w:rsidRPr="00EA547D" w:rsidRDefault="00701B38" w:rsidP="00701B38">
      <w:pPr>
        <w:jc w:val="both"/>
        <w:rPr>
          <w:rFonts w:ascii="Arial" w:hAnsi="Arial" w:cs="Arial"/>
          <w:b/>
          <w:bCs/>
          <w:lang w:val="en-US"/>
        </w:rPr>
      </w:pPr>
      <w:r>
        <w:rPr>
          <w:rFonts w:ascii="Arial" w:hAnsi="Arial" w:cs="Arial"/>
        </w:rPr>
        <w:t xml:space="preserve">Advokatsku djelatnost u Crnoj Gori može jedino da obavlja osoba upisana u imenik advokata koji vodi Advokatska komora Crne Gore, samostalna i nezavisna profesionalna organizacija advokata </w:t>
      </w:r>
      <w:proofErr w:type="gramStart"/>
      <w:r>
        <w:rPr>
          <w:rFonts w:ascii="Arial" w:hAnsi="Arial" w:cs="Arial"/>
        </w:rPr>
        <w:t>sa</w:t>
      </w:r>
      <w:proofErr w:type="gramEnd"/>
      <w:r>
        <w:rPr>
          <w:rFonts w:ascii="Arial" w:hAnsi="Arial" w:cs="Arial"/>
        </w:rPr>
        <w:t xml:space="preserve"> sjedištem u Podgorici.</w:t>
      </w:r>
      <w:r>
        <w:rPr>
          <w:rStyle w:val="FootnoteReference"/>
          <w:rFonts w:ascii="Arial" w:hAnsi="Arial" w:cs="Arial"/>
        </w:rPr>
        <w:footnoteReference w:id="10"/>
      </w:r>
      <w:r>
        <w:rPr>
          <w:rFonts w:ascii="Arial" w:hAnsi="Arial" w:cs="Arial"/>
        </w:rPr>
        <w:t xml:space="preserve"> </w:t>
      </w:r>
      <w:proofErr w:type="gramStart"/>
      <w:r>
        <w:rPr>
          <w:rFonts w:ascii="Arial" w:hAnsi="Arial" w:cs="Arial"/>
        </w:rPr>
        <w:t xml:space="preserve">Na pečatu Advokatske komore upisana je godina 1909, </w:t>
      </w:r>
      <w:r>
        <w:rPr>
          <w:rFonts w:ascii="Arial" w:hAnsi="Arial" w:cs="Arial"/>
          <w:lang w:val="en-US"/>
        </w:rPr>
        <w:t>koja se smatra godinom nastanka advokature u Crnoj Gori, jer je tada</w:t>
      </w:r>
      <w:r>
        <w:rPr>
          <w:rFonts w:ascii="Arial" w:hAnsi="Arial" w:cs="Arial"/>
        </w:rPr>
        <w:t xml:space="preserve"> </w:t>
      </w:r>
      <w:r w:rsidRPr="008D7CA4">
        <w:rPr>
          <w:rFonts w:ascii="Arial" w:hAnsi="Arial" w:cs="Arial"/>
          <w:lang w:val="en-US"/>
        </w:rPr>
        <w:t xml:space="preserve">donijet </w:t>
      </w:r>
      <w:r>
        <w:rPr>
          <w:rFonts w:ascii="Arial" w:hAnsi="Arial" w:cs="Arial"/>
          <w:lang w:val="en-US"/>
        </w:rPr>
        <w:t xml:space="preserve">prvi zakon koji je propisao njena pravila - </w:t>
      </w:r>
      <w:r w:rsidRPr="008D7CA4">
        <w:rPr>
          <w:rFonts w:ascii="Arial" w:hAnsi="Arial" w:cs="Arial"/>
          <w:lang w:val="en-US"/>
        </w:rPr>
        <w:t>Zakon o pravozastupnicima Knjaževine Crne Gore</w:t>
      </w:r>
      <w:r>
        <w:rPr>
          <w:rFonts w:ascii="Arial" w:hAnsi="Arial" w:cs="Arial"/>
          <w:lang w:val="en-US"/>
        </w:rPr>
        <w:t>.</w:t>
      </w:r>
      <w:proofErr w:type="gramEnd"/>
      <w:r>
        <w:rPr>
          <w:rFonts w:ascii="Arial" w:hAnsi="Arial" w:cs="Arial"/>
          <w:lang w:val="en-US"/>
        </w:rPr>
        <w:t xml:space="preserve"> </w:t>
      </w:r>
    </w:p>
    <w:p w:rsidR="00701B38" w:rsidRDefault="00701B38" w:rsidP="00701B38">
      <w:pPr>
        <w:jc w:val="both"/>
        <w:rPr>
          <w:rFonts w:ascii="Arial" w:hAnsi="Arial" w:cs="Arial"/>
          <w:lang w:val="en-US"/>
        </w:rPr>
      </w:pPr>
      <w:r>
        <w:rPr>
          <w:rFonts w:ascii="Arial" w:hAnsi="Arial" w:cs="Arial"/>
          <w:lang w:val="en-US"/>
        </w:rPr>
        <w:t xml:space="preserve">Advokatska komora </w:t>
      </w:r>
      <w:r w:rsidRPr="008D7CA4">
        <w:rPr>
          <w:rFonts w:ascii="Arial" w:hAnsi="Arial" w:cs="Arial"/>
          <w:lang w:val="en-US"/>
        </w:rPr>
        <w:t>donosi Statut, Kodeks i druge opšte akte;</w:t>
      </w:r>
      <w:r>
        <w:rPr>
          <w:rFonts w:ascii="Arial" w:hAnsi="Arial" w:cs="Arial"/>
          <w:lang w:val="en-US"/>
        </w:rPr>
        <w:t xml:space="preserve"> </w:t>
      </w:r>
      <w:r w:rsidRPr="008D7CA4">
        <w:rPr>
          <w:rFonts w:ascii="Arial" w:hAnsi="Arial" w:cs="Arial"/>
          <w:lang w:val="en-US"/>
        </w:rPr>
        <w:t>donosi Advokatsku tarifu, uz prethodnu saglasnost Vlade Crne Gore;</w:t>
      </w:r>
      <w:r>
        <w:rPr>
          <w:rFonts w:ascii="Arial" w:hAnsi="Arial" w:cs="Arial"/>
          <w:lang w:val="en-US"/>
        </w:rPr>
        <w:t xml:space="preserve"> </w:t>
      </w:r>
      <w:r w:rsidRPr="008D7CA4">
        <w:rPr>
          <w:rFonts w:ascii="Arial" w:hAnsi="Arial" w:cs="Arial"/>
          <w:lang w:val="en-US"/>
        </w:rPr>
        <w:t>organizuje polaganje advokatskog ispita;</w:t>
      </w:r>
      <w:r>
        <w:rPr>
          <w:rFonts w:ascii="Arial" w:hAnsi="Arial" w:cs="Arial"/>
          <w:lang w:val="en-US"/>
        </w:rPr>
        <w:t xml:space="preserve"> vodi imenik advokata i advokatskih pripravnika, kao i imenike</w:t>
      </w:r>
      <w:r w:rsidRPr="008D7CA4">
        <w:rPr>
          <w:rFonts w:ascii="Arial" w:hAnsi="Arial" w:cs="Arial"/>
          <w:lang w:val="en-US"/>
        </w:rPr>
        <w:t xml:space="preserve"> </w:t>
      </w:r>
      <w:r>
        <w:rPr>
          <w:rFonts w:ascii="Arial" w:hAnsi="Arial" w:cs="Arial"/>
          <w:lang w:val="en-US"/>
        </w:rPr>
        <w:t>advokatskih kancelarija i advokatskih ortačkih društava</w:t>
      </w:r>
      <w:r w:rsidRPr="008D7CA4">
        <w:rPr>
          <w:rFonts w:ascii="Arial" w:hAnsi="Arial" w:cs="Arial"/>
          <w:lang w:val="en-US"/>
        </w:rPr>
        <w:t>;</w:t>
      </w:r>
      <w:r>
        <w:rPr>
          <w:rFonts w:ascii="Arial" w:hAnsi="Arial" w:cs="Arial"/>
          <w:lang w:val="en-US"/>
        </w:rPr>
        <w:t xml:space="preserve"> izdaje advokatske legitimacije; </w:t>
      </w:r>
      <w:r w:rsidRPr="008D7CA4">
        <w:rPr>
          <w:rFonts w:ascii="Arial" w:hAnsi="Arial" w:cs="Arial"/>
          <w:lang w:val="en-US"/>
        </w:rPr>
        <w:t>p</w:t>
      </w:r>
      <w:r>
        <w:rPr>
          <w:rFonts w:ascii="Arial" w:hAnsi="Arial" w:cs="Arial"/>
          <w:lang w:val="en-US"/>
        </w:rPr>
        <w:t xml:space="preserve">redstavlja advokaturu Crne Gore </w:t>
      </w:r>
      <w:r w:rsidRPr="008D7CA4">
        <w:rPr>
          <w:rFonts w:ascii="Arial" w:hAnsi="Arial" w:cs="Arial"/>
          <w:lang w:val="en-US"/>
        </w:rPr>
        <w:t>i ostvaruje međunarodnu saradnju u oblasti advokature;</w:t>
      </w:r>
      <w:r>
        <w:rPr>
          <w:rFonts w:ascii="Arial" w:hAnsi="Arial" w:cs="Arial"/>
          <w:lang w:val="en-US"/>
        </w:rPr>
        <w:t xml:space="preserve"> </w:t>
      </w:r>
      <w:r w:rsidRPr="008D7CA4">
        <w:rPr>
          <w:rFonts w:ascii="Arial" w:hAnsi="Arial" w:cs="Arial"/>
          <w:lang w:val="en-US"/>
        </w:rPr>
        <w:t>zastupa interese advokata pred državnim organima i organizacijama;</w:t>
      </w:r>
      <w:r>
        <w:rPr>
          <w:rFonts w:ascii="Arial" w:hAnsi="Arial" w:cs="Arial"/>
          <w:lang w:val="en-US"/>
        </w:rPr>
        <w:t xml:space="preserve"> </w:t>
      </w:r>
      <w:r w:rsidRPr="008D7CA4">
        <w:rPr>
          <w:rFonts w:ascii="Arial" w:hAnsi="Arial" w:cs="Arial"/>
          <w:lang w:val="en-US"/>
        </w:rPr>
        <w:t>organizuje edukaciju i stručno usavršavanje advokata i advokatskih pripravnika;</w:t>
      </w:r>
      <w:r>
        <w:rPr>
          <w:rFonts w:ascii="Arial" w:hAnsi="Arial" w:cs="Arial"/>
          <w:lang w:val="en-US"/>
        </w:rPr>
        <w:t xml:space="preserve"> </w:t>
      </w:r>
      <w:r w:rsidRPr="008D7CA4">
        <w:rPr>
          <w:rFonts w:ascii="Arial" w:hAnsi="Arial" w:cs="Arial"/>
          <w:lang w:val="en-US"/>
        </w:rPr>
        <w:t>daje mišljenja, na zahtjev organa, na predloge zakona i drugih propisa</w:t>
      </w:r>
      <w:r>
        <w:rPr>
          <w:rFonts w:ascii="Arial" w:hAnsi="Arial" w:cs="Arial"/>
          <w:lang w:val="en-US"/>
        </w:rPr>
        <w:t>, itd.</w:t>
      </w:r>
      <w:r>
        <w:rPr>
          <w:rStyle w:val="FootnoteReference"/>
          <w:rFonts w:ascii="Arial" w:hAnsi="Arial" w:cs="Arial"/>
          <w:lang w:val="en-US"/>
        </w:rPr>
        <w:footnoteReference w:id="11"/>
      </w:r>
    </w:p>
    <w:p w:rsidR="00701B38" w:rsidRPr="008D7CA4" w:rsidRDefault="00701B38" w:rsidP="00701B38">
      <w:pPr>
        <w:jc w:val="both"/>
        <w:rPr>
          <w:rFonts w:ascii="Arial" w:hAnsi="Arial" w:cs="Arial"/>
          <w:lang w:val="en-US"/>
        </w:rPr>
      </w:pPr>
      <w:r>
        <w:rPr>
          <w:rFonts w:ascii="Arial" w:hAnsi="Arial" w:cs="Arial"/>
          <w:lang w:val="en-US"/>
        </w:rPr>
        <w:t xml:space="preserve">Pored toga, disciplinski organi Advokatske komore, koje imenuje </w:t>
      </w:r>
      <w:proofErr w:type="gramStart"/>
      <w:r>
        <w:rPr>
          <w:rFonts w:ascii="Arial" w:hAnsi="Arial" w:cs="Arial"/>
          <w:lang w:val="en-US"/>
        </w:rPr>
        <w:t>sama</w:t>
      </w:r>
      <w:proofErr w:type="gramEnd"/>
      <w:r>
        <w:rPr>
          <w:rFonts w:ascii="Arial" w:hAnsi="Arial" w:cs="Arial"/>
          <w:lang w:val="en-US"/>
        </w:rPr>
        <w:t xml:space="preserve"> komora na osnovu svog Statuta, odlučuju o </w:t>
      </w:r>
      <w:r w:rsidRPr="008D7CA4">
        <w:rPr>
          <w:rFonts w:ascii="Arial" w:hAnsi="Arial" w:cs="Arial"/>
          <w:lang w:val="en-US"/>
        </w:rPr>
        <w:t>pokretanju i vođenju disciplinskog postupka protiv advok</w:t>
      </w:r>
      <w:r>
        <w:rPr>
          <w:rFonts w:ascii="Arial" w:hAnsi="Arial" w:cs="Arial"/>
          <w:lang w:val="en-US"/>
        </w:rPr>
        <w:t>ata, utvrđuju odgovornost</w:t>
      </w:r>
      <w:r w:rsidRPr="008D7CA4">
        <w:rPr>
          <w:rFonts w:ascii="Arial" w:hAnsi="Arial" w:cs="Arial"/>
          <w:lang w:val="en-US"/>
        </w:rPr>
        <w:t xml:space="preserve"> advokata u di</w:t>
      </w:r>
      <w:r>
        <w:rPr>
          <w:rFonts w:ascii="Arial" w:hAnsi="Arial" w:cs="Arial"/>
          <w:lang w:val="en-US"/>
        </w:rPr>
        <w:t>sciplinskom postupku i izriču disciplinske mjere.</w:t>
      </w:r>
      <w:r>
        <w:rPr>
          <w:rStyle w:val="FootnoteReference"/>
          <w:rFonts w:ascii="Arial" w:hAnsi="Arial" w:cs="Arial"/>
          <w:lang w:val="en-US"/>
        </w:rPr>
        <w:footnoteReference w:id="12"/>
      </w:r>
    </w:p>
    <w:p w:rsidR="00701B38" w:rsidRDefault="00701B38" w:rsidP="00701B38">
      <w:pPr>
        <w:jc w:val="both"/>
        <w:rPr>
          <w:rFonts w:ascii="Arial" w:hAnsi="Arial" w:cs="Arial"/>
          <w:b/>
        </w:rPr>
      </w:pPr>
    </w:p>
    <w:p w:rsidR="00701B38" w:rsidRPr="00E10FD9" w:rsidRDefault="00701B38" w:rsidP="00701B38">
      <w:pPr>
        <w:jc w:val="both"/>
        <w:rPr>
          <w:rFonts w:ascii="Arial" w:hAnsi="Arial" w:cs="Arial"/>
          <w:b/>
        </w:rPr>
      </w:pPr>
      <w:r w:rsidRPr="00E10FD9">
        <w:rPr>
          <w:rFonts w:ascii="Arial" w:hAnsi="Arial" w:cs="Arial"/>
          <w:b/>
        </w:rPr>
        <w:t>Broj advokata u Crnoj Gori</w:t>
      </w:r>
    </w:p>
    <w:p w:rsidR="00701B38" w:rsidRDefault="00701B38" w:rsidP="00701B38">
      <w:pPr>
        <w:jc w:val="both"/>
        <w:rPr>
          <w:rFonts w:ascii="Arial" w:hAnsi="Arial" w:cs="Arial"/>
        </w:rPr>
      </w:pPr>
      <w:proofErr w:type="gramStart"/>
      <w:r>
        <w:rPr>
          <w:rFonts w:ascii="Arial" w:hAnsi="Arial" w:cs="Arial"/>
        </w:rPr>
        <w:t>U Advokatskoj komori Crne Gore početkom juna 2017.</w:t>
      </w:r>
      <w:proofErr w:type="gramEnd"/>
      <w:r>
        <w:rPr>
          <w:rFonts w:ascii="Arial" w:hAnsi="Arial" w:cs="Arial"/>
        </w:rPr>
        <w:t xml:space="preserve"> </w:t>
      </w:r>
      <w:proofErr w:type="gramStart"/>
      <w:r>
        <w:rPr>
          <w:rFonts w:ascii="Arial" w:hAnsi="Arial" w:cs="Arial"/>
        </w:rPr>
        <w:t>godine</w:t>
      </w:r>
      <w:proofErr w:type="gramEnd"/>
      <w:r>
        <w:rPr>
          <w:rFonts w:ascii="Arial" w:hAnsi="Arial" w:cs="Arial"/>
        </w:rPr>
        <w:t xml:space="preserve"> bilo je registrovano 840 advokata, 2014. </w:t>
      </w:r>
      <w:proofErr w:type="gramStart"/>
      <w:r>
        <w:rPr>
          <w:rFonts w:ascii="Arial" w:hAnsi="Arial" w:cs="Arial"/>
        </w:rPr>
        <w:t>godine</w:t>
      </w:r>
      <w:proofErr w:type="gramEnd"/>
      <w:r>
        <w:rPr>
          <w:rFonts w:ascii="Arial" w:hAnsi="Arial" w:cs="Arial"/>
        </w:rPr>
        <w:t xml:space="preserve"> je bilo 756, 2012. </w:t>
      </w:r>
      <w:proofErr w:type="gramStart"/>
      <w:r>
        <w:rPr>
          <w:rFonts w:ascii="Arial" w:hAnsi="Arial" w:cs="Arial"/>
        </w:rPr>
        <w:t>godine</w:t>
      </w:r>
      <w:proofErr w:type="gramEnd"/>
      <w:r>
        <w:rPr>
          <w:rFonts w:ascii="Arial" w:hAnsi="Arial" w:cs="Arial"/>
        </w:rPr>
        <w:t xml:space="preserve"> 704, a 2010. </w:t>
      </w:r>
      <w:proofErr w:type="gramStart"/>
      <w:r>
        <w:rPr>
          <w:rFonts w:ascii="Arial" w:hAnsi="Arial" w:cs="Arial"/>
        </w:rPr>
        <w:t>godine</w:t>
      </w:r>
      <w:proofErr w:type="gramEnd"/>
      <w:r>
        <w:rPr>
          <w:rFonts w:ascii="Arial" w:hAnsi="Arial" w:cs="Arial"/>
        </w:rPr>
        <w:t xml:space="preserve"> 620, što pokazuje intenzivan uzlazni trend.</w:t>
      </w:r>
      <w:r>
        <w:rPr>
          <w:rStyle w:val="FootnoteReference"/>
          <w:rFonts w:ascii="Arial" w:hAnsi="Arial" w:cs="Arial"/>
        </w:rPr>
        <w:footnoteReference w:id="13"/>
      </w:r>
      <w:r>
        <w:rPr>
          <w:rFonts w:ascii="Arial" w:hAnsi="Arial" w:cs="Arial"/>
        </w:rPr>
        <w:t xml:space="preserve"> U odnosu </w:t>
      </w:r>
      <w:proofErr w:type="gramStart"/>
      <w:r>
        <w:rPr>
          <w:rFonts w:ascii="Arial" w:hAnsi="Arial" w:cs="Arial"/>
        </w:rPr>
        <w:t>na</w:t>
      </w:r>
      <w:proofErr w:type="gramEnd"/>
      <w:r>
        <w:rPr>
          <w:rFonts w:ascii="Arial" w:hAnsi="Arial" w:cs="Arial"/>
        </w:rPr>
        <w:t xml:space="preserve"> države članice Savjeta Evrope, sa 122 advokata na </w:t>
      </w:r>
      <w:r>
        <w:rPr>
          <w:rFonts w:ascii="Arial" w:hAnsi="Arial" w:cs="Arial"/>
        </w:rPr>
        <w:lastRenderedPageBreak/>
        <w:t xml:space="preserve">100.000 stanovnika 2014. </w:t>
      </w:r>
      <w:proofErr w:type="gramStart"/>
      <w:r>
        <w:rPr>
          <w:rFonts w:ascii="Arial" w:hAnsi="Arial" w:cs="Arial"/>
        </w:rPr>
        <w:t>godine</w:t>
      </w:r>
      <w:proofErr w:type="gramEnd"/>
      <w:r>
        <w:rPr>
          <w:rFonts w:ascii="Arial" w:hAnsi="Arial" w:cs="Arial"/>
        </w:rPr>
        <w:t>, Crna Gora je ušla u širi prosjek.</w:t>
      </w:r>
      <w:r>
        <w:rPr>
          <w:rStyle w:val="FootnoteReference"/>
          <w:rFonts w:ascii="Arial" w:hAnsi="Arial" w:cs="Arial"/>
        </w:rPr>
        <w:footnoteReference w:id="14"/>
      </w:r>
      <w:r>
        <w:rPr>
          <w:rFonts w:ascii="Arial" w:hAnsi="Arial" w:cs="Arial"/>
        </w:rPr>
        <w:t xml:space="preserve"> U odnosu </w:t>
      </w:r>
      <w:proofErr w:type="gramStart"/>
      <w:r>
        <w:rPr>
          <w:rFonts w:ascii="Arial" w:hAnsi="Arial" w:cs="Arial"/>
        </w:rPr>
        <w:t>na</w:t>
      </w:r>
      <w:proofErr w:type="gramEnd"/>
      <w:r>
        <w:rPr>
          <w:rFonts w:ascii="Arial" w:hAnsi="Arial" w:cs="Arial"/>
        </w:rPr>
        <w:t xml:space="preserve"> države nastale na teritoriji bivše Jugoslavije, Crna Gora ima najveći prosječan broj advokata.</w:t>
      </w:r>
      <w:r>
        <w:rPr>
          <w:rStyle w:val="FootnoteReference"/>
          <w:rFonts w:ascii="Arial" w:hAnsi="Arial" w:cs="Arial"/>
        </w:rPr>
        <w:footnoteReference w:id="15"/>
      </w:r>
    </w:p>
    <w:p w:rsidR="00701B38" w:rsidRPr="0099080C" w:rsidRDefault="00701B38" w:rsidP="00701B38">
      <w:pPr>
        <w:jc w:val="both"/>
        <w:rPr>
          <w:rFonts w:ascii="Arial" w:hAnsi="Arial" w:cs="Arial"/>
          <w:lang w:val="en-US"/>
        </w:rPr>
      </w:pPr>
      <w:r>
        <w:rPr>
          <w:rFonts w:ascii="Arial" w:hAnsi="Arial" w:cs="Arial"/>
        </w:rPr>
        <w:t xml:space="preserve">Studija o transparentnosti pravosudnih sistema država članica EU pokazala je da </w:t>
      </w:r>
      <w:proofErr w:type="gramStart"/>
      <w:r>
        <w:rPr>
          <w:rFonts w:ascii="Arial" w:hAnsi="Arial" w:cs="Arial"/>
        </w:rPr>
        <w:t>nema</w:t>
      </w:r>
      <w:proofErr w:type="gramEnd"/>
      <w:r>
        <w:rPr>
          <w:rFonts w:ascii="Arial" w:hAnsi="Arial" w:cs="Arial"/>
        </w:rPr>
        <w:t xml:space="preserve"> očigledne veze između broja advokata i visine cijene njihovih usluga. Broj advokata u Velikoj Britaniji </w:t>
      </w:r>
      <w:proofErr w:type="gramStart"/>
      <w:r>
        <w:rPr>
          <w:rFonts w:ascii="Arial" w:hAnsi="Arial" w:cs="Arial"/>
        </w:rPr>
        <w:t>na</w:t>
      </w:r>
      <w:proofErr w:type="gramEnd"/>
      <w:r>
        <w:rPr>
          <w:rFonts w:ascii="Arial" w:hAnsi="Arial" w:cs="Arial"/>
        </w:rPr>
        <w:t xml:space="preserve"> 100.000 stanovnika je veoma visok (315), iako su cijene njihovih usluga među najvišim u Evropi.</w:t>
      </w:r>
      <w:r>
        <w:rPr>
          <w:rStyle w:val="FootnoteReference"/>
          <w:rFonts w:ascii="Arial" w:hAnsi="Arial" w:cs="Arial"/>
        </w:rPr>
        <w:footnoteReference w:id="16"/>
      </w:r>
    </w:p>
    <w:p w:rsidR="00701B38" w:rsidRDefault="00701B38" w:rsidP="00701B38">
      <w:pPr>
        <w:jc w:val="both"/>
        <w:rPr>
          <w:rFonts w:ascii="Arial" w:hAnsi="Arial" w:cs="Arial"/>
          <w:b/>
        </w:rPr>
      </w:pPr>
    </w:p>
    <w:p w:rsidR="00701B38" w:rsidRDefault="00701B38" w:rsidP="00701B38">
      <w:pPr>
        <w:jc w:val="both"/>
        <w:rPr>
          <w:rFonts w:ascii="Arial" w:hAnsi="Arial" w:cs="Arial"/>
          <w:b/>
        </w:rPr>
      </w:pPr>
      <w:r w:rsidRPr="002215C8">
        <w:rPr>
          <w:rFonts w:ascii="Arial" w:hAnsi="Arial" w:cs="Arial"/>
          <w:b/>
        </w:rPr>
        <w:t>Advokatura u Strategiji reforme pravosuđa 2014-2018</w:t>
      </w:r>
    </w:p>
    <w:p w:rsidR="00701B38" w:rsidRDefault="00701B38" w:rsidP="00701B38">
      <w:pPr>
        <w:jc w:val="both"/>
        <w:rPr>
          <w:rFonts w:ascii="Arial" w:hAnsi="Arial" w:cs="Arial"/>
        </w:rPr>
      </w:pPr>
      <w:r>
        <w:rPr>
          <w:rFonts w:ascii="Arial" w:hAnsi="Arial" w:cs="Arial"/>
        </w:rPr>
        <w:t xml:space="preserve">Strategija reforme pravosuđa 2014-2018, za razliku </w:t>
      </w:r>
      <w:proofErr w:type="gramStart"/>
      <w:r>
        <w:rPr>
          <w:rFonts w:ascii="Arial" w:hAnsi="Arial" w:cs="Arial"/>
        </w:rPr>
        <w:t>od</w:t>
      </w:r>
      <w:proofErr w:type="gramEnd"/>
      <w:r>
        <w:rPr>
          <w:rFonts w:ascii="Arial" w:hAnsi="Arial" w:cs="Arial"/>
        </w:rPr>
        <w:t xml:space="preserve"> prethodnih strateških dokumenata u ovoj oblasti, posvetila je posebnu glavu razvoju pravosudnih i drugih profesija u funkciji pravosuđa, od kojih je jedna i advokatura.</w:t>
      </w:r>
    </w:p>
    <w:p w:rsidR="00701B38" w:rsidRPr="006C36EF" w:rsidRDefault="00701B38" w:rsidP="00701B38">
      <w:pPr>
        <w:jc w:val="both"/>
        <w:rPr>
          <w:rFonts w:ascii="Arial" w:hAnsi="Arial" w:cs="Arial"/>
          <w:lang w:val="en-US"/>
        </w:rPr>
      </w:pPr>
      <w:r w:rsidRPr="006C36EF">
        <w:rPr>
          <w:rFonts w:ascii="Arial" w:hAnsi="Arial" w:cs="Arial"/>
        </w:rPr>
        <w:t>U Strategiji</w:t>
      </w:r>
      <w:r>
        <w:rPr>
          <w:rFonts w:ascii="Arial" w:hAnsi="Arial" w:cs="Arial"/>
        </w:rPr>
        <w:t>, usvojenoj u aprilu 2014</w:t>
      </w:r>
      <w:r w:rsidRPr="006C36EF">
        <w:rPr>
          <w:rFonts w:ascii="Arial" w:hAnsi="Arial" w:cs="Arial"/>
        </w:rPr>
        <w:t xml:space="preserve">. </w:t>
      </w:r>
      <w:r>
        <w:rPr>
          <w:rFonts w:ascii="Arial" w:hAnsi="Arial" w:cs="Arial"/>
        </w:rPr>
        <w:t>g</w:t>
      </w:r>
      <w:r w:rsidRPr="006C36EF">
        <w:rPr>
          <w:rFonts w:ascii="Arial" w:hAnsi="Arial" w:cs="Arial"/>
        </w:rPr>
        <w:t>odine</w:t>
      </w:r>
      <w:r>
        <w:rPr>
          <w:rFonts w:ascii="Arial" w:hAnsi="Arial" w:cs="Arial"/>
        </w:rPr>
        <w:t>,</w:t>
      </w:r>
      <w:r w:rsidRPr="006C36EF">
        <w:rPr>
          <w:rFonts w:ascii="Arial" w:hAnsi="Arial" w:cs="Arial"/>
        </w:rPr>
        <w:t xml:space="preserve"> navedeno</w:t>
      </w:r>
      <w:r>
        <w:rPr>
          <w:rFonts w:ascii="Arial" w:hAnsi="Arial" w:cs="Arial"/>
        </w:rPr>
        <w:t xml:space="preserve"> je </w:t>
      </w:r>
      <w:proofErr w:type="gramStart"/>
      <w:r>
        <w:rPr>
          <w:rFonts w:ascii="Arial" w:hAnsi="Arial" w:cs="Arial"/>
        </w:rPr>
        <w:t>da ”</w:t>
      </w:r>
      <w:proofErr w:type="gramEnd"/>
      <w:r w:rsidRPr="006C36EF">
        <w:rPr>
          <w:rFonts w:ascii="Arial" w:hAnsi="Arial" w:cs="Arial"/>
          <w:lang w:val="en-US"/>
        </w:rPr>
        <w:t>u dosadašnjoj primjeni propisa iz oblasti advokature kojima se garantuje samostalnost advokature kao profesije, ne postoje primjeri utvrđivanja odgovornosti advokata, kao i da je praksa pokazala određene slabosti u pogledu visine iznosa nadoknade troškova za odbrane po službenoj dužnosti i određivanje advokata po službenoj dužnosti</w:t>
      </w:r>
      <w:r>
        <w:rPr>
          <w:rFonts w:ascii="Arial" w:hAnsi="Arial" w:cs="Arial"/>
          <w:lang w:val="en-US"/>
        </w:rPr>
        <w:t>”.</w:t>
      </w:r>
      <w:r w:rsidRPr="006C36EF">
        <w:rPr>
          <w:rStyle w:val="FootnoteReference"/>
          <w:rFonts w:ascii="Arial" w:hAnsi="Arial" w:cs="Arial"/>
          <w:lang w:val="en-US"/>
        </w:rPr>
        <w:footnoteReference w:id="17"/>
      </w:r>
      <w:r w:rsidRPr="006C36EF">
        <w:rPr>
          <w:rFonts w:ascii="Arial" w:hAnsi="Arial" w:cs="Arial"/>
          <w:lang w:val="en-US"/>
        </w:rPr>
        <w:t xml:space="preserve"> Shodno tome, zaključeno je </w:t>
      </w:r>
      <w:proofErr w:type="gramStart"/>
      <w:r w:rsidRPr="006C36EF">
        <w:rPr>
          <w:rFonts w:ascii="Arial" w:hAnsi="Arial" w:cs="Arial"/>
          <w:lang w:val="en-US"/>
        </w:rPr>
        <w:t xml:space="preserve">da </w:t>
      </w:r>
      <w:r>
        <w:rPr>
          <w:rFonts w:ascii="Arial" w:hAnsi="Arial" w:cs="Arial"/>
          <w:lang w:val="en-US"/>
        </w:rPr>
        <w:t>”</w:t>
      </w:r>
      <w:proofErr w:type="gramEnd"/>
      <w:r w:rsidRPr="006C36EF">
        <w:rPr>
          <w:rFonts w:ascii="Arial" w:hAnsi="Arial" w:cs="Arial"/>
          <w:lang w:val="en-US"/>
        </w:rPr>
        <w:t>treba razmotrit</w:t>
      </w:r>
      <w:r>
        <w:rPr>
          <w:rFonts w:ascii="Arial" w:hAnsi="Arial" w:cs="Arial"/>
          <w:lang w:val="en-US"/>
        </w:rPr>
        <w:t xml:space="preserve">i i važeću Advokatsku tarifu, </w:t>
      </w:r>
      <w:r w:rsidRPr="006C36EF">
        <w:rPr>
          <w:rFonts w:ascii="Arial" w:hAnsi="Arial" w:cs="Arial"/>
          <w:lang w:val="en-US"/>
        </w:rPr>
        <w:t>u kontekstu ekonomskog stanja u društvu i predstojećih izmjena Zakona o advokaturi”.</w:t>
      </w:r>
    </w:p>
    <w:p w:rsidR="00701B38" w:rsidRPr="006C36EF" w:rsidRDefault="00701B38" w:rsidP="00701B38">
      <w:pPr>
        <w:jc w:val="both"/>
        <w:rPr>
          <w:rFonts w:ascii="Arial" w:hAnsi="Arial" w:cs="Arial"/>
          <w:lang w:val="en-US"/>
        </w:rPr>
      </w:pPr>
      <w:r>
        <w:rPr>
          <w:rFonts w:ascii="Arial" w:hAnsi="Arial" w:cs="Arial"/>
          <w:lang w:val="en-US"/>
        </w:rPr>
        <w:t>Strategijom su zatim predviđene</w:t>
      </w:r>
      <w:r w:rsidRPr="006C36EF">
        <w:rPr>
          <w:rFonts w:ascii="Arial" w:hAnsi="Arial" w:cs="Arial"/>
          <w:lang w:val="en-US"/>
        </w:rPr>
        <w:t xml:space="preserve"> sljedeće strateške smjernice:</w:t>
      </w:r>
    </w:p>
    <w:p w:rsidR="00701B38" w:rsidRPr="006C36EF" w:rsidRDefault="00701B38" w:rsidP="00701B38">
      <w:pPr>
        <w:pStyle w:val="ListParagraph"/>
        <w:numPr>
          <w:ilvl w:val="0"/>
          <w:numId w:val="9"/>
        </w:numPr>
        <w:spacing w:line="240" w:lineRule="auto"/>
        <w:jc w:val="both"/>
        <w:rPr>
          <w:rFonts w:ascii="Arial" w:hAnsi="Arial" w:cs="Arial"/>
          <w:lang w:val="en-US"/>
        </w:rPr>
      </w:pPr>
      <w:r w:rsidRPr="006C36EF">
        <w:rPr>
          <w:rFonts w:ascii="Arial" w:hAnsi="Arial" w:cs="Arial"/>
          <w:lang w:val="en-US"/>
        </w:rPr>
        <w:t>Izmijeniti i dopuniti Zakon o advokaturi u cilju usaglašavanja sa standardima EU - u dijelu stvaranja uslova za nesm</w:t>
      </w:r>
      <w:r>
        <w:rPr>
          <w:rFonts w:ascii="Arial" w:hAnsi="Arial" w:cs="Arial"/>
          <w:lang w:val="en-US"/>
        </w:rPr>
        <w:t>etano zastupanje advokata iz drž</w:t>
      </w:r>
      <w:r w:rsidRPr="006C36EF">
        <w:rPr>
          <w:rFonts w:ascii="Arial" w:hAnsi="Arial" w:cs="Arial"/>
          <w:lang w:val="en-US"/>
        </w:rPr>
        <w:t>ava članica EU pred pravosudnim organima u Crnoj Gori (5.5.1.1);</w:t>
      </w:r>
    </w:p>
    <w:p w:rsidR="00701B38" w:rsidRPr="006C36EF" w:rsidRDefault="00701B38" w:rsidP="00701B38">
      <w:pPr>
        <w:pStyle w:val="ListParagraph"/>
        <w:numPr>
          <w:ilvl w:val="0"/>
          <w:numId w:val="9"/>
        </w:numPr>
        <w:spacing w:line="240" w:lineRule="auto"/>
        <w:jc w:val="both"/>
        <w:rPr>
          <w:rFonts w:ascii="Arial" w:hAnsi="Arial" w:cs="Arial"/>
          <w:lang w:val="en-US"/>
        </w:rPr>
      </w:pPr>
      <w:r w:rsidRPr="006C36EF">
        <w:rPr>
          <w:rFonts w:ascii="Arial" w:hAnsi="Arial" w:cs="Arial"/>
          <w:lang w:val="en-US"/>
        </w:rPr>
        <w:t>jačati sistem odgovornosti advokata u pogledu odgovornosti za nesavjesno pružanje pravne pomoći (5.5.1.2);</w:t>
      </w:r>
    </w:p>
    <w:p w:rsidR="00701B38" w:rsidRPr="006C36EF" w:rsidRDefault="00701B38" w:rsidP="00701B38">
      <w:pPr>
        <w:pStyle w:val="ListParagraph"/>
        <w:numPr>
          <w:ilvl w:val="0"/>
          <w:numId w:val="9"/>
        </w:numPr>
        <w:spacing w:line="240" w:lineRule="auto"/>
        <w:jc w:val="both"/>
        <w:rPr>
          <w:rFonts w:ascii="Arial" w:hAnsi="Arial" w:cs="Arial"/>
          <w:lang w:val="en-US"/>
        </w:rPr>
      </w:pPr>
      <w:r w:rsidRPr="006C36EF">
        <w:rPr>
          <w:rFonts w:ascii="Arial" w:hAnsi="Arial" w:cs="Arial"/>
          <w:lang w:val="en-US"/>
        </w:rPr>
        <w:t>revidirati Odluku o visini naknade za rad advokata za odbrane po službenoj dužnosti (5.5.1.3),</w:t>
      </w:r>
    </w:p>
    <w:p w:rsidR="00701B38" w:rsidRPr="006C36EF" w:rsidRDefault="00701B38" w:rsidP="00701B38">
      <w:pPr>
        <w:pStyle w:val="ListParagraph"/>
        <w:numPr>
          <w:ilvl w:val="0"/>
          <w:numId w:val="9"/>
        </w:numPr>
        <w:spacing w:line="240" w:lineRule="auto"/>
        <w:jc w:val="both"/>
        <w:rPr>
          <w:rFonts w:ascii="Arial" w:hAnsi="Arial" w:cs="Arial"/>
          <w:lang w:val="en-US"/>
        </w:rPr>
      </w:pPr>
      <w:r w:rsidRPr="006C36EF">
        <w:rPr>
          <w:rFonts w:ascii="Arial" w:hAnsi="Arial" w:cs="Arial"/>
          <w:lang w:val="en-US"/>
        </w:rPr>
        <w:t xml:space="preserve">Donijeti novu Advokatsku tarifu u skladu </w:t>
      </w:r>
      <w:proofErr w:type="gramStart"/>
      <w:r w:rsidRPr="006C36EF">
        <w:rPr>
          <w:rFonts w:ascii="Arial" w:hAnsi="Arial" w:cs="Arial"/>
          <w:lang w:val="en-US"/>
        </w:rPr>
        <w:t>sa</w:t>
      </w:r>
      <w:proofErr w:type="gramEnd"/>
      <w:r w:rsidRPr="006C36EF">
        <w:rPr>
          <w:rFonts w:ascii="Arial" w:hAnsi="Arial" w:cs="Arial"/>
          <w:lang w:val="en-US"/>
        </w:rPr>
        <w:t xml:space="preserve"> izmjenama Zakona o advokaturi (5.5.1.4).</w:t>
      </w:r>
    </w:p>
    <w:p w:rsidR="00701B38" w:rsidRDefault="00701B38" w:rsidP="00701B38">
      <w:pPr>
        <w:jc w:val="both"/>
        <w:rPr>
          <w:rFonts w:ascii="Arial" w:hAnsi="Arial" w:cs="Arial"/>
          <w:b/>
          <w:lang w:val="en-US"/>
        </w:rPr>
      </w:pPr>
    </w:p>
    <w:p w:rsidR="00701B38" w:rsidRPr="006C36EF" w:rsidRDefault="00701B38" w:rsidP="00701B38">
      <w:pPr>
        <w:jc w:val="both"/>
        <w:rPr>
          <w:rFonts w:ascii="Arial" w:hAnsi="Arial" w:cs="Arial"/>
          <w:b/>
          <w:lang w:val="en-US"/>
        </w:rPr>
      </w:pPr>
      <w:r w:rsidRPr="006C36EF">
        <w:rPr>
          <w:rFonts w:ascii="Arial" w:hAnsi="Arial" w:cs="Arial"/>
          <w:b/>
          <w:lang w:val="en-US"/>
        </w:rPr>
        <w:t xml:space="preserve">Jačanje sistema odgovornosti </w:t>
      </w:r>
      <w:r>
        <w:rPr>
          <w:rFonts w:ascii="Arial" w:hAnsi="Arial" w:cs="Arial"/>
          <w:b/>
          <w:lang w:val="en-US"/>
        </w:rPr>
        <w:t>advokata u pogledu odgovornosti za nesavjesno pružanje pravne pomoći</w:t>
      </w:r>
    </w:p>
    <w:p w:rsidR="00701B38" w:rsidRDefault="00701B38" w:rsidP="00701B38">
      <w:pPr>
        <w:jc w:val="both"/>
        <w:rPr>
          <w:rFonts w:ascii="Arial" w:hAnsi="Arial" w:cs="Arial"/>
          <w:lang w:val="en-US"/>
        </w:rPr>
      </w:pPr>
      <w:r>
        <w:rPr>
          <w:rFonts w:ascii="Arial" w:hAnsi="Arial" w:cs="Arial"/>
          <w:lang w:val="en-US"/>
        </w:rPr>
        <w:t xml:space="preserve">Strateška smjernica </w:t>
      </w:r>
      <w:r w:rsidRPr="006C36EF">
        <w:rPr>
          <w:rFonts w:ascii="Arial" w:hAnsi="Arial" w:cs="Arial"/>
          <w:lang w:val="en-US"/>
        </w:rPr>
        <w:t>jačanje sistema odgovornosti advokata</w:t>
      </w:r>
      <w:r>
        <w:rPr>
          <w:rFonts w:ascii="Arial" w:hAnsi="Arial" w:cs="Arial"/>
          <w:lang w:val="en-US"/>
        </w:rPr>
        <w:t xml:space="preserve"> za nesavjesno pružanje pravne pomoći (5.5.1.2)</w:t>
      </w:r>
      <w:r w:rsidRPr="006C36EF">
        <w:rPr>
          <w:rFonts w:ascii="Arial" w:hAnsi="Arial" w:cs="Arial"/>
          <w:lang w:val="en-US"/>
        </w:rPr>
        <w:t xml:space="preserve">, </w:t>
      </w:r>
      <w:r>
        <w:rPr>
          <w:rFonts w:ascii="Arial" w:hAnsi="Arial" w:cs="Arial"/>
          <w:lang w:val="en-US"/>
        </w:rPr>
        <w:t xml:space="preserve">Akcionim planom za sprovođenje Strategije neopravdano je ograničena </w:t>
      </w:r>
      <w:r>
        <w:rPr>
          <w:rFonts w:ascii="Arial" w:hAnsi="Arial" w:cs="Arial"/>
          <w:lang w:val="en-US"/>
        </w:rPr>
        <w:lastRenderedPageBreak/>
        <w:t xml:space="preserve">samo </w:t>
      </w:r>
      <w:proofErr w:type="gramStart"/>
      <w:r>
        <w:rPr>
          <w:rFonts w:ascii="Arial" w:hAnsi="Arial" w:cs="Arial"/>
          <w:lang w:val="en-US"/>
        </w:rPr>
        <w:t>na</w:t>
      </w:r>
      <w:proofErr w:type="gramEnd"/>
      <w:r w:rsidRPr="006C36EF">
        <w:rPr>
          <w:rFonts w:ascii="Arial" w:hAnsi="Arial" w:cs="Arial"/>
          <w:lang w:val="en-US"/>
        </w:rPr>
        <w:t xml:space="preserve"> pra</w:t>
      </w:r>
      <w:r>
        <w:rPr>
          <w:rFonts w:ascii="Arial" w:hAnsi="Arial" w:cs="Arial"/>
          <w:lang w:val="en-US"/>
        </w:rPr>
        <w:t xml:space="preserve">ćenje </w:t>
      </w:r>
      <w:r w:rsidRPr="006C36EF">
        <w:rPr>
          <w:rFonts w:ascii="Arial" w:hAnsi="Arial" w:cs="Arial"/>
          <w:lang w:val="en-US"/>
        </w:rPr>
        <w:t>predmet</w:t>
      </w:r>
      <w:r>
        <w:rPr>
          <w:rFonts w:ascii="Arial" w:hAnsi="Arial" w:cs="Arial"/>
          <w:lang w:val="en-US"/>
        </w:rPr>
        <w:t>a</w:t>
      </w:r>
      <w:r w:rsidRPr="006C36EF">
        <w:rPr>
          <w:rFonts w:ascii="Arial" w:hAnsi="Arial" w:cs="Arial"/>
          <w:lang w:val="en-US"/>
        </w:rPr>
        <w:t xml:space="preserve"> besplatne pravne pomoći i kvalitet </w:t>
      </w:r>
      <w:r>
        <w:rPr>
          <w:rFonts w:ascii="Arial" w:hAnsi="Arial" w:cs="Arial"/>
          <w:lang w:val="en-US"/>
        </w:rPr>
        <w:t xml:space="preserve">pružanja </w:t>
      </w:r>
      <w:r w:rsidRPr="006C36EF">
        <w:rPr>
          <w:rFonts w:ascii="Arial" w:hAnsi="Arial" w:cs="Arial"/>
          <w:lang w:val="en-US"/>
        </w:rPr>
        <w:t xml:space="preserve">te pomoći kao </w:t>
      </w:r>
      <w:r>
        <w:rPr>
          <w:rFonts w:ascii="Arial" w:hAnsi="Arial" w:cs="Arial"/>
          <w:lang w:val="en-US"/>
        </w:rPr>
        <w:t xml:space="preserve">advokatske usluge (5.5.1.2.1). </w:t>
      </w:r>
    </w:p>
    <w:p w:rsidR="00701B38" w:rsidRDefault="00701B38" w:rsidP="00701B38">
      <w:pPr>
        <w:jc w:val="both"/>
        <w:rPr>
          <w:rFonts w:ascii="Arial" w:hAnsi="Arial" w:cs="Arial"/>
          <w:lang w:val="en-US"/>
        </w:rPr>
      </w:pPr>
      <w:r w:rsidRPr="006C36EF">
        <w:rPr>
          <w:rFonts w:ascii="Arial" w:hAnsi="Arial" w:cs="Arial"/>
          <w:lang w:val="en-US"/>
        </w:rPr>
        <w:t xml:space="preserve">U tom cilju, trebalo je sprovesti 4 aktivnosti: </w:t>
      </w:r>
    </w:p>
    <w:p w:rsidR="00701B38" w:rsidRDefault="00701B38" w:rsidP="00701B38">
      <w:pPr>
        <w:spacing w:after="0"/>
        <w:jc w:val="both"/>
        <w:rPr>
          <w:rFonts w:ascii="Arial" w:hAnsi="Arial" w:cs="Arial"/>
          <w:lang w:val="en-US"/>
        </w:rPr>
      </w:pPr>
      <w:r w:rsidRPr="006C36EF">
        <w:rPr>
          <w:rFonts w:ascii="Arial" w:hAnsi="Arial" w:cs="Arial"/>
          <w:lang w:val="en-US"/>
        </w:rPr>
        <w:t xml:space="preserve">a) </w:t>
      </w:r>
      <w:proofErr w:type="gramStart"/>
      <w:r w:rsidRPr="006C36EF">
        <w:rPr>
          <w:rFonts w:ascii="Arial" w:hAnsi="Arial" w:cs="Arial"/>
          <w:lang w:val="en-US"/>
        </w:rPr>
        <w:t>uspostaviti</w:t>
      </w:r>
      <w:proofErr w:type="gramEnd"/>
      <w:r w:rsidRPr="006C36EF">
        <w:rPr>
          <w:rFonts w:ascii="Arial" w:hAnsi="Arial" w:cs="Arial"/>
          <w:lang w:val="en-US"/>
        </w:rPr>
        <w:t xml:space="preserve"> mehanizam za praćenje rada advokata koji pružaju besplatnu pravnu pomoc</w:t>
      </w:r>
      <w:r>
        <w:rPr>
          <w:rFonts w:ascii="Arial" w:hAnsi="Arial" w:cs="Arial"/>
          <w:lang w:val="en-US"/>
        </w:rPr>
        <w:t>́ i obezbijediti da se u njihovo</w:t>
      </w:r>
      <w:r w:rsidRPr="006C36EF">
        <w:rPr>
          <w:rFonts w:ascii="Arial" w:hAnsi="Arial" w:cs="Arial"/>
          <w:lang w:val="en-US"/>
        </w:rPr>
        <w:t xml:space="preserve">m radu dosljedno primjenjuje pristup koji je jasan i rukovođen kvalitetom, i uspostaviti jasne i odgovorne kriterijume za procjenu učinka i kvaliteta; </w:t>
      </w:r>
    </w:p>
    <w:p w:rsidR="00701B38" w:rsidRDefault="00701B38" w:rsidP="00701B38">
      <w:pPr>
        <w:spacing w:after="0"/>
        <w:jc w:val="both"/>
        <w:rPr>
          <w:rFonts w:ascii="Arial" w:hAnsi="Arial" w:cs="Arial"/>
          <w:lang w:val="en-US"/>
        </w:rPr>
      </w:pPr>
      <w:r>
        <w:rPr>
          <w:rFonts w:ascii="Arial" w:hAnsi="Arial" w:cs="Arial"/>
          <w:lang w:val="en-US"/>
        </w:rPr>
        <w:t xml:space="preserve">b) </w:t>
      </w:r>
      <w:proofErr w:type="gramStart"/>
      <w:r>
        <w:rPr>
          <w:rFonts w:ascii="Arial" w:hAnsi="Arial" w:cs="Arial"/>
          <w:lang w:val="en-US"/>
        </w:rPr>
        <w:t>a</w:t>
      </w:r>
      <w:r w:rsidRPr="006C36EF">
        <w:rPr>
          <w:rFonts w:ascii="Arial" w:hAnsi="Arial" w:cs="Arial"/>
          <w:lang w:val="en-US"/>
        </w:rPr>
        <w:t>nalizirati</w:t>
      </w:r>
      <w:proofErr w:type="gramEnd"/>
      <w:r w:rsidRPr="006C36EF">
        <w:rPr>
          <w:rFonts w:ascii="Arial" w:hAnsi="Arial" w:cs="Arial"/>
          <w:lang w:val="en-US"/>
        </w:rPr>
        <w:t xml:space="preserve"> zadovoljstvo stranaka o advokatskim uslugama; </w:t>
      </w:r>
    </w:p>
    <w:p w:rsidR="00701B38" w:rsidRDefault="00701B38" w:rsidP="00701B38">
      <w:pPr>
        <w:spacing w:after="0"/>
        <w:jc w:val="both"/>
        <w:rPr>
          <w:rFonts w:ascii="Arial" w:hAnsi="Arial" w:cs="Arial"/>
          <w:lang w:val="en-US"/>
        </w:rPr>
      </w:pPr>
      <w:r>
        <w:rPr>
          <w:rFonts w:ascii="Arial" w:hAnsi="Arial" w:cs="Arial"/>
          <w:lang w:val="en-US"/>
        </w:rPr>
        <w:t xml:space="preserve">c) </w:t>
      </w:r>
      <w:proofErr w:type="gramStart"/>
      <w:r>
        <w:rPr>
          <w:rFonts w:ascii="Arial" w:hAnsi="Arial" w:cs="Arial"/>
          <w:lang w:val="en-US"/>
        </w:rPr>
        <w:t>s</w:t>
      </w:r>
      <w:r w:rsidRPr="006C36EF">
        <w:rPr>
          <w:rFonts w:ascii="Arial" w:hAnsi="Arial" w:cs="Arial"/>
          <w:lang w:val="en-US"/>
        </w:rPr>
        <w:t>provoditi</w:t>
      </w:r>
      <w:proofErr w:type="gramEnd"/>
      <w:r w:rsidRPr="006C36EF">
        <w:rPr>
          <w:rFonts w:ascii="Arial" w:hAnsi="Arial" w:cs="Arial"/>
          <w:lang w:val="en-US"/>
        </w:rPr>
        <w:t xml:space="preserve"> postupke protiv advokata ako nesavesno pružaju pravnu pomoć, i </w:t>
      </w:r>
    </w:p>
    <w:p w:rsidR="00701B38" w:rsidRDefault="00701B38" w:rsidP="00701B38">
      <w:pPr>
        <w:spacing w:after="0"/>
        <w:jc w:val="both"/>
        <w:rPr>
          <w:rFonts w:ascii="Arial" w:hAnsi="Arial" w:cs="Arial"/>
          <w:lang w:val="en-US"/>
        </w:rPr>
      </w:pPr>
      <w:r>
        <w:rPr>
          <w:rFonts w:ascii="Arial" w:hAnsi="Arial" w:cs="Arial"/>
          <w:lang w:val="en-US"/>
        </w:rPr>
        <w:t xml:space="preserve">d) </w:t>
      </w:r>
      <w:proofErr w:type="gramStart"/>
      <w:r>
        <w:rPr>
          <w:rFonts w:ascii="Arial" w:hAnsi="Arial" w:cs="Arial"/>
          <w:lang w:val="en-US"/>
        </w:rPr>
        <w:t>j</w:t>
      </w:r>
      <w:r w:rsidRPr="006C36EF">
        <w:rPr>
          <w:rFonts w:ascii="Arial" w:hAnsi="Arial" w:cs="Arial"/>
          <w:lang w:val="en-US"/>
        </w:rPr>
        <w:t>ačati</w:t>
      </w:r>
      <w:proofErr w:type="gramEnd"/>
      <w:r w:rsidRPr="006C36EF">
        <w:rPr>
          <w:rFonts w:ascii="Arial" w:hAnsi="Arial" w:cs="Arial"/>
          <w:lang w:val="en-US"/>
        </w:rPr>
        <w:t xml:space="preserve"> svijest javnosti kroz različite mehanizme obavještavanja (novine, web portali, brošure).</w:t>
      </w:r>
    </w:p>
    <w:p w:rsidR="00701B38" w:rsidRDefault="00701B38" w:rsidP="00701B38">
      <w:pPr>
        <w:spacing w:after="0"/>
        <w:jc w:val="both"/>
        <w:rPr>
          <w:rFonts w:ascii="Arial" w:hAnsi="Arial" w:cs="Arial"/>
          <w:lang w:val="en-US"/>
        </w:rPr>
      </w:pPr>
    </w:p>
    <w:p w:rsidR="00701B38" w:rsidRDefault="00701B38" w:rsidP="00701B38">
      <w:pPr>
        <w:spacing w:after="0"/>
        <w:jc w:val="both"/>
        <w:rPr>
          <w:rFonts w:ascii="Arial" w:hAnsi="Arial" w:cs="Arial"/>
          <w:lang w:val="en-US"/>
        </w:rPr>
      </w:pPr>
      <w:r>
        <w:rPr>
          <w:rFonts w:ascii="Arial" w:hAnsi="Arial" w:cs="Arial"/>
          <w:lang w:val="en-US"/>
        </w:rPr>
        <w:t xml:space="preserve">Nejasno je zbog čega je opšta smjernica o jačanju sistema odgovornosti advokata u pogledu odgovornosti za nesavjesno pružanje pravne pomoći svedena samo </w:t>
      </w:r>
      <w:proofErr w:type="gramStart"/>
      <w:r>
        <w:rPr>
          <w:rFonts w:ascii="Arial" w:hAnsi="Arial" w:cs="Arial"/>
          <w:lang w:val="en-US"/>
        </w:rPr>
        <w:t>na</w:t>
      </w:r>
      <w:proofErr w:type="gramEnd"/>
      <w:r>
        <w:rPr>
          <w:rFonts w:ascii="Arial" w:hAnsi="Arial" w:cs="Arial"/>
          <w:lang w:val="en-US"/>
        </w:rPr>
        <w:t xml:space="preserve"> uspostavljanje mehanizma za praćenje rada advokata u predmetima u kojima pružaju besplatnu pravnu pomoć na osnovu Zakona o besplatnoj pravnoj pomoći</w:t>
      </w:r>
      <w:r>
        <w:rPr>
          <w:rStyle w:val="FootnoteReference"/>
          <w:rFonts w:ascii="Arial" w:hAnsi="Arial" w:cs="Arial"/>
          <w:lang w:val="en-US"/>
        </w:rPr>
        <w:footnoteReference w:id="18"/>
      </w:r>
      <w:r>
        <w:rPr>
          <w:rFonts w:ascii="Arial" w:hAnsi="Arial" w:cs="Arial"/>
          <w:lang w:val="en-US"/>
        </w:rPr>
        <w:t xml:space="preserve">. </w:t>
      </w:r>
      <w:proofErr w:type="gramStart"/>
      <w:r>
        <w:rPr>
          <w:rFonts w:ascii="Arial" w:hAnsi="Arial" w:cs="Arial"/>
          <w:lang w:val="en-US"/>
        </w:rPr>
        <w:t>Advokati pružaju pravnu pomoć o trošku države i kao branioci po službenoj dužnosti u krivičnom postupku, pa je ovom mjerom trebalo obuhvatiti i praćenje njihovog postupanja i u toj oblasti.</w:t>
      </w:r>
      <w:proofErr w:type="gramEnd"/>
      <w:r>
        <w:rPr>
          <w:rFonts w:ascii="Arial" w:hAnsi="Arial" w:cs="Arial"/>
          <w:lang w:val="en-US"/>
        </w:rPr>
        <w:t xml:space="preserve"> </w:t>
      </w:r>
    </w:p>
    <w:p w:rsidR="00701B38" w:rsidRDefault="00701B38" w:rsidP="00701B38">
      <w:pPr>
        <w:jc w:val="both"/>
        <w:rPr>
          <w:rFonts w:ascii="Arial" w:hAnsi="Arial" w:cs="Arial"/>
          <w:lang w:val="en-US"/>
        </w:rPr>
      </w:pPr>
    </w:p>
    <w:p w:rsidR="00701B38" w:rsidRPr="007F79A0" w:rsidRDefault="00701B38" w:rsidP="00701B38">
      <w:pPr>
        <w:jc w:val="both"/>
        <w:rPr>
          <w:rFonts w:ascii="Arial" w:hAnsi="Arial" w:cs="Arial"/>
          <w:u w:val="single"/>
          <w:lang w:val="en-US"/>
        </w:rPr>
      </w:pPr>
      <w:r w:rsidRPr="007F79A0">
        <w:rPr>
          <w:rFonts w:ascii="Arial" w:hAnsi="Arial" w:cs="Arial"/>
          <w:u w:val="single"/>
          <w:lang w:val="en-US"/>
        </w:rPr>
        <w:t>a) Uspostaviti mehanizam praćenja rada advokata koji pružaju besplatnu pravnu pomoć</w:t>
      </w:r>
    </w:p>
    <w:p w:rsidR="00701B38" w:rsidRDefault="00701B38" w:rsidP="00701B38">
      <w:pPr>
        <w:jc w:val="both"/>
        <w:rPr>
          <w:rFonts w:ascii="Arial" w:hAnsi="Arial" w:cs="Arial"/>
          <w:lang w:val="en-US"/>
        </w:rPr>
      </w:pPr>
      <w:r>
        <w:rPr>
          <w:rFonts w:ascii="Arial" w:hAnsi="Arial" w:cs="Arial"/>
          <w:lang w:val="en-US"/>
        </w:rPr>
        <w:t>Ovu aktivnost Vlada</w:t>
      </w:r>
      <w:r w:rsidRPr="006C36EF">
        <w:rPr>
          <w:rFonts w:ascii="Arial" w:hAnsi="Arial" w:cs="Arial"/>
          <w:lang w:val="en-US"/>
        </w:rPr>
        <w:t xml:space="preserve"> s</w:t>
      </w:r>
      <w:r>
        <w:rPr>
          <w:rFonts w:ascii="Arial" w:hAnsi="Arial" w:cs="Arial"/>
          <w:lang w:val="en-US"/>
        </w:rPr>
        <w:t>matra realizovanom, iako</w:t>
      </w:r>
      <w:r w:rsidRPr="006C36EF">
        <w:rPr>
          <w:rFonts w:ascii="Arial" w:hAnsi="Arial" w:cs="Arial"/>
          <w:lang w:val="en-US"/>
        </w:rPr>
        <w:t xml:space="preserve"> novi mehanizam praćenja rada advokata nije uspostavljen, niti je </w:t>
      </w:r>
      <w:proofErr w:type="gramStart"/>
      <w:r w:rsidRPr="006C36EF">
        <w:rPr>
          <w:rFonts w:ascii="Arial" w:hAnsi="Arial" w:cs="Arial"/>
          <w:lang w:val="en-US"/>
        </w:rPr>
        <w:t>donijet ”</w:t>
      </w:r>
      <w:proofErr w:type="gramEnd"/>
      <w:r w:rsidRPr="006C36EF">
        <w:rPr>
          <w:rFonts w:ascii="Arial" w:hAnsi="Arial" w:cs="Arial"/>
          <w:lang w:val="en-US"/>
        </w:rPr>
        <w:t xml:space="preserve">akt kojim se reguliše mehanizam za praćenje rada advokata”, niti su uspostavljeni ”jasni i odgovorni kriterijumi za procjenu učinka i kvaliteta”. </w:t>
      </w:r>
    </w:p>
    <w:p w:rsidR="00701B38" w:rsidRPr="006C36EF" w:rsidRDefault="00701B38" w:rsidP="00701B38">
      <w:pPr>
        <w:jc w:val="both"/>
        <w:rPr>
          <w:rFonts w:ascii="Arial" w:hAnsi="Arial" w:cs="Arial"/>
          <w:lang w:val="en-US"/>
        </w:rPr>
      </w:pPr>
      <w:r>
        <w:rPr>
          <w:rFonts w:ascii="Arial" w:hAnsi="Arial" w:cs="Arial"/>
          <w:lang w:val="en-US"/>
        </w:rPr>
        <w:t xml:space="preserve">U </w:t>
      </w:r>
      <w:r w:rsidRPr="006C36EF">
        <w:rPr>
          <w:rFonts w:ascii="Arial" w:hAnsi="Arial" w:cs="Arial"/>
          <w:lang w:val="en-US"/>
        </w:rPr>
        <w:t>Trećem polugodišnjem izvještaju</w:t>
      </w:r>
      <w:r>
        <w:rPr>
          <w:rFonts w:ascii="Arial" w:hAnsi="Arial" w:cs="Arial"/>
          <w:lang w:val="en-US"/>
        </w:rPr>
        <w:t xml:space="preserve"> o realizaciji mjera iz Akcionog plana za implementaciju Strategije reforme pravosuđa 2014-2018</w:t>
      </w:r>
      <w:r w:rsidRPr="006C36EF">
        <w:rPr>
          <w:rFonts w:ascii="Arial" w:hAnsi="Arial" w:cs="Arial"/>
          <w:lang w:val="en-US"/>
        </w:rPr>
        <w:t xml:space="preserve"> </w:t>
      </w:r>
      <w:r>
        <w:rPr>
          <w:rFonts w:ascii="Arial" w:hAnsi="Arial" w:cs="Arial"/>
          <w:lang w:val="en-US"/>
        </w:rPr>
        <w:t xml:space="preserve">ova </w:t>
      </w:r>
      <w:r w:rsidRPr="006C36EF">
        <w:rPr>
          <w:rFonts w:ascii="Arial" w:hAnsi="Arial" w:cs="Arial"/>
          <w:lang w:val="en-US"/>
        </w:rPr>
        <w:t xml:space="preserve">aktivnost </w:t>
      </w:r>
      <w:r>
        <w:rPr>
          <w:rFonts w:ascii="Arial" w:hAnsi="Arial" w:cs="Arial"/>
          <w:lang w:val="en-US"/>
        </w:rPr>
        <w:t>je ocjenjena kao realizovana</w:t>
      </w:r>
      <w:r w:rsidRPr="006C36EF">
        <w:rPr>
          <w:rFonts w:ascii="Arial" w:hAnsi="Arial" w:cs="Arial"/>
          <w:lang w:val="en-US"/>
        </w:rPr>
        <w:t>, s obrazloženjem</w:t>
      </w:r>
      <w:proofErr w:type="gramStart"/>
      <w:r w:rsidRPr="006C36EF">
        <w:rPr>
          <w:rFonts w:ascii="Arial" w:hAnsi="Arial" w:cs="Arial"/>
          <w:lang w:val="en-US"/>
        </w:rPr>
        <w:t>: ”</w:t>
      </w:r>
      <w:proofErr w:type="gramEnd"/>
      <w:r w:rsidRPr="006C36EF">
        <w:rPr>
          <w:rFonts w:ascii="Arial" w:hAnsi="Arial" w:cs="Arial"/>
          <w:lang w:val="en-US"/>
        </w:rPr>
        <w:t xml:space="preserve">Advokatska komora nije dobila bilo kakvu primjedbu na nesavjesno pružanje besplatne pravne pomoći advokata. </w:t>
      </w:r>
      <w:proofErr w:type="gramStart"/>
      <w:r w:rsidRPr="006C36EF">
        <w:rPr>
          <w:rFonts w:ascii="Arial" w:hAnsi="Arial" w:cs="Arial"/>
          <w:lang w:val="en-US"/>
        </w:rPr>
        <w:t>Kako organ pred kojim se vodi postupak u kojem je odobrena besplatna pravna pomoć pazi na kvalitet pravne pomoći po službenoj dužnosti, a lice kome se pruža besplatna pravna pomoć ima pravo da podnese zahtjev za promjenu advokata, svakako da je mehanizam kontrole kvaliteta pružanja besplatne pravne pomoći ostvaren.</w:t>
      </w:r>
      <w:r w:rsidRPr="0027720A">
        <w:rPr>
          <w:rFonts w:ascii="Arial" w:hAnsi="Arial" w:cs="Arial"/>
          <w:lang w:val="en-US"/>
        </w:rPr>
        <w:t>”</w:t>
      </w:r>
      <w:proofErr w:type="gramEnd"/>
      <w:r w:rsidRPr="0027720A">
        <w:rPr>
          <w:rStyle w:val="FootnoteReference"/>
          <w:rFonts w:ascii="Arial" w:hAnsi="Arial" w:cs="Arial"/>
          <w:lang w:val="en-US"/>
        </w:rPr>
        <w:footnoteReference w:id="19"/>
      </w:r>
      <w:r w:rsidRPr="006C36EF">
        <w:rPr>
          <w:rFonts w:ascii="Arial" w:hAnsi="Arial" w:cs="Arial"/>
          <w:lang w:val="en-US"/>
        </w:rPr>
        <w:t xml:space="preserve"> Drugim rječima, zaključeno je da </w:t>
      </w:r>
      <w:proofErr w:type="gramStart"/>
      <w:r w:rsidRPr="006C36EF">
        <w:rPr>
          <w:rFonts w:ascii="Arial" w:hAnsi="Arial" w:cs="Arial"/>
          <w:lang w:val="en-US"/>
        </w:rPr>
        <w:t>ni</w:t>
      </w:r>
      <w:proofErr w:type="gramEnd"/>
      <w:r w:rsidRPr="006C36EF">
        <w:rPr>
          <w:rFonts w:ascii="Arial" w:hAnsi="Arial" w:cs="Arial"/>
          <w:lang w:val="en-US"/>
        </w:rPr>
        <w:t xml:space="preserve"> mjera ni aktivnost nisu bile potrebne, jer je sve već bilo obezbijeđeno.</w:t>
      </w:r>
    </w:p>
    <w:p w:rsidR="00701B38" w:rsidRDefault="00701B38" w:rsidP="00701B38">
      <w:pPr>
        <w:jc w:val="both"/>
        <w:rPr>
          <w:rFonts w:ascii="Arial" w:hAnsi="Arial" w:cs="Arial"/>
          <w:lang w:val="en-US"/>
        </w:rPr>
      </w:pPr>
      <w:r w:rsidRPr="006C36EF">
        <w:rPr>
          <w:rFonts w:ascii="Arial" w:hAnsi="Arial" w:cs="Arial"/>
          <w:lang w:val="en-US"/>
        </w:rPr>
        <w:t xml:space="preserve">S druge strane, NVO </w:t>
      </w:r>
      <w:r>
        <w:rPr>
          <w:rFonts w:ascii="Arial" w:hAnsi="Arial" w:cs="Arial"/>
          <w:lang w:val="en-US"/>
        </w:rPr>
        <w:t>znaju</w:t>
      </w:r>
      <w:r w:rsidRPr="006C36EF">
        <w:rPr>
          <w:rFonts w:ascii="Arial" w:hAnsi="Arial" w:cs="Arial"/>
          <w:lang w:val="en-US"/>
        </w:rPr>
        <w:t xml:space="preserve"> za primjedbe korisnika besplatne pravne pomoći </w:t>
      </w:r>
      <w:proofErr w:type="gramStart"/>
      <w:r w:rsidRPr="006C36EF">
        <w:rPr>
          <w:rFonts w:ascii="Arial" w:hAnsi="Arial" w:cs="Arial"/>
          <w:lang w:val="en-US"/>
        </w:rPr>
        <w:t>na</w:t>
      </w:r>
      <w:proofErr w:type="gramEnd"/>
      <w:r w:rsidRPr="006C36EF">
        <w:rPr>
          <w:rFonts w:ascii="Arial" w:hAnsi="Arial" w:cs="Arial"/>
          <w:lang w:val="en-US"/>
        </w:rPr>
        <w:t xml:space="preserve"> rad advokata, </w:t>
      </w:r>
      <w:r>
        <w:rPr>
          <w:rFonts w:ascii="Arial" w:hAnsi="Arial" w:cs="Arial"/>
          <w:lang w:val="en-US"/>
        </w:rPr>
        <w:t>koji</w:t>
      </w:r>
      <w:r w:rsidRPr="006C36EF">
        <w:rPr>
          <w:rFonts w:ascii="Arial" w:hAnsi="Arial" w:cs="Arial"/>
          <w:lang w:val="en-US"/>
        </w:rPr>
        <w:t xml:space="preserve"> po pravilu nisu</w:t>
      </w:r>
      <w:r>
        <w:rPr>
          <w:rFonts w:ascii="Arial" w:hAnsi="Arial" w:cs="Arial"/>
          <w:lang w:val="en-US"/>
        </w:rPr>
        <w:t xml:space="preserve"> bili</w:t>
      </w:r>
      <w:r w:rsidRPr="006C36EF">
        <w:rPr>
          <w:rFonts w:ascii="Arial" w:hAnsi="Arial" w:cs="Arial"/>
          <w:lang w:val="en-US"/>
        </w:rPr>
        <w:t xml:space="preserve"> spremni da podnose pritužbe Advokatskoj komori</w:t>
      </w:r>
      <w:r>
        <w:rPr>
          <w:rFonts w:ascii="Arial" w:hAnsi="Arial" w:cs="Arial"/>
          <w:lang w:val="en-US"/>
        </w:rPr>
        <w:t xml:space="preserve"> jer su </w:t>
      </w:r>
      <w:r w:rsidRPr="006C36EF">
        <w:rPr>
          <w:rFonts w:ascii="Arial" w:hAnsi="Arial" w:cs="Arial"/>
          <w:lang w:val="en-US"/>
        </w:rPr>
        <w:t>ugroženi siromaštvom, bez uticaja i obes</w:t>
      </w:r>
      <w:r>
        <w:rPr>
          <w:rFonts w:ascii="Arial" w:hAnsi="Arial" w:cs="Arial"/>
          <w:lang w:val="en-US"/>
        </w:rPr>
        <w:t xml:space="preserve">hrabreni činjenicom da ni jedan takav </w:t>
      </w:r>
      <w:r w:rsidRPr="006C36EF">
        <w:rPr>
          <w:rFonts w:ascii="Arial" w:hAnsi="Arial" w:cs="Arial"/>
          <w:lang w:val="en-US"/>
        </w:rPr>
        <w:t>postupak nikada nije uspio pred Advokatskom komorom zbog nesavjesnog postupanja advokata.</w:t>
      </w:r>
    </w:p>
    <w:p w:rsidR="00701B38" w:rsidRPr="004D00CD" w:rsidRDefault="00701B38" w:rsidP="00701B38">
      <w:pPr>
        <w:jc w:val="both"/>
        <w:rPr>
          <w:rFonts w:ascii="Arial" w:hAnsi="Arial" w:cs="Arial"/>
          <w:lang w:val="en-US"/>
        </w:rPr>
      </w:pPr>
      <w:proofErr w:type="gramStart"/>
      <w:r w:rsidRPr="004D00CD">
        <w:rPr>
          <w:rFonts w:ascii="Arial" w:hAnsi="Arial" w:cs="Arial"/>
          <w:lang w:val="en-US"/>
        </w:rPr>
        <w:t xml:space="preserve">U izvještaju </w:t>
      </w:r>
      <w:r w:rsidRPr="004D00CD">
        <w:rPr>
          <w:rFonts w:ascii="Arial" w:hAnsi="Arial" w:cs="Arial"/>
          <w:i/>
          <w:lang w:val="en-US"/>
        </w:rPr>
        <w:t>Besplatna pravna pomoć marginalizovanim grupama</w:t>
      </w:r>
      <w:r w:rsidRPr="004D00CD">
        <w:rPr>
          <w:rFonts w:ascii="Arial" w:hAnsi="Arial" w:cs="Arial"/>
          <w:lang w:val="en-US"/>
        </w:rPr>
        <w:t xml:space="preserve"> NVO Centar za monitoring i istraživanje (CeMI) </w:t>
      </w:r>
      <w:r>
        <w:rPr>
          <w:rFonts w:ascii="Arial" w:hAnsi="Arial" w:cs="Arial"/>
          <w:lang w:val="en-US"/>
        </w:rPr>
        <w:t xml:space="preserve">utvrdio je </w:t>
      </w:r>
      <w:r w:rsidRPr="004D00CD">
        <w:rPr>
          <w:rFonts w:ascii="Arial" w:hAnsi="Arial" w:cs="Arial"/>
          <w:lang w:val="en-US"/>
        </w:rPr>
        <w:t>2014.</w:t>
      </w:r>
      <w:proofErr w:type="gramEnd"/>
      <w:r w:rsidRPr="004D00CD">
        <w:rPr>
          <w:rFonts w:ascii="Arial" w:hAnsi="Arial" w:cs="Arial"/>
          <w:lang w:val="en-US"/>
        </w:rPr>
        <w:t xml:space="preserve"> godine da </w:t>
      </w:r>
      <w:r>
        <w:rPr>
          <w:rFonts w:ascii="Arial" w:hAnsi="Arial" w:cs="Arial"/>
          <w:lang w:val="en-US"/>
        </w:rPr>
        <w:t xml:space="preserve">su </w:t>
      </w:r>
      <w:r w:rsidRPr="004D00CD">
        <w:rPr>
          <w:rFonts w:ascii="Arial" w:hAnsi="Arial" w:cs="Arial"/>
          <w:lang w:val="en-US"/>
        </w:rPr>
        <w:t>od ukupnog broja predmeta u kojima je dodjeljivana besplatna pravna pomoć, u 90% slučajeva advokat</w:t>
      </w:r>
      <w:r>
        <w:rPr>
          <w:rFonts w:ascii="Arial" w:hAnsi="Arial" w:cs="Arial"/>
          <w:lang w:val="en-US"/>
        </w:rPr>
        <w:t>i postupali</w:t>
      </w:r>
      <w:r w:rsidRPr="004D00CD">
        <w:rPr>
          <w:rFonts w:ascii="Arial" w:hAnsi="Arial" w:cs="Arial"/>
          <w:lang w:val="en-US"/>
        </w:rPr>
        <w:t xml:space="preserve"> aktivno, predlažući dokaze i preduzimajući predviđene procesne radnje kao što su sastavljanje pismena, zastupanje na sudu, ili sačinjavanje pravnih ljekova kao oblika pravne pomoći koja je </w:t>
      </w:r>
      <w:r w:rsidRPr="004D00CD">
        <w:rPr>
          <w:rFonts w:ascii="Arial" w:hAnsi="Arial" w:cs="Arial"/>
          <w:lang w:val="en-US"/>
        </w:rPr>
        <w:lastRenderedPageBreak/>
        <w:t>najčešće odobravana.</w:t>
      </w:r>
      <w:r w:rsidRPr="004D00CD">
        <w:rPr>
          <w:rFonts w:ascii="Arial" w:hAnsi="Arial" w:cs="Arial"/>
          <w:vertAlign w:val="superscript"/>
          <w:lang w:val="en-US"/>
        </w:rPr>
        <w:footnoteReference w:id="20"/>
      </w:r>
      <w:r w:rsidRPr="004D00CD">
        <w:rPr>
          <w:rFonts w:ascii="Arial" w:hAnsi="Arial" w:cs="Arial"/>
          <w:lang w:val="en-US"/>
        </w:rPr>
        <w:t xml:space="preserve"> Međutim, postojali su</w:t>
      </w:r>
      <w:r>
        <w:rPr>
          <w:rFonts w:ascii="Arial" w:hAnsi="Arial" w:cs="Arial"/>
          <w:lang w:val="en-US"/>
        </w:rPr>
        <w:t xml:space="preserve"> i</w:t>
      </w:r>
      <w:r w:rsidRPr="004D00CD">
        <w:rPr>
          <w:rFonts w:ascii="Arial" w:hAnsi="Arial" w:cs="Arial"/>
          <w:lang w:val="en-US"/>
        </w:rPr>
        <w:t xml:space="preserve"> slučajevi u kojima podnosioci zahtjeva za dodjelu besplatne pravne pomoći, po odobravanju zahtjeva, nijesu mogli </w:t>
      </w:r>
      <w:r>
        <w:rPr>
          <w:rFonts w:ascii="Arial" w:hAnsi="Arial" w:cs="Arial"/>
          <w:lang w:val="en-US"/>
        </w:rPr>
        <w:t xml:space="preserve">da stupe u kontakt s advokatom </w:t>
      </w:r>
      <w:proofErr w:type="gramStart"/>
      <w:r>
        <w:rPr>
          <w:rFonts w:ascii="Arial" w:hAnsi="Arial" w:cs="Arial"/>
          <w:lang w:val="en-US"/>
        </w:rPr>
        <w:t>ili</w:t>
      </w:r>
      <w:proofErr w:type="gramEnd"/>
      <w:r>
        <w:rPr>
          <w:rFonts w:ascii="Arial" w:hAnsi="Arial" w:cs="Arial"/>
          <w:lang w:val="en-US"/>
        </w:rPr>
        <w:t xml:space="preserve"> advokat</w:t>
      </w:r>
      <w:r w:rsidRPr="004D00CD">
        <w:rPr>
          <w:rFonts w:ascii="Arial" w:hAnsi="Arial" w:cs="Arial"/>
          <w:lang w:val="en-US"/>
        </w:rPr>
        <w:t xml:space="preserve"> nije realizovao aktivnosti predviđene uputnicom i zaht</w:t>
      </w:r>
      <w:r>
        <w:rPr>
          <w:rFonts w:ascii="Arial" w:hAnsi="Arial" w:cs="Arial"/>
          <w:lang w:val="en-US"/>
        </w:rPr>
        <w:t>jevima stranke, što je dove</w:t>
      </w:r>
      <w:r w:rsidRPr="004D00CD">
        <w:rPr>
          <w:rFonts w:ascii="Arial" w:hAnsi="Arial" w:cs="Arial"/>
          <w:lang w:val="en-US"/>
        </w:rPr>
        <w:t>lo</w:t>
      </w:r>
      <w:r>
        <w:rPr>
          <w:rFonts w:ascii="Arial" w:hAnsi="Arial" w:cs="Arial"/>
          <w:lang w:val="en-US"/>
        </w:rPr>
        <w:t xml:space="preserve"> do</w:t>
      </w:r>
      <w:r w:rsidRPr="004D00CD">
        <w:rPr>
          <w:rFonts w:ascii="Arial" w:hAnsi="Arial" w:cs="Arial"/>
          <w:lang w:val="en-US"/>
        </w:rPr>
        <w:t xml:space="preserve"> promjen</w:t>
      </w:r>
      <w:r>
        <w:rPr>
          <w:rFonts w:ascii="Arial" w:hAnsi="Arial" w:cs="Arial"/>
          <w:lang w:val="en-US"/>
        </w:rPr>
        <w:t>e</w:t>
      </w:r>
      <w:r w:rsidRPr="004D00CD">
        <w:rPr>
          <w:rFonts w:ascii="Arial" w:hAnsi="Arial" w:cs="Arial"/>
          <w:lang w:val="en-US"/>
        </w:rPr>
        <w:t xml:space="preserve"> advokata.</w:t>
      </w:r>
      <w:r w:rsidRPr="004D00CD">
        <w:rPr>
          <w:rFonts w:ascii="Arial" w:hAnsi="Arial" w:cs="Arial"/>
          <w:vertAlign w:val="superscript"/>
          <w:lang w:val="en-US"/>
        </w:rPr>
        <w:footnoteReference w:id="21"/>
      </w:r>
      <w:r w:rsidRPr="004D00CD">
        <w:rPr>
          <w:rFonts w:ascii="Arial" w:hAnsi="Arial" w:cs="Arial"/>
          <w:lang w:val="en-US"/>
        </w:rPr>
        <w:t xml:space="preserve"> </w:t>
      </w:r>
      <w:r>
        <w:rPr>
          <w:rFonts w:ascii="Arial" w:hAnsi="Arial" w:cs="Arial"/>
          <w:lang w:val="en-US"/>
        </w:rPr>
        <w:t>Tako je</w:t>
      </w:r>
      <w:r w:rsidRPr="004D00CD">
        <w:rPr>
          <w:rFonts w:ascii="Arial" w:hAnsi="Arial" w:cs="Arial"/>
          <w:lang w:val="en-US"/>
        </w:rPr>
        <w:t xml:space="preserve">, </w:t>
      </w:r>
      <w:proofErr w:type="gramStart"/>
      <w:r w:rsidRPr="004D00CD">
        <w:rPr>
          <w:rFonts w:ascii="Arial" w:hAnsi="Arial" w:cs="Arial"/>
          <w:lang w:val="en-US"/>
        </w:rPr>
        <w:t>na</w:t>
      </w:r>
      <w:proofErr w:type="gramEnd"/>
      <w:r w:rsidRPr="004D00CD">
        <w:rPr>
          <w:rFonts w:ascii="Arial" w:hAnsi="Arial" w:cs="Arial"/>
          <w:lang w:val="en-US"/>
        </w:rPr>
        <w:t xml:space="preserve"> primjer, S.A. iz Trebinja preko članice Mreže NVO „Udruženje mladih sa hendikepom Crne Gore” (</w:t>
      </w:r>
      <w:r>
        <w:rPr>
          <w:rFonts w:ascii="Arial" w:hAnsi="Arial" w:cs="Arial"/>
          <w:lang w:val="en-US"/>
        </w:rPr>
        <w:t>UMHCG) zatražio pomoć od CeMI</w:t>
      </w:r>
      <w:r w:rsidRPr="004D00CD">
        <w:rPr>
          <w:rFonts w:ascii="Arial" w:hAnsi="Arial" w:cs="Arial"/>
          <w:lang w:val="en-US"/>
        </w:rPr>
        <w:t xml:space="preserve"> za sa</w:t>
      </w:r>
      <w:r>
        <w:rPr>
          <w:rFonts w:ascii="Arial" w:hAnsi="Arial" w:cs="Arial"/>
          <w:lang w:val="en-US"/>
        </w:rPr>
        <w:t>stavljanje podneska, kojim bi</w:t>
      </w:r>
      <w:r w:rsidRPr="004D00CD">
        <w:rPr>
          <w:rFonts w:ascii="Arial" w:hAnsi="Arial" w:cs="Arial"/>
          <w:lang w:val="en-US"/>
        </w:rPr>
        <w:t xml:space="preserve"> od Službe za besplatnu pravnu pomoć Osn</w:t>
      </w:r>
      <w:r>
        <w:rPr>
          <w:rFonts w:ascii="Arial" w:hAnsi="Arial" w:cs="Arial"/>
          <w:lang w:val="en-US"/>
        </w:rPr>
        <w:t>ovnog suda u Podgorici zatražio promjenu</w:t>
      </w:r>
      <w:r w:rsidRPr="004D00CD">
        <w:rPr>
          <w:rFonts w:ascii="Arial" w:hAnsi="Arial" w:cs="Arial"/>
          <w:lang w:val="en-US"/>
        </w:rPr>
        <w:t xml:space="preserve"> dodijeljenog advokata, </w:t>
      </w:r>
      <w:r>
        <w:rPr>
          <w:rFonts w:ascii="Arial" w:hAnsi="Arial" w:cs="Arial"/>
          <w:lang w:val="en-US"/>
        </w:rPr>
        <w:t xml:space="preserve">budući </w:t>
      </w:r>
      <w:r w:rsidRPr="004D00CD">
        <w:rPr>
          <w:rFonts w:ascii="Arial" w:hAnsi="Arial" w:cs="Arial"/>
          <w:lang w:val="en-US"/>
        </w:rPr>
        <w:t xml:space="preserve">nije bio zadovoljan </w:t>
      </w:r>
      <w:r>
        <w:rPr>
          <w:rFonts w:ascii="Arial" w:hAnsi="Arial" w:cs="Arial"/>
          <w:lang w:val="en-US"/>
        </w:rPr>
        <w:t>njegovim radom</w:t>
      </w:r>
      <w:r w:rsidRPr="004D00CD">
        <w:rPr>
          <w:rFonts w:ascii="Arial" w:hAnsi="Arial" w:cs="Arial"/>
          <w:lang w:val="en-US"/>
        </w:rPr>
        <w:t>.</w:t>
      </w:r>
      <w:r w:rsidRPr="004D00CD">
        <w:rPr>
          <w:rFonts w:ascii="Arial" w:hAnsi="Arial" w:cs="Arial"/>
          <w:vertAlign w:val="superscript"/>
          <w:lang w:val="en-US"/>
        </w:rPr>
        <w:footnoteReference w:id="22"/>
      </w:r>
      <w:r>
        <w:rPr>
          <w:rFonts w:ascii="Arial" w:hAnsi="Arial" w:cs="Arial"/>
          <w:lang w:val="en-US"/>
        </w:rPr>
        <w:t xml:space="preserve"> U izvještaju je zabilježen i slučaj u kome je advokat</w:t>
      </w:r>
      <w:r w:rsidRPr="004D00CD">
        <w:rPr>
          <w:rFonts w:ascii="Arial" w:hAnsi="Arial" w:cs="Arial"/>
          <w:lang w:val="en-US"/>
        </w:rPr>
        <w:t xml:space="preserve"> </w:t>
      </w:r>
      <w:proofErr w:type="gramStart"/>
      <w:r>
        <w:rPr>
          <w:rFonts w:ascii="Arial" w:hAnsi="Arial" w:cs="Arial"/>
          <w:lang w:val="en-US"/>
        </w:rPr>
        <w:t>od</w:t>
      </w:r>
      <w:proofErr w:type="gramEnd"/>
      <w:r>
        <w:rPr>
          <w:rFonts w:ascii="Arial" w:hAnsi="Arial" w:cs="Arial"/>
          <w:lang w:val="en-US"/>
        </w:rPr>
        <w:t xml:space="preserve"> suda </w:t>
      </w:r>
      <w:r w:rsidRPr="004D00CD">
        <w:rPr>
          <w:rFonts w:ascii="Arial" w:hAnsi="Arial" w:cs="Arial"/>
          <w:lang w:val="en-US"/>
        </w:rPr>
        <w:t>za</w:t>
      </w:r>
      <w:r>
        <w:rPr>
          <w:rFonts w:ascii="Arial" w:hAnsi="Arial" w:cs="Arial"/>
          <w:lang w:val="en-US"/>
        </w:rPr>
        <w:t>htijevao isplatu</w:t>
      </w:r>
      <w:r w:rsidRPr="004D00CD">
        <w:rPr>
          <w:rFonts w:ascii="Arial" w:hAnsi="Arial" w:cs="Arial"/>
          <w:lang w:val="en-US"/>
        </w:rPr>
        <w:t xml:space="preserve"> troškova po punoj tarifi</w:t>
      </w:r>
      <w:r>
        <w:rPr>
          <w:rFonts w:ascii="Arial" w:hAnsi="Arial" w:cs="Arial"/>
          <w:lang w:val="en-US"/>
        </w:rPr>
        <w:t xml:space="preserve"> (za besplatnu pravnu pomoć se obračunava 50% vrijednosti tarife), u okolnostima neodgovarajuće komunikacije službe za pružanje besplatne pravne pomoći i suda.</w:t>
      </w:r>
      <w:r w:rsidRPr="004D00CD">
        <w:rPr>
          <w:rFonts w:ascii="Arial" w:hAnsi="Arial" w:cs="Arial"/>
          <w:vertAlign w:val="superscript"/>
          <w:lang w:val="en-US"/>
        </w:rPr>
        <w:footnoteReference w:id="23"/>
      </w:r>
      <w:r w:rsidRPr="004D00CD">
        <w:rPr>
          <w:rFonts w:ascii="Arial" w:hAnsi="Arial" w:cs="Arial"/>
          <w:lang w:val="en-US"/>
        </w:rPr>
        <w:t xml:space="preserve"> </w:t>
      </w:r>
      <w:r>
        <w:rPr>
          <w:rFonts w:ascii="Arial" w:hAnsi="Arial" w:cs="Arial"/>
          <w:lang w:val="en-US"/>
        </w:rPr>
        <w:t>Preporuka izvještaja je</w:t>
      </w:r>
      <w:proofErr w:type="gramStart"/>
      <w:r>
        <w:rPr>
          <w:rFonts w:ascii="Arial" w:hAnsi="Arial" w:cs="Arial"/>
          <w:lang w:val="en-US"/>
        </w:rPr>
        <w:t>: ”</w:t>
      </w:r>
      <w:proofErr w:type="gramEnd"/>
      <w:r>
        <w:rPr>
          <w:rFonts w:ascii="Arial" w:hAnsi="Arial" w:cs="Arial"/>
          <w:lang w:val="en-US"/>
        </w:rPr>
        <w:t>potrebno je</w:t>
      </w:r>
      <w:r w:rsidRPr="00CC24C6">
        <w:rPr>
          <w:rFonts w:ascii="Arial" w:hAnsi="Arial" w:cs="Arial"/>
          <w:lang w:val="en-US"/>
        </w:rPr>
        <w:t xml:space="preserve"> da Advokatska komora revidira listu advokata koji će pružati besplatnu pravnu pomoć, na kojoj će biti samo oni advokati koji su spremni da prihvate pružanje pravne pomoći kroz ovaj sistem, uz uspostavljanje sistema disciplinske odgovornosti advokata koji postupaju suprotno </w:t>
      </w:r>
      <w:r>
        <w:rPr>
          <w:rFonts w:ascii="Arial" w:hAnsi="Arial" w:cs="Arial"/>
          <w:lang w:val="en-US"/>
        </w:rPr>
        <w:t>Zakonu i Etičkom kodeksu. Sudi</w:t>
      </w:r>
      <w:r w:rsidRPr="00CC24C6">
        <w:rPr>
          <w:rFonts w:ascii="Arial" w:hAnsi="Arial" w:cs="Arial"/>
          <w:lang w:val="en-US"/>
        </w:rPr>
        <w:t xml:space="preserve">je i službenici u Kancelarijama za besplatnu pravnu pomoć moraju održavati redovnu komunikaciju </w:t>
      </w:r>
      <w:proofErr w:type="gramStart"/>
      <w:r w:rsidRPr="00CC24C6">
        <w:rPr>
          <w:rFonts w:ascii="Arial" w:hAnsi="Arial" w:cs="Arial"/>
          <w:lang w:val="en-US"/>
        </w:rPr>
        <w:t>sa</w:t>
      </w:r>
      <w:proofErr w:type="gramEnd"/>
      <w:r w:rsidRPr="00CC24C6">
        <w:rPr>
          <w:rFonts w:ascii="Arial" w:hAnsi="Arial" w:cs="Arial"/>
          <w:lang w:val="en-US"/>
        </w:rPr>
        <w:t xml:space="preserve"> Advokatskom komorom i moraju Komoru obavještavati o svim eventualnim nepravilnostima u radu advokata.</w:t>
      </w:r>
      <w:r>
        <w:rPr>
          <w:rFonts w:ascii="Arial" w:hAnsi="Arial" w:cs="Arial"/>
          <w:lang w:val="en-US"/>
        </w:rPr>
        <w:t>”</w:t>
      </w:r>
      <w:r>
        <w:rPr>
          <w:rStyle w:val="FootnoteReference"/>
          <w:rFonts w:ascii="Arial" w:hAnsi="Arial" w:cs="Arial"/>
          <w:lang w:val="en-US"/>
        </w:rPr>
        <w:footnoteReference w:id="24"/>
      </w:r>
      <w:r w:rsidRPr="00CC24C6">
        <w:rPr>
          <w:rFonts w:ascii="Arial" w:hAnsi="Arial" w:cs="Arial"/>
          <w:lang w:val="en-US"/>
        </w:rPr>
        <w:t xml:space="preserve"> </w:t>
      </w:r>
    </w:p>
    <w:p w:rsidR="00701B38" w:rsidRDefault="00701B38" w:rsidP="00701B38">
      <w:pPr>
        <w:jc w:val="both"/>
        <w:rPr>
          <w:rFonts w:ascii="Arial" w:hAnsi="Arial" w:cs="Arial"/>
          <w:lang w:val="en-US"/>
        </w:rPr>
      </w:pPr>
      <w:r w:rsidRPr="004D00CD">
        <w:rPr>
          <w:rFonts w:ascii="Arial" w:hAnsi="Arial" w:cs="Arial"/>
          <w:lang w:val="en-US"/>
        </w:rPr>
        <w:t>NVO ,,Sigurna ženska kuća” i ,,Centar za ženska prava” znaju za slučajeve u kojima su žene</w:t>
      </w:r>
      <w:r>
        <w:rPr>
          <w:rFonts w:ascii="Arial" w:hAnsi="Arial" w:cs="Arial"/>
          <w:lang w:val="en-US"/>
        </w:rPr>
        <w:t xml:space="preserve"> </w:t>
      </w:r>
      <w:r w:rsidRPr="004D00CD">
        <w:rPr>
          <w:rFonts w:ascii="Arial" w:hAnsi="Arial" w:cs="Arial"/>
          <w:lang w:val="en-US"/>
        </w:rPr>
        <w:t>imale primjedbe na rad advokata, i najčešće su se te primjedbe odnosile na neažurnost, nedolazak na ročište i nezadovoljstvo u pristupu advokata predmetu.</w:t>
      </w:r>
      <w:r>
        <w:rPr>
          <w:rStyle w:val="FootnoteReference"/>
          <w:rFonts w:ascii="Arial" w:hAnsi="Arial" w:cs="Arial"/>
          <w:lang w:val="en-US"/>
        </w:rPr>
        <w:footnoteReference w:id="25"/>
      </w:r>
      <w:r w:rsidRPr="004D00CD">
        <w:rPr>
          <w:rFonts w:ascii="Arial" w:hAnsi="Arial" w:cs="Arial"/>
          <w:lang w:val="en-US"/>
        </w:rPr>
        <w:t xml:space="preserve"> U slučaju postojanja primjedbi </w:t>
      </w:r>
      <w:proofErr w:type="gramStart"/>
      <w:r w:rsidRPr="004D00CD">
        <w:rPr>
          <w:rFonts w:ascii="Arial" w:hAnsi="Arial" w:cs="Arial"/>
          <w:lang w:val="en-US"/>
        </w:rPr>
        <w:t>na</w:t>
      </w:r>
      <w:proofErr w:type="gramEnd"/>
      <w:r w:rsidRPr="004D00CD">
        <w:rPr>
          <w:rFonts w:ascii="Arial" w:hAnsi="Arial" w:cs="Arial"/>
          <w:lang w:val="en-US"/>
        </w:rPr>
        <w:t xml:space="preserve"> rad advokata, Sigurna ženska kuća</w:t>
      </w:r>
      <w:r>
        <w:rPr>
          <w:rFonts w:ascii="Arial" w:hAnsi="Arial" w:cs="Arial"/>
          <w:lang w:val="en-US"/>
        </w:rPr>
        <w:t xml:space="preserve"> upućuje</w:t>
      </w:r>
      <w:r w:rsidRPr="004D00CD">
        <w:rPr>
          <w:rFonts w:ascii="Arial" w:hAnsi="Arial" w:cs="Arial"/>
          <w:lang w:val="en-US"/>
        </w:rPr>
        <w:t xml:space="preserve"> žene u </w:t>
      </w:r>
      <w:r>
        <w:rPr>
          <w:rFonts w:ascii="Arial" w:hAnsi="Arial" w:cs="Arial"/>
          <w:lang w:val="en-US"/>
        </w:rPr>
        <w:t>službu za pružanje besplatne pravne</w:t>
      </w:r>
      <w:r w:rsidRPr="004D00CD">
        <w:rPr>
          <w:rFonts w:ascii="Arial" w:hAnsi="Arial" w:cs="Arial"/>
          <w:lang w:val="en-US"/>
        </w:rPr>
        <w:t xml:space="preserve"> pomoć</w:t>
      </w:r>
      <w:r>
        <w:rPr>
          <w:rFonts w:ascii="Arial" w:hAnsi="Arial" w:cs="Arial"/>
          <w:lang w:val="en-US"/>
        </w:rPr>
        <w:t>i pri nadležnom sudu</w:t>
      </w:r>
      <w:r w:rsidRPr="004D00CD">
        <w:rPr>
          <w:rFonts w:ascii="Arial" w:hAnsi="Arial" w:cs="Arial"/>
          <w:lang w:val="en-US"/>
        </w:rPr>
        <w:t>, gdj</w:t>
      </w:r>
      <w:r>
        <w:rPr>
          <w:rFonts w:ascii="Arial" w:hAnsi="Arial" w:cs="Arial"/>
          <w:lang w:val="en-US"/>
        </w:rPr>
        <w:t>e postoji forma za pritužbe koja se popuni</w:t>
      </w:r>
      <w:r w:rsidRPr="004D00CD">
        <w:rPr>
          <w:rFonts w:ascii="Arial" w:hAnsi="Arial" w:cs="Arial"/>
          <w:lang w:val="en-US"/>
        </w:rPr>
        <w:t xml:space="preserve"> </w:t>
      </w:r>
      <w:r>
        <w:rPr>
          <w:rFonts w:ascii="Arial" w:hAnsi="Arial" w:cs="Arial"/>
          <w:lang w:val="en-US"/>
        </w:rPr>
        <w:t>i, po pravilu, u roku od desetak dana</w:t>
      </w:r>
      <w:r w:rsidRPr="004D00CD">
        <w:rPr>
          <w:rFonts w:ascii="Arial" w:hAnsi="Arial" w:cs="Arial"/>
          <w:lang w:val="en-US"/>
        </w:rPr>
        <w:t xml:space="preserve"> </w:t>
      </w:r>
      <w:r>
        <w:rPr>
          <w:rFonts w:ascii="Arial" w:hAnsi="Arial" w:cs="Arial"/>
          <w:lang w:val="en-US"/>
        </w:rPr>
        <w:t xml:space="preserve">po podnošenju pritužbe </w:t>
      </w:r>
      <w:r w:rsidRPr="004D00CD">
        <w:rPr>
          <w:rFonts w:ascii="Arial" w:hAnsi="Arial" w:cs="Arial"/>
          <w:lang w:val="en-US"/>
        </w:rPr>
        <w:t>advokat</w:t>
      </w:r>
      <w:r>
        <w:rPr>
          <w:rFonts w:ascii="Arial" w:hAnsi="Arial" w:cs="Arial"/>
          <w:lang w:val="en-US"/>
        </w:rPr>
        <w:t xml:space="preserve"> bude promjenjen. </w:t>
      </w:r>
    </w:p>
    <w:p w:rsidR="00701B38" w:rsidRDefault="00701B38" w:rsidP="00701B38">
      <w:pPr>
        <w:jc w:val="both"/>
        <w:rPr>
          <w:rFonts w:ascii="Arial" w:hAnsi="Arial" w:cs="Arial"/>
          <w:lang w:val="en-US"/>
        </w:rPr>
      </w:pPr>
      <w:r>
        <w:rPr>
          <w:rFonts w:ascii="Arial" w:hAnsi="Arial" w:cs="Arial"/>
          <w:lang w:val="en-US"/>
        </w:rPr>
        <w:t xml:space="preserve">Prema Zakonu o besplatnoj pravnoj pomoći, predsjednik suda </w:t>
      </w:r>
      <w:r w:rsidRPr="00204ABD">
        <w:rPr>
          <w:rFonts w:ascii="Arial" w:hAnsi="Arial" w:cs="Arial"/>
          <w:lang w:val="en-US"/>
        </w:rPr>
        <w:t>pred kojim se vodi postupak u kojem je odobrena besplatna pravna pomoć</w:t>
      </w:r>
      <w:r>
        <w:rPr>
          <w:rFonts w:ascii="Arial" w:hAnsi="Arial" w:cs="Arial"/>
          <w:lang w:val="en-US"/>
        </w:rPr>
        <w:t xml:space="preserve"> kao nadležni organ pazi </w:t>
      </w:r>
      <w:proofErr w:type="gramStart"/>
      <w:r>
        <w:rPr>
          <w:rFonts w:ascii="Arial" w:hAnsi="Arial" w:cs="Arial"/>
          <w:lang w:val="en-US"/>
        </w:rPr>
        <w:t>na</w:t>
      </w:r>
      <w:proofErr w:type="gramEnd"/>
      <w:r>
        <w:rPr>
          <w:rFonts w:ascii="Arial" w:hAnsi="Arial" w:cs="Arial"/>
          <w:lang w:val="en-US"/>
        </w:rPr>
        <w:t xml:space="preserve"> kvalitet pravne pomoći po službenoj dužnosti (čl. 63, st. 1). </w:t>
      </w:r>
      <w:proofErr w:type="gramStart"/>
      <w:r w:rsidRPr="00204ABD">
        <w:rPr>
          <w:rFonts w:ascii="Arial" w:hAnsi="Arial" w:cs="Arial"/>
          <w:lang w:val="en-US"/>
        </w:rPr>
        <w:t xml:space="preserve">Ako je kvalitet pružene besplatne pravne pomoći očigledno nezadovoljavajući, </w:t>
      </w:r>
      <w:r>
        <w:rPr>
          <w:rFonts w:ascii="Arial" w:hAnsi="Arial" w:cs="Arial"/>
          <w:lang w:val="en-US"/>
        </w:rPr>
        <w:t>on upozorava</w:t>
      </w:r>
      <w:r w:rsidRPr="00204ABD">
        <w:rPr>
          <w:rFonts w:ascii="Arial" w:hAnsi="Arial" w:cs="Arial"/>
          <w:lang w:val="en-US"/>
        </w:rPr>
        <w:t xml:space="preserve"> nadležni organ i lice kome je odobrena besplatna pravna pomoć, o čemu je dužan da sačini službenu zabilješku.</w:t>
      </w:r>
      <w:proofErr w:type="gramEnd"/>
      <w:r>
        <w:rPr>
          <w:rFonts w:ascii="Arial" w:hAnsi="Arial" w:cs="Arial"/>
          <w:lang w:val="en-US"/>
        </w:rPr>
        <w:t xml:space="preserve"> </w:t>
      </w:r>
      <w:proofErr w:type="gramStart"/>
      <w:r>
        <w:rPr>
          <w:rFonts w:ascii="Arial" w:hAnsi="Arial" w:cs="Arial"/>
          <w:lang w:val="en-US"/>
        </w:rPr>
        <w:t>L</w:t>
      </w:r>
      <w:r w:rsidRPr="00204ABD">
        <w:rPr>
          <w:rFonts w:ascii="Arial" w:hAnsi="Arial" w:cs="Arial"/>
          <w:lang w:val="en-US"/>
        </w:rPr>
        <w:t>ice kome je odobrena besplatna pravna pomoć može podnijeti zahtjev za promjenu advokata ovlašćenog za pružanje besplatne pravne pomoći.</w:t>
      </w:r>
      <w:proofErr w:type="gramEnd"/>
      <w:r>
        <w:rPr>
          <w:rFonts w:ascii="Arial" w:hAnsi="Arial" w:cs="Arial"/>
          <w:lang w:val="en-US"/>
        </w:rPr>
        <w:t xml:space="preserve"> O tom zahtjevu se odlučuje </w:t>
      </w:r>
      <w:r w:rsidRPr="00204ABD">
        <w:rPr>
          <w:rFonts w:ascii="Arial" w:hAnsi="Arial" w:cs="Arial"/>
          <w:lang w:val="en-US"/>
        </w:rPr>
        <w:t xml:space="preserve">u roku </w:t>
      </w:r>
      <w:proofErr w:type="gramStart"/>
      <w:r w:rsidRPr="00204ABD">
        <w:rPr>
          <w:rFonts w:ascii="Arial" w:hAnsi="Arial" w:cs="Arial"/>
          <w:lang w:val="en-US"/>
        </w:rPr>
        <w:t>od</w:t>
      </w:r>
      <w:proofErr w:type="gramEnd"/>
      <w:r w:rsidRPr="00204ABD">
        <w:rPr>
          <w:rFonts w:ascii="Arial" w:hAnsi="Arial" w:cs="Arial"/>
          <w:lang w:val="en-US"/>
        </w:rPr>
        <w:t xml:space="preserve"> osam dana od dana podnošenja zahtjeva.</w:t>
      </w:r>
      <w:r>
        <w:rPr>
          <w:rFonts w:ascii="Arial" w:hAnsi="Arial" w:cs="Arial"/>
          <w:lang w:val="en-US"/>
        </w:rPr>
        <w:t xml:space="preserve"> </w:t>
      </w:r>
    </w:p>
    <w:p w:rsidR="00701B38" w:rsidRPr="002E4703" w:rsidRDefault="00701B38" w:rsidP="00701B38">
      <w:pPr>
        <w:jc w:val="both"/>
        <w:rPr>
          <w:rFonts w:ascii="Arial" w:hAnsi="Arial" w:cs="Arial"/>
          <w:lang w:val="en-US"/>
        </w:rPr>
      </w:pPr>
      <w:r>
        <w:rPr>
          <w:rFonts w:ascii="Arial" w:hAnsi="Arial" w:cs="Arial"/>
          <w:lang w:val="en-US"/>
        </w:rPr>
        <w:t xml:space="preserve">U slučaju promjene advokata </w:t>
      </w:r>
      <w:r w:rsidRPr="00C624D7">
        <w:rPr>
          <w:rFonts w:ascii="Arial" w:hAnsi="Arial" w:cs="Arial"/>
          <w:lang w:val="en-US"/>
        </w:rPr>
        <w:t>ovlašćenog za pružanje besplatne pravne pomoći,</w:t>
      </w:r>
      <w:r>
        <w:rPr>
          <w:rFonts w:ascii="Arial" w:hAnsi="Arial" w:cs="Arial"/>
          <w:lang w:val="en-US"/>
        </w:rPr>
        <w:t xml:space="preserve"> nadležni organ za pružanje besplatne pravne pomoći u sudu (predsjednik suda) podnosi</w:t>
      </w:r>
      <w:r w:rsidRPr="00C624D7">
        <w:rPr>
          <w:rFonts w:ascii="Arial" w:hAnsi="Arial" w:cs="Arial"/>
          <w:lang w:val="en-US"/>
        </w:rPr>
        <w:t xml:space="preserve"> Advokatskoj komori predlog za brisanje advokata </w:t>
      </w:r>
      <w:proofErr w:type="gramStart"/>
      <w:r w:rsidRPr="00C624D7">
        <w:rPr>
          <w:rFonts w:ascii="Arial" w:hAnsi="Arial" w:cs="Arial"/>
          <w:lang w:val="en-US"/>
        </w:rPr>
        <w:t>sa</w:t>
      </w:r>
      <w:proofErr w:type="gramEnd"/>
      <w:r w:rsidRPr="00C624D7">
        <w:rPr>
          <w:rFonts w:ascii="Arial" w:hAnsi="Arial" w:cs="Arial"/>
          <w:lang w:val="en-US"/>
        </w:rPr>
        <w:t xml:space="preserve"> spiska </w:t>
      </w:r>
      <w:r>
        <w:rPr>
          <w:rFonts w:ascii="Arial" w:hAnsi="Arial" w:cs="Arial"/>
          <w:lang w:val="en-US"/>
        </w:rPr>
        <w:t xml:space="preserve">advokata koji pružaju pravnu pomoć (čl. 63, st. 2 i 64). Međutim, </w:t>
      </w:r>
      <w:r w:rsidRPr="00610A1F">
        <w:rPr>
          <w:rFonts w:ascii="Arial" w:hAnsi="Arial" w:cs="Arial"/>
          <w:lang w:val="en-US"/>
        </w:rPr>
        <w:t>iako je bilo slučajeva promjene advokata, predsjednici sudova Advokatskoj komori do danas nijesu predložili brisanje ni jednog advokata sa spiska za pružanje besplatne pravne pomoći, niti je Komori na drugi način prijavljen slučaj pružanja besplatne pravne pomoći nezadovoljavajućeg kvaliteta</w:t>
      </w:r>
      <w:r>
        <w:rPr>
          <w:rStyle w:val="FootnoteReference"/>
          <w:rFonts w:ascii="Arial" w:hAnsi="Arial" w:cs="Arial"/>
          <w:lang w:val="en-US"/>
        </w:rPr>
        <w:footnoteReference w:id="26"/>
      </w:r>
      <w:r>
        <w:rPr>
          <w:rFonts w:ascii="Arial" w:hAnsi="Arial" w:cs="Arial"/>
          <w:lang w:val="en-US"/>
        </w:rPr>
        <w:t xml:space="preserve"> Ovo sve upućuje na to da ne bi </w:t>
      </w:r>
      <w:r>
        <w:rPr>
          <w:rFonts w:ascii="Arial" w:hAnsi="Arial" w:cs="Arial"/>
          <w:lang w:val="en-US"/>
        </w:rPr>
        <w:lastRenderedPageBreak/>
        <w:t xml:space="preserve">trebalo odustati od </w:t>
      </w:r>
      <w:r w:rsidRPr="002E4703">
        <w:rPr>
          <w:rFonts w:ascii="Arial" w:hAnsi="Arial" w:cs="Arial"/>
          <w:lang w:val="en-US"/>
        </w:rPr>
        <w:t>uspostavljanja mehanizma praćenja rada advokata koji pružaju besplatnu pravnu pomoć</w:t>
      </w:r>
      <w:r>
        <w:rPr>
          <w:rFonts w:ascii="Arial" w:hAnsi="Arial" w:cs="Arial"/>
          <w:lang w:val="en-US"/>
        </w:rPr>
        <w:t xml:space="preserve"> i pratećih planiranih aktivnosti.</w:t>
      </w:r>
    </w:p>
    <w:p w:rsidR="00701B38" w:rsidRPr="007F79A0" w:rsidRDefault="00701B38" w:rsidP="00701B38">
      <w:pPr>
        <w:jc w:val="both"/>
        <w:rPr>
          <w:rFonts w:ascii="Arial" w:hAnsi="Arial" w:cs="Arial"/>
          <w:lang w:val="en-US"/>
        </w:rPr>
      </w:pPr>
      <w:proofErr w:type="gramStart"/>
      <w:r w:rsidRPr="004D00CD">
        <w:rPr>
          <w:rFonts w:ascii="Arial" w:hAnsi="Arial" w:cs="Arial"/>
          <w:lang w:val="en-US"/>
        </w:rPr>
        <w:t xml:space="preserve">Kada je riječ o uspješnosti advokata koji su postavljeni kroz sistem besplatne pravne pomoći, CeMI je </w:t>
      </w:r>
      <w:r>
        <w:rPr>
          <w:rFonts w:ascii="Arial" w:hAnsi="Arial" w:cs="Arial"/>
          <w:lang w:val="en-US"/>
        </w:rPr>
        <w:t>2014.</w:t>
      </w:r>
      <w:proofErr w:type="gramEnd"/>
      <w:r>
        <w:rPr>
          <w:rFonts w:ascii="Arial" w:hAnsi="Arial" w:cs="Arial"/>
          <w:lang w:val="en-US"/>
        </w:rPr>
        <w:t xml:space="preserve"> godine zaključio</w:t>
      </w:r>
      <w:r w:rsidRPr="004D00CD">
        <w:rPr>
          <w:rFonts w:ascii="Arial" w:hAnsi="Arial" w:cs="Arial"/>
          <w:lang w:val="en-US"/>
        </w:rPr>
        <w:t xml:space="preserve"> da su, u 80% predmeta, stranke koje su zastupali advokati postavljeni kroz sistem besplatne pravne pomoći, uspjeli u postupku, u 8,2% su djelimično uspjeli i u 12,2% slučajeva stranke korisnici prava na besplatnu pravnu pomoć nijesu uspjeli u sporu.</w:t>
      </w:r>
      <w:r w:rsidRPr="004D00CD">
        <w:rPr>
          <w:rFonts w:ascii="Arial" w:hAnsi="Arial" w:cs="Arial"/>
          <w:vertAlign w:val="superscript"/>
          <w:lang w:val="en-US"/>
        </w:rPr>
        <w:footnoteReference w:id="27"/>
      </w:r>
      <w:r w:rsidRPr="004D00CD">
        <w:rPr>
          <w:rFonts w:ascii="Arial" w:hAnsi="Arial" w:cs="Arial"/>
          <w:lang w:val="en-US"/>
        </w:rPr>
        <w:t xml:space="preserve"> N</w:t>
      </w:r>
      <w:r>
        <w:rPr>
          <w:rFonts w:ascii="Arial" w:hAnsi="Arial" w:cs="Arial"/>
          <w:lang w:val="en-US"/>
        </w:rPr>
        <w:t>ajčešći razlozi neuspjeha</w:t>
      </w:r>
      <w:r w:rsidRPr="004D00CD">
        <w:rPr>
          <w:rFonts w:ascii="Arial" w:hAnsi="Arial" w:cs="Arial"/>
          <w:lang w:val="en-US"/>
        </w:rPr>
        <w:t xml:space="preserve"> su vezani za prethodni upravni postupak u kojem strankama nije dozvoljena </w:t>
      </w:r>
      <w:r>
        <w:rPr>
          <w:rFonts w:ascii="Arial" w:hAnsi="Arial" w:cs="Arial"/>
          <w:lang w:val="en-US"/>
        </w:rPr>
        <w:t>besplatna pravna pomoć, pa zbog propuštanja</w:t>
      </w:r>
      <w:r w:rsidRPr="004D00CD">
        <w:rPr>
          <w:rFonts w:ascii="Arial" w:hAnsi="Arial" w:cs="Arial"/>
          <w:lang w:val="en-US"/>
        </w:rPr>
        <w:t xml:space="preserve"> procesne radnje u prethodnom postupku, stranka </w:t>
      </w:r>
      <w:proofErr w:type="gramStart"/>
      <w:r w:rsidRPr="004D00CD">
        <w:rPr>
          <w:rFonts w:ascii="Arial" w:hAnsi="Arial" w:cs="Arial"/>
          <w:lang w:val="en-US"/>
        </w:rPr>
        <w:t>nema</w:t>
      </w:r>
      <w:proofErr w:type="gramEnd"/>
      <w:r w:rsidRPr="004D00CD">
        <w:rPr>
          <w:rFonts w:ascii="Arial" w:hAnsi="Arial" w:cs="Arial"/>
          <w:lang w:val="en-US"/>
        </w:rPr>
        <w:t xml:space="preserve"> šansu za uspjeh u sporu pred sudom.</w:t>
      </w:r>
      <w:r w:rsidRPr="004D00CD">
        <w:rPr>
          <w:rFonts w:ascii="Arial" w:hAnsi="Arial" w:cs="Arial"/>
          <w:vertAlign w:val="superscript"/>
          <w:lang w:val="en-US"/>
        </w:rPr>
        <w:footnoteReference w:id="28"/>
      </w:r>
    </w:p>
    <w:p w:rsidR="00701B38" w:rsidRDefault="00701B38" w:rsidP="00701B38">
      <w:pPr>
        <w:jc w:val="both"/>
        <w:rPr>
          <w:rFonts w:ascii="Arial" w:hAnsi="Arial" w:cs="Arial"/>
          <w:u w:val="single"/>
          <w:lang w:val="en-US"/>
        </w:rPr>
      </w:pPr>
    </w:p>
    <w:p w:rsidR="00701B38" w:rsidRPr="007F79A0" w:rsidRDefault="00701B38" w:rsidP="00701B38">
      <w:pPr>
        <w:jc w:val="both"/>
        <w:rPr>
          <w:rFonts w:ascii="Arial" w:hAnsi="Arial" w:cs="Arial"/>
          <w:bCs/>
          <w:u w:val="single"/>
          <w:lang w:val="en-US"/>
        </w:rPr>
      </w:pPr>
      <w:r w:rsidRPr="007F79A0">
        <w:rPr>
          <w:rFonts w:ascii="Arial" w:hAnsi="Arial" w:cs="Arial"/>
          <w:u w:val="single"/>
          <w:lang w:val="en-US"/>
        </w:rPr>
        <w:t>b</w:t>
      </w:r>
      <w:r>
        <w:rPr>
          <w:rFonts w:ascii="Arial" w:hAnsi="Arial" w:cs="Arial"/>
          <w:u w:val="single"/>
          <w:lang w:val="en-US"/>
        </w:rPr>
        <w:t>) A</w:t>
      </w:r>
      <w:r w:rsidRPr="007F79A0">
        <w:rPr>
          <w:rFonts w:ascii="Arial" w:hAnsi="Arial" w:cs="Arial"/>
          <w:u w:val="single"/>
          <w:lang w:val="en-US"/>
        </w:rPr>
        <w:t>nal</w:t>
      </w:r>
      <w:r>
        <w:rPr>
          <w:rFonts w:ascii="Arial" w:hAnsi="Arial" w:cs="Arial"/>
          <w:u w:val="single"/>
          <w:lang w:val="en-US"/>
        </w:rPr>
        <w:t xml:space="preserve">izirati zadovoljstvo stranaka </w:t>
      </w:r>
      <w:r w:rsidRPr="007F79A0">
        <w:rPr>
          <w:rFonts w:ascii="Arial" w:hAnsi="Arial" w:cs="Arial"/>
          <w:u w:val="single"/>
          <w:lang w:val="en-US"/>
        </w:rPr>
        <w:t>advokatskim uslugama</w:t>
      </w:r>
    </w:p>
    <w:p w:rsidR="00701B38" w:rsidRDefault="00701B38" w:rsidP="00701B38">
      <w:pPr>
        <w:jc w:val="both"/>
        <w:rPr>
          <w:rFonts w:ascii="Arial" w:hAnsi="Arial" w:cs="Arial"/>
          <w:bCs/>
          <w:lang w:val="en-US"/>
        </w:rPr>
      </w:pPr>
      <w:r>
        <w:rPr>
          <w:rFonts w:ascii="Arial" w:hAnsi="Arial" w:cs="Arial"/>
          <w:bCs/>
          <w:lang w:val="en-US"/>
        </w:rPr>
        <w:t>Vlada je i aktivnost</w:t>
      </w:r>
      <w:r w:rsidRPr="006C36EF">
        <w:rPr>
          <w:rFonts w:ascii="Arial" w:hAnsi="Arial" w:cs="Arial"/>
          <w:bCs/>
          <w:lang w:val="en-US"/>
        </w:rPr>
        <w:t xml:space="preserve"> analiziranje zadovoljstva stranaka advokatskim uslugama, ocjenila kao realizovanu, sa sljedećim obrazloženjem</w:t>
      </w:r>
      <w:proofErr w:type="gramStart"/>
      <w:r w:rsidRPr="006C36EF">
        <w:rPr>
          <w:rFonts w:ascii="Arial" w:hAnsi="Arial" w:cs="Arial"/>
          <w:bCs/>
          <w:lang w:val="en-US"/>
        </w:rPr>
        <w:t>: ”</w:t>
      </w:r>
      <w:proofErr w:type="gramEnd"/>
      <w:r w:rsidRPr="006C36EF">
        <w:rPr>
          <w:rFonts w:ascii="Arial" w:hAnsi="Arial" w:cs="Arial"/>
          <w:bCs/>
          <w:lang w:val="en-US"/>
        </w:rPr>
        <w:t>Advokatska komora analizira zadovoljstvo stranaka o advokatskim uslugama i u skladu sa Zakonom o advokaturi, Kodeksom advokatske etike i Statutom advokatske komore preduzima sve potrebne aktivnosti u cilju promovisanja advokature”.</w:t>
      </w:r>
      <w:r w:rsidRPr="006C36EF">
        <w:rPr>
          <w:rStyle w:val="FootnoteReference"/>
          <w:rFonts w:ascii="Arial" w:hAnsi="Arial" w:cs="Arial"/>
          <w:bCs/>
          <w:lang w:val="en-US"/>
        </w:rPr>
        <w:footnoteReference w:id="29"/>
      </w:r>
      <w:r w:rsidRPr="006C36EF">
        <w:rPr>
          <w:rFonts w:ascii="Arial" w:hAnsi="Arial" w:cs="Arial"/>
          <w:bCs/>
          <w:lang w:val="en-US"/>
        </w:rPr>
        <w:t xml:space="preserve"> </w:t>
      </w:r>
      <w:proofErr w:type="gramStart"/>
      <w:r w:rsidRPr="006C36EF">
        <w:rPr>
          <w:rFonts w:ascii="Arial" w:hAnsi="Arial" w:cs="Arial"/>
          <w:bCs/>
          <w:lang w:val="en-US"/>
        </w:rPr>
        <w:t>Dakle, Vlada se zadovoljila izjašnjenjem Advokatske komore koje nije bilo potkrepljeno bilo kakvim istraživanjem javnog mnjenja.</w:t>
      </w:r>
      <w:proofErr w:type="gramEnd"/>
    </w:p>
    <w:p w:rsidR="00701B38" w:rsidRDefault="00701B38" w:rsidP="00701B38">
      <w:pPr>
        <w:jc w:val="both"/>
        <w:rPr>
          <w:rFonts w:ascii="Arial" w:hAnsi="Arial" w:cs="Arial"/>
          <w:bCs/>
          <w:lang w:val="en-US"/>
        </w:rPr>
      </w:pPr>
    </w:p>
    <w:p w:rsidR="00701B38" w:rsidRDefault="00701B38" w:rsidP="00701B38">
      <w:pPr>
        <w:spacing w:after="0"/>
        <w:jc w:val="both"/>
        <w:rPr>
          <w:rFonts w:ascii="Arial" w:hAnsi="Arial" w:cs="Arial"/>
          <w:u w:val="single"/>
          <w:lang w:val="en-US"/>
        </w:rPr>
      </w:pPr>
      <w:r w:rsidRPr="007F79A0">
        <w:rPr>
          <w:rFonts w:ascii="Arial" w:hAnsi="Arial" w:cs="Arial"/>
          <w:bCs/>
          <w:u w:val="single"/>
          <w:lang w:val="en-US"/>
        </w:rPr>
        <w:t xml:space="preserve">c) </w:t>
      </w:r>
      <w:r w:rsidRPr="007F79A0">
        <w:rPr>
          <w:rFonts w:ascii="Arial" w:hAnsi="Arial" w:cs="Arial"/>
          <w:u w:val="single"/>
          <w:lang w:val="en-US"/>
        </w:rPr>
        <w:t>Sprovoditi postupke protiv advokata ako nesav</w:t>
      </w:r>
      <w:r>
        <w:rPr>
          <w:rFonts w:ascii="Arial" w:hAnsi="Arial" w:cs="Arial"/>
          <w:u w:val="single"/>
          <w:lang w:val="en-US"/>
        </w:rPr>
        <w:t>j</w:t>
      </w:r>
      <w:r w:rsidRPr="007F79A0">
        <w:rPr>
          <w:rFonts w:ascii="Arial" w:hAnsi="Arial" w:cs="Arial"/>
          <w:u w:val="single"/>
          <w:lang w:val="en-US"/>
        </w:rPr>
        <w:t>esno pružaju pravnu pomoć</w:t>
      </w:r>
    </w:p>
    <w:p w:rsidR="00701B38" w:rsidRPr="007F79A0" w:rsidRDefault="00701B38" w:rsidP="00701B38">
      <w:pPr>
        <w:spacing w:after="0"/>
        <w:jc w:val="both"/>
        <w:rPr>
          <w:rFonts w:ascii="Arial" w:hAnsi="Arial" w:cs="Arial"/>
          <w:u w:val="single"/>
          <w:lang w:val="en-US"/>
        </w:rPr>
      </w:pPr>
    </w:p>
    <w:p w:rsidR="00701B38" w:rsidRDefault="00701B38" w:rsidP="00701B38">
      <w:pPr>
        <w:jc w:val="both"/>
        <w:rPr>
          <w:rFonts w:ascii="Arial" w:hAnsi="Arial" w:cs="Arial"/>
          <w:bCs/>
          <w:lang w:val="en-US"/>
        </w:rPr>
      </w:pPr>
      <w:r w:rsidRPr="006C36EF">
        <w:rPr>
          <w:rFonts w:ascii="Arial" w:hAnsi="Arial" w:cs="Arial"/>
          <w:bCs/>
          <w:lang w:val="en-US"/>
        </w:rPr>
        <w:t xml:space="preserve">Vlada smatra da se i </w:t>
      </w:r>
      <w:r>
        <w:rPr>
          <w:rFonts w:ascii="Arial" w:hAnsi="Arial" w:cs="Arial"/>
          <w:bCs/>
          <w:lang w:val="en-US"/>
        </w:rPr>
        <w:t xml:space="preserve">ova </w:t>
      </w:r>
      <w:r w:rsidRPr="006C36EF">
        <w:rPr>
          <w:rFonts w:ascii="Arial" w:hAnsi="Arial" w:cs="Arial"/>
          <w:bCs/>
          <w:lang w:val="en-US"/>
        </w:rPr>
        <w:t>a</w:t>
      </w:r>
      <w:r>
        <w:rPr>
          <w:rFonts w:ascii="Arial" w:hAnsi="Arial" w:cs="Arial"/>
          <w:bCs/>
          <w:lang w:val="en-US"/>
        </w:rPr>
        <w:t xml:space="preserve">ktivnost </w:t>
      </w:r>
      <w:r w:rsidRPr="006C36EF">
        <w:rPr>
          <w:rFonts w:ascii="Arial" w:hAnsi="Arial" w:cs="Arial"/>
          <w:bCs/>
          <w:lang w:val="en-US"/>
        </w:rPr>
        <w:t>realizu</w:t>
      </w:r>
      <w:r>
        <w:rPr>
          <w:rFonts w:ascii="Arial" w:hAnsi="Arial" w:cs="Arial"/>
          <w:bCs/>
          <w:lang w:val="en-US"/>
        </w:rPr>
        <w:t>je</w:t>
      </w:r>
      <w:r w:rsidRPr="006C36EF">
        <w:rPr>
          <w:rFonts w:ascii="Arial" w:hAnsi="Arial" w:cs="Arial"/>
          <w:bCs/>
          <w:lang w:val="en-US"/>
        </w:rPr>
        <w:t xml:space="preserve"> u kontinuitetu tako što nije bilo postupaka protiv advokata zbog nesavjesnog pružanja pravne pomoći, pri čemu je istaknuto da Advokatska komora ima discipl</w:t>
      </w:r>
      <w:r>
        <w:rPr>
          <w:rFonts w:ascii="Arial" w:hAnsi="Arial" w:cs="Arial"/>
          <w:bCs/>
          <w:lang w:val="en-US"/>
        </w:rPr>
        <w:t>inskog tužioca i sud i da</w:t>
      </w:r>
      <w:r w:rsidRPr="006C36EF">
        <w:rPr>
          <w:rFonts w:ascii="Arial" w:hAnsi="Arial" w:cs="Arial"/>
          <w:bCs/>
          <w:lang w:val="en-US"/>
        </w:rPr>
        <w:t xml:space="preserve"> </w:t>
      </w:r>
      <w:r>
        <w:rPr>
          <w:rFonts w:ascii="Arial" w:hAnsi="Arial" w:cs="Arial"/>
          <w:bCs/>
          <w:lang w:val="en-US"/>
        </w:rPr>
        <w:t>advokati u javnim na</w:t>
      </w:r>
      <w:r w:rsidRPr="006C36EF">
        <w:rPr>
          <w:rFonts w:ascii="Arial" w:hAnsi="Arial" w:cs="Arial"/>
          <w:bCs/>
          <w:lang w:val="en-US"/>
        </w:rPr>
        <w:t xml:space="preserve">stupima upoznaju javnost s pravom </w:t>
      </w:r>
      <w:proofErr w:type="gramStart"/>
      <w:r w:rsidRPr="006C36EF">
        <w:rPr>
          <w:rFonts w:ascii="Arial" w:hAnsi="Arial" w:cs="Arial"/>
          <w:bCs/>
          <w:lang w:val="en-US"/>
        </w:rPr>
        <w:t>na</w:t>
      </w:r>
      <w:proofErr w:type="gramEnd"/>
      <w:r w:rsidRPr="006C36EF">
        <w:rPr>
          <w:rFonts w:ascii="Arial" w:hAnsi="Arial" w:cs="Arial"/>
          <w:bCs/>
          <w:lang w:val="en-US"/>
        </w:rPr>
        <w:t xml:space="preserve"> besplatnu pravnu pomoć.</w:t>
      </w:r>
    </w:p>
    <w:p w:rsidR="00701B38" w:rsidRPr="000B3A2C" w:rsidRDefault="00701B38" w:rsidP="00701B38">
      <w:pPr>
        <w:jc w:val="both"/>
        <w:rPr>
          <w:rFonts w:ascii="Arial" w:hAnsi="Arial" w:cs="Arial"/>
          <w:lang w:val="en-US"/>
        </w:rPr>
      </w:pPr>
      <w:r>
        <w:rPr>
          <w:rFonts w:ascii="Arial" w:hAnsi="Arial" w:cs="Arial"/>
          <w:bCs/>
          <w:lang w:val="en-US"/>
        </w:rPr>
        <w:t xml:space="preserve">Međutim, kako je gore navedeno, iako postoje slučajevi u kojima je došlo do promjene advokata koji su pružali besplatnu pravnu pomoć zbog nezadovoljstva stranaka pružanjem </w:t>
      </w:r>
      <w:proofErr w:type="gramStart"/>
      <w:r>
        <w:rPr>
          <w:rFonts w:ascii="Arial" w:hAnsi="Arial" w:cs="Arial"/>
          <w:bCs/>
          <w:lang w:val="en-US"/>
        </w:rPr>
        <w:t>te</w:t>
      </w:r>
      <w:proofErr w:type="gramEnd"/>
      <w:r>
        <w:rPr>
          <w:rFonts w:ascii="Arial" w:hAnsi="Arial" w:cs="Arial"/>
          <w:bCs/>
          <w:lang w:val="en-US"/>
        </w:rPr>
        <w:t xml:space="preserve"> pomoći, Advokatska komora nije još utvrđivala odgovornost advokata zbog nesavjesnog postupanja ni u jednom takvom predmetu. Takođe, iako </w:t>
      </w:r>
      <w:r>
        <w:rPr>
          <w:rFonts w:ascii="Arial" w:hAnsi="Arial" w:cs="Arial"/>
          <w:lang w:val="en-US"/>
        </w:rPr>
        <w:t xml:space="preserve">su sudovi u periodu </w:t>
      </w:r>
      <w:proofErr w:type="gramStart"/>
      <w:r>
        <w:rPr>
          <w:rFonts w:ascii="Arial" w:hAnsi="Arial" w:cs="Arial"/>
          <w:lang w:val="en-US"/>
        </w:rPr>
        <w:t>od</w:t>
      </w:r>
      <w:proofErr w:type="gramEnd"/>
      <w:r>
        <w:rPr>
          <w:rFonts w:ascii="Arial" w:hAnsi="Arial" w:cs="Arial"/>
          <w:lang w:val="en-US"/>
        </w:rPr>
        <w:t xml:space="preserve"> tri godine 2014-2016. </w:t>
      </w:r>
      <w:proofErr w:type="gramStart"/>
      <w:r>
        <w:rPr>
          <w:rFonts w:ascii="Arial" w:hAnsi="Arial" w:cs="Arial"/>
          <w:lang w:val="en-US"/>
        </w:rPr>
        <w:t>razriješili</w:t>
      </w:r>
      <w:proofErr w:type="gramEnd"/>
      <w:r>
        <w:rPr>
          <w:rFonts w:ascii="Arial" w:hAnsi="Arial" w:cs="Arial"/>
          <w:lang w:val="en-US"/>
        </w:rPr>
        <w:t xml:space="preserve"> ukupno 18 advokata službene odbrane zbog neurednog obavljanja dužnosti,</w:t>
      </w:r>
      <w:r>
        <w:rPr>
          <w:rStyle w:val="FootnoteReference"/>
          <w:rFonts w:ascii="Arial" w:hAnsi="Arial" w:cs="Arial"/>
          <w:lang w:val="en-US"/>
        </w:rPr>
        <w:footnoteReference w:id="30"/>
      </w:r>
      <w:r>
        <w:rPr>
          <w:rFonts w:ascii="Arial" w:hAnsi="Arial" w:cs="Arial"/>
          <w:lang w:val="en-US"/>
        </w:rPr>
        <w:t xml:space="preserve"> ni jedan od tih slučajeva nije razmatran pred disciplinskim organima Advokatske komore, jer ona o njima nije bila obaviještena</w:t>
      </w:r>
      <w:r>
        <w:rPr>
          <w:rStyle w:val="FootnoteReference"/>
          <w:rFonts w:ascii="Arial" w:hAnsi="Arial" w:cs="Arial"/>
          <w:lang w:val="en-US"/>
        </w:rPr>
        <w:footnoteReference w:id="31"/>
      </w:r>
      <w:r>
        <w:rPr>
          <w:rFonts w:ascii="Arial" w:hAnsi="Arial" w:cs="Arial"/>
          <w:lang w:val="en-US"/>
        </w:rPr>
        <w:t>, iako bi po zakonu trebalo da se obaviještava o svakom slučaju razrješenja advokata.</w:t>
      </w:r>
      <w:r>
        <w:rPr>
          <w:rStyle w:val="FootnoteReference"/>
          <w:rFonts w:ascii="Arial" w:hAnsi="Arial" w:cs="Arial"/>
          <w:lang w:val="en-US"/>
        </w:rPr>
        <w:footnoteReference w:id="32"/>
      </w:r>
    </w:p>
    <w:p w:rsidR="00701B38" w:rsidRDefault="00701B38" w:rsidP="00701B38">
      <w:pPr>
        <w:jc w:val="both"/>
        <w:rPr>
          <w:rFonts w:ascii="Arial" w:hAnsi="Arial" w:cs="Arial"/>
          <w:bCs/>
          <w:lang w:val="en-US"/>
        </w:rPr>
      </w:pPr>
    </w:p>
    <w:p w:rsidR="00701B38" w:rsidRDefault="00701B38" w:rsidP="00701B38">
      <w:pPr>
        <w:spacing w:after="0"/>
        <w:jc w:val="both"/>
        <w:rPr>
          <w:rFonts w:ascii="Arial" w:hAnsi="Arial" w:cs="Arial"/>
          <w:u w:val="single"/>
          <w:lang w:val="en-US"/>
        </w:rPr>
      </w:pPr>
      <w:r w:rsidRPr="00757AA2">
        <w:rPr>
          <w:rFonts w:ascii="Arial" w:hAnsi="Arial" w:cs="Arial"/>
          <w:u w:val="single"/>
          <w:lang w:val="en-US"/>
        </w:rPr>
        <w:t>d) Jačati svijest javnosti kroz različite mehanizme obavještavanja (novine, web portali, brošure)</w:t>
      </w:r>
    </w:p>
    <w:p w:rsidR="00701B38" w:rsidRPr="00757AA2" w:rsidRDefault="00701B38" w:rsidP="00701B38">
      <w:pPr>
        <w:spacing w:after="0"/>
        <w:jc w:val="both"/>
        <w:rPr>
          <w:rFonts w:ascii="Arial" w:hAnsi="Arial" w:cs="Arial"/>
          <w:u w:val="single"/>
          <w:lang w:val="en-US"/>
        </w:rPr>
      </w:pPr>
    </w:p>
    <w:p w:rsidR="00701B38" w:rsidRPr="006C36EF" w:rsidRDefault="00701B38" w:rsidP="00701B38">
      <w:pPr>
        <w:jc w:val="both"/>
        <w:rPr>
          <w:rFonts w:ascii="Arial" w:hAnsi="Arial" w:cs="Arial"/>
          <w:bCs/>
          <w:lang w:val="en-US"/>
        </w:rPr>
      </w:pPr>
      <w:r w:rsidRPr="006C36EF">
        <w:rPr>
          <w:rFonts w:ascii="Arial" w:hAnsi="Arial" w:cs="Arial"/>
          <w:bCs/>
          <w:lang w:val="en-US"/>
        </w:rPr>
        <w:t xml:space="preserve">Vlada smatra da se i </w:t>
      </w:r>
      <w:r>
        <w:rPr>
          <w:rFonts w:ascii="Arial" w:hAnsi="Arial" w:cs="Arial"/>
          <w:bCs/>
          <w:lang w:val="en-US"/>
        </w:rPr>
        <w:t>ova aktivnost</w:t>
      </w:r>
      <w:r w:rsidRPr="006C36EF">
        <w:rPr>
          <w:rFonts w:ascii="Arial" w:hAnsi="Arial" w:cs="Arial"/>
          <w:bCs/>
          <w:lang w:val="en-US"/>
        </w:rPr>
        <w:t xml:space="preserve"> realizuje u kontinuitetu, kako je </w:t>
      </w:r>
      <w:proofErr w:type="gramStart"/>
      <w:r w:rsidRPr="006C36EF">
        <w:rPr>
          <w:rFonts w:ascii="Arial" w:hAnsi="Arial" w:cs="Arial"/>
          <w:bCs/>
          <w:lang w:val="en-US"/>
        </w:rPr>
        <w:t>navedeno ”</w:t>
      </w:r>
      <w:proofErr w:type="gramEnd"/>
      <w:r w:rsidRPr="006C36EF">
        <w:rPr>
          <w:rFonts w:ascii="Arial" w:hAnsi="Arial" w:cs="Arial"/>
          <w:bCs/>
          <w:lang w:val="en-US"/>
        </w:rPr>
        <w:t>kroz istupanje advokata u različiti</w:t>
      </w:r>
      <w:r>
        <w:rPr>
          <w:rFonts w:ascii="Arial" w:hAnsi="Arial" w:cs="Arial"/>
          <w:bCs/>
          <w:lang w:val="en-US"/>
        </w:rPr>
        <w:t xml:space="preserve">m televizijskim emisijama, </w:t>
      </w:r>
      <w:r w:rsidRPr="006C36EF">
        <w:rPr>
          <w:rFonts w:ascii="Arial" w:hAnsi="Arial" w:cs="Arial"/>
          <w:bCs/>
          <w:lang w:val="en-US"/>
        </w:rPr>
        <w:t>svakodnevne neposredne kontakte administracije Advokatske komore sa građanima koji žele ostvarivanje/zaštitu određenih prava, a ukažu da su njihove materijalne prilike takve da ne mogu angažovati advokata…”, iako nisu preduzimane aktivnosti u vidu obavještavanja putem novina, web portala, brošura, kako je bilo predviđeno.</w:t>
      </w:r>
    </w:p>
    <w:p w:rsidR="00701B38" w:rsidRDefault="00701B38" w:rsidP="00701B38">
      <w:pPr>
        <w:jc w:val="both"/>
        <w:rPr>
          <w:rFonts w:ascii="Arial" w:hAnsi="Arial" w:cs="Arial"/>
          <w:color w:val="000000" w:themeColor="text1"/>
          <w:lang w:val="en-US"/>
        </w:rPr>
      </w:pPr>
      <w:proofErr w:type="gramStart"/>
      <w:r w:rsidRPr="00757AA2">
        <w:rPr>
          <w:rFonts w:ascii="Arial" w:hAnsi="Arial" w:cs="Arial"/>
          <w:lang w:val="en-US"/>
        </w:rPr>
        <w:t xml:space="preserve">S druge strane, </w:t>
      </w:r>
      <w:r>
        <w:rPr>
          <w:rFonts w:ascii="Arial" w:hAnsi="Arial" w:cs="Arial"/>
          <w:color w:val="000000" w:themeColor="text1"/>
        </w:rPr>
        <w:t>istraživanje</w:t>
      </w:r>
      <w:r w:rsidRPr="001911E9">
        <w:rPr>
          <w:rFonts w:ascii="Arial" w:hAnsi="Arial" w:cs="Arial"/>
          <w:color w:val="000000" w:themeColor="text1"/>
        </w:rPr>
        <w:t xml:space="preserve"> javnog mnjenja, koje su u 2017.</w:t>
      </w:r>
      <w:proofErr w:type="gramEnd"/>
      <w:r w:rsidRPr="001911E9">
        <w:rPr>
          <w:rFonts w:ascii="Arial" w:hAnsi="Arial" w:cs="Arial"/>
          <w:color w:val="000000" w:themeColor="text1"/>
        </w:rPr>
        <w:t xml:space="preserve"> </w:t>
      </w:r>
      <w:proofErr w:type="gramStart"/>
      <w:r w:rsidRPr="001911E9">
        <w:rPr>
          <w:rFonts w:ascii="Arial" w:hAnsi="Arial" w:cs="Arial"/>
          <w:color w:val="000000" w:themeColor="text1"/>
        </w:rPr>
        <w:t>godini</w:t>
      </w:r>
      <w:proofErr w:type="gramEnd"/>
      <w:r w:rsidRPr="001911E9">
        <w:rPr>
          <w:rFonts w:ascii="Arial" w:hAnsi="Arial" w:cs="Arial"/>
          <w:color w:val="000000" w:themeColor="text1"/>
        </w:rPr>
        <w:t xml:space="preserve"> sprovele NVO Akcija za ljudska prava i NVO</w:t>
      </w:r>
      <w:r>
        <w:rPr>
          <w:rFonts w:ascii="Arial" w:hAnsi="Arial" w:cs="Arial"/>
          <w:color w:val="000000" w:themeColor="text1"/>
        </w:rPr>
        <w:t xml:space="preserve"> Ce</w:t>
      </w:r>
      <w:r w:rsidRPr="001911E9">
        <w:rPr>
          <w:rFonts w:ascii="Arial" w:hAnsi="Arial" w:cs="Arial"/>
          <w:color w:val="000000" w:themeColor="text1"/>
        </w:rPr>
        <w:t xml:space="preserve">MI, </w:t>
      </w:r>
      <w:r>
        <w:rPr>
          <w:rFonts w:ascii="Arial" w:hAnsi="Arial" w:cs="Arial"/>
          <w:color w:val="000000" w:themeColor="text1"/>
        </w:rPr>
        <w:t>pokazalo je da č</w:t>
      </w:r>
      <w:r w:rsidRPr="001911E9">
        <w:rPr>
          <w:rFonts w:ascii="Arial" w:hAnsi="Arial" w:cs="Arial"/>
          <w:color w:val="000000" w:themeColor="text1"/>
        </w:rPr>
        <w:t>ak 69</w:t>
      </w:r>
      <w:r w:rsidRPr="001911E9">
        <w:rPr>
          <w:rFonts w:ascii="Arial" w:hAnsi="Arial" w:cs="Arial"/>
          <w:color w:val="000000" w:themeColor="text1"/>
          <w:lang w:val="en-US"/>
        </w:rPr>
        <w:t xml:space="preserve">% </w:t>
      </w:r>
      <w:r w:rsidRPr="001911E9">
        <w:rPr>
          <w:rFonts w:ascii="Arial" w:hAnsi="Arial" w:cs="Arial"/>
          <w:color w:val="000000" w:themeColor="text1"/>
          <w:lang w:val="sr-Latn-CS"/>
        </w:rPr>
        <w:t>ispitanika n</w:t>
      </w:r>
      <w:r>
        <w:rPr>
          <w:rFonts w:ascii="Arial" w:hAnsi="Arial" w:cs="Arial"/>
          <w:color w:val="000000" w:themeColor="text1"/>
          <w:lang w:val="sr-Latn-CS"/>
        </w:rPr>
        <w:t>ije znalo</w:t>
      </w:r>
      <w:r w:rsidRPr="001911E9">
        <w:rPr>
          <w:rFonts w:ascii="Arial" w:hAnsi="Arial" w:cs="Arial"/>
          <w:color w:val="000000" w:themeColor="text1"/>
          <w:lang w:val="sr-Latn-CS"/>
        </w:rPr>
        <w:t xml:space="preserve"> kome mogu da se žale u slučaju nesavjesnog rada advokata.</w:t>
      </w:r>
      <w:r w:rsidRPr="001911E9">
        <w:rPr>
          <w:rStyle w:val="FootnoteReference"/>
          <w:rFonts w:ascii="Arial" w:hAnsi="Arial" w:cs="Arial"/>
          <w:color w:val="000000" w:themeColor="text1"/>
          <w:lang w:val="sr-Latn-CS"/>
        </w:rPr>
        <w:footnoteReference w:id="33"/>
      </w:r>
      <w:r w:rsidRPr="001911E9">
        <w:rPr>
          <w:rFonts w:ascii="Arial" w:hAnsi="Arial" w:cs="Arial"/>
          <w:color w:val="000000" w:themeColor="text1"/>
          <w:lang w:val="en-US"/>
        </w:rPr>
        <w:t xml:space="preserve"> </w:t>
      </w:r>
    </w:p>
    <w:p w:rsidR="00701B38" w:rsidRPr="00757AA2" w:rsidRDefault="00701B38" w:rsidP="00701B38">
      <w:pPr>
        <w:jc w:val="both"/>
        <w:rPr>
          <w:rFonts w:ascii="Arial" w:hAnsi="Arial" w:cs="Arial"/>
          <w:lang w:val="en-US"/>
        </w:rPr>
      </w:pPr>
    </w:p>
    <w:p w:rsidR="00701B38" w:rsidRPr="007842E6" w:rsidRDefault="00701B38" w:rsidP="00701B38">
      <w:pPr>
        <w:jc w:val="both"/>
        <w:rPr>
          <w:rFonts w:ascii="Arial" w:hAnsi="Arial" w:cs="Arial"/>
          <w:b/>
          <w:lang w:val="en-US"/>
        </w:rPr>
      </w:pPr>
      <w:r w:rsidRPr="007842E6">
        <w:rPr>
          <w:rFonts w:ascii="Arial" w:hAnsi="Arial" w:cs="Arial"/>
          <w:b/>
          <w:lang w:val="en-US"/>
        </w:rPr>
        <w:t xml:space="preserve">Zaključak o primjeni strateških smjernica u odnosu </w:t>
      </w:r>
      <w:proofErr w:type="gramStart"/>
      <w:r w:rsidRPr="007842E6">
        <w:rPr>
          <w:rFonts w:ascii="Arial" w:hAnsi="Arial" w:cs="Arial"/>
          <w:b/>
          <w:lang w:val="en-US"/>
        </w:rPr>
        <w:t>na</w:t>
      </w:r>
      <w:proofErr w:type="gramEnd"/>
      <w:r w:rsidRPr="007842E6">
        <w:rPr>
          <w:rFonts w:ascii="Arial" w:hAnsi="Arial" w:cs="Arial"/>
          <w:b/>
          <w:lang w:val="en-US"/>
        </w:rPr>
        <w:t xml:space="preserve"> advokate</w:t>
      </w:r>
    </w:p>
    <w:p w:rsidR="00701B38" w:rsidRDefault="00701B38" w:rsidP="00701B38">
      <w:pPr>
        <w:jc w:val="both"/>
        <w:rPr>
          <w:rFonts w:ascii="Arial" w:hAnsi="Arial" w:cs="Arial"/>
          <w:lang w:val="en-US"/>
        </w:rPr>
      </w:pPr>
      <w:r>
        <w:rPr>
          <w:rFonts w:ascii="Arial" w:hAnsi="Arial" w:cs="Arial"/>
          <w:lang w:val="en-US"/>
        </w:rPr>
        <w:t xml:space="preserve">Od četiri strateške smjernice planirane Strategijom reforme pravosuđa 2014-2018 u odnosu na advokate, Vlada smatra da su realizovane dvije, odnosno da se neke od aktivnosti u kontinuitetu realizuju, dok nije realizovana jedino </w:t>
      </w:r>
      <w:r w:rsidRPr="006C36EF">
        <w:rPr>
          <w:rFonts w:ascii="Arial" w:hAnsi="Arial" w:cs="Arial"/>
          <w:lang w:val="en-US"/>
        </w:rPr>
        <w:t>revizija Odluke o visini naknade za rad advokata za odbrane po službenoj dužnosti</w:t>
      </w:r>
      <w:r>
        <w:rPr>
          <w:rFonts w:ascii="Arial" w:hAnsi="Arial" w:cs="Arial"/>
          <w:lang w:val="en-US"/>
        </w:rPr>
        <w:t xml:space="preserve">, za što je bila nadležna Advokatska komora, i nije donijeta nova Advokatska tarifa, iako je u aprilu 2017. </w:t>
      </w:r>
      <w:proofErr w:type="gramStart"/>
      <w:r>
        <w:rPr>
          <w:rFonts w:ascii="Arial" w:hAnsi="Arial" w:cs="Arial"/>
          <w:lang w:val="en-US"/>
        </w:rPr>
        <w:t>istekao</w:t>
      </w:r>
      <w:proofErr w:type="gramEnd"/>
      <w:r>
        <w:rPr>
          <w:rFonts w:ascii="Arial" w:hAnsi="Arial" w:cs="Arial"/>
          <w:lang w:val="en-US"/>
        </w:rPr>
        <w:t xml:space="preserve"> rok za to planiran Akcionim planom, mada ne i zakonski rok.</w:t>
      </w:r>
    </w:p>
    <w:p w:rsidR="00701B38" w:rsidRDefault="00701B38" w:rsidP="00701B38">
      <w:pPr>
        <w:jc w:val="both"/>
        <w:rPr>
          <w:rFonts w:ascii="Arial" w:hAnsi="Arial" w:cs="Arial"/>
          <w:lang w:val="en-US"/>
        </w:rPr>
      </w:pPr>
      <w:proofErr w:type="gramStart"/>
      <w:r>
        <w:rPr>
          <w:rFonts w:ascii="Arial" w:hAnsi="Arial" w:cs="Arial"/>
          <w:lang w:val="en-US"/>
        </w:rPr>
        <w:t>U martu 2017.</w:t>
      </w:r>
      <w:proofErr w:type="gramEnd"/>
      <w:r>
        <w:rPr>
          <w:rFonts w:ascii="Arial" w:hAnsi="Arial" w:cs="Arial"/>
          <w:lang w:val="en-US"/>
        </w:rPr>
        <w:t xml:space="preserve"> </w:t>
      </w:r>
      <w:proofErr w:type="gramStart"/>
      <w:r>
        <w:rPr>
          <w:rFonts w:ascii="Arial" w:hAnsi="Arial" w:cs="Arial"/>
          <w:lang w:val="en-US"/>
        </w:rPr>
        <w:t>je</w:t>
      </w:r>
      <w:proofErr w:type="gramEnd"/>
      <w:r>
        <w:rPr>
          <w:rFonts w:ascii="Arial" w:hAnsi="Arial" w:cs="Arial"/>
          <w:lang w:val="en-US"/>
        </w:rPr>
        <w:t xml:space="preserve"> izmjenjen Zakon o advokaturi, kako je planirano, kojim su propisana pravila o radnom angažmanu advokata iz država članica EU u Crnoj Gori, a koja će stupiti na snagu kad Crna Gora postane članica EU. Ovim izmjenama je predviđeno i da Vlada Crne Gore daje saglasnost </w:t>
      </w:r>
      <w:proofErr w:type="gramStart"/>
      <w:r>
        <w:rPr>
          <w:rFonts w:ascii="Arial" w:hAnsi="Arial" w:cs="Arial"/>
          <w:lang w:val="en-US"/>
        </w:rPr>
        <w:t>na</w:t>
      </w:r>
      <w:proofErr w:type="gramEnd"/>
      <w:r>
        <w:rPr>
          <w:rFonts w:ascii="Arial" w:hAnsi="Arial" w:cs="Arial"/>
          <w:lang w:val="en-US"/>
        </w:rPr>
        <w:t xml:space="preserve"> Advokatsku tarifu i propisan je rok od tri mjeseca od stupanja na snagu zakona za promjenu tarife.</w:t>
      </w:r>
      <w:r>
        <w:rPr>
          <w:rStyle w:val="FootnoteReference"/>
          <w:rFonts w:ascii="Arial" w:hAnsi="Arial" w:cs="Arial"/>
          <w:lang w:val="en-US"/>
        </w:rPr>
        <w:footnoteReference w:id="34"/>
      </w:r>
      <w:r>
        <w:rPr>
          <w:rFonts w:ascii="Arial" w:hAnsi="Arial" w:cs="Arial"/>
          <w:lang w:val="en-US"/>
        </w:rPr>
        <w:t xml:space="preserve"> </w:t>
      </w:r>
      <w:proofErr w:type="gramStart"/>
      <w:r>
        <w:rPr>
          <w:rFonts w:ascii="Arial" w:hAnsi="Arial" w:cs="Arial"/>
          <w:lang w:val="en-US"/>
        </w:rPr>
        <w:t xml:space="preserve">Ovaj rok ističe </w:t>
      </w:r>
      <w:r w:rsidRPr="00141DE5">
        <w:rPr>
          <w:rFonts w:ascii="Arial" w:hAnsi="Arial" w:cs="Arial"/>
          <w:lang w:val="en-US"/>
        </w:rPr>
        <w:t>11.</w:t>
      </w:r>
      <w:proofErr w:type="gramEnd"/>
      <w:r w:rsidRPr="00141DE5">
        <w:rPr>
          <w:rFonts w:ascii="Arial" w:hAnsi="Arial" w:cs="Arial"/>
          <w:lang w:val="en-US"/>
        </w:rPr>
        <w:t xml:space="preserve"> </w:t>
      </w:r>
      <w:proofErr w:type="gramStart"/>
      <w:r w:rsidRPr="00141DE5">
        <w:rPr>
          <w:rFonts w:ascii="Arial" w:hAnsi="Arial" w:cs="Arial"/>
          <w:lang w:val="en-US"/>
        </w:rPr>
        <w:t>jula</w:t>
      </w:r>
      <w:proofErr w:type="gramEnd"/>
      <w:r w:rsidRPr="00141DE5">
        <w:rPr>
          <w:rFonts w:ascii="Arial" w:hAnsi="Arial" w:cs="Arial"/>
          <w:lang w:val="en-US"/>
        </w:rPr>
        <w:t>.</w:t>
      </w:r>
      <w:r>
        <w:rPr>
          <w:rFonts w:ascii="Arial" w:hAnsi="Arial" w:cs="Arial"/>
          <w:lang w:val="en-US"/>
        </w:rPr>
        <w:t xml:space="preserve"> </w:t>
      </w:r>
    </w:p>
    <w:p w:rsidR="00701B38" w:rsidRDefault="00701B38" w:rsidP="00701B38">
      <w:pPr>
        <w:jc w:val="both"/>
        <w:rPr>
          <w:rFonts w:ascii="Arial" w:hAnsi="Arial" w:cs="Arial"/>
          <w:lang w:val="en-US"/>
        </w:rPr>
      </w:pPr>
      <w:r>
        <w:rPr>
          <w:rFonts w:ascii="Arial" w:hAnsi="Arial" w:cs="Arial"/>
          <w:lang w:val="en-US"/>
        </w:rPr>
        <w:t xml:space="preserve">Strateška </w:t>
      </w:r>
      <w:proofErr w:type="gramStart"/>
      <w:r>
        <w:rPr>
          <w:rFonts w:ascii="Arial" w:hAnsi="Arial" w:cs="Arial"/>
          <w:lang w:val="en-US"/>
        </w:rPr>
        <w:t>smjernica ”</w:t>
      </w:r>
      <w:proofErr w:type="gramEnd"/>
      <w:r>
        <w:rPr>
          <w:rFonts w:ascii="Arial" w:hAnsi="Arial" w:cs="Arial"/>
          <w:lang w:val="en-US"/>
        </w:rPr>
        <w:t xml:space="preserve">jačanje sistema odgovornosti advokata za nesavjesno pružanje pravne pomoći”, neopravdano je ograničena samo na </w:t>
      </w:r>
      <w:r w:rsidRPr="006C36EF">
        <w:rPr>
          <w:rFonts w:ascii="Arial" w:hAnsi="Arial" w:cs="Arial"/>
          <w:lang w:val="en-US"/>
        </w:rPr>
        <w:t>jačanj</w:t>
      </w:r>
      <w:r>
        <w:rPr>
          <w:rFonts w:ascii="Arial" w:hAnsi="Arial" w:cs="Arial"/>
          <w:lang w:val="en-US"/>
        </w:rPr>
        <w:t xml:space="preserve">e sistema odgovornosti advokata u pogledu kvaliteta pružanja </w:t>
      </w:r>
      <w:r w:rsidRPr="002E4703">
        <w:rPr>
          <w:rFonts w:ascii="Arial" w:hAnsi="Arial" w:cs="Arial"/>
          <w:lang w:val="en-US"/>
        </w:rPr>
        <w:t>besplatne pravne pomoći</w:t>
      </w:r>
      <w:r>
        <w:rPr>
          <w:rFonts w:ascii="Arial" w:hAnsi="Arial" w:cs="Arial"/>
          <w:lang w:val="en-US"/>
        </w:rPr>
        <w:t xml:space="preserve">. </w:t>
      </w:r>
      <w:proofErr w:type="gramStart"/>
      <w:r>
        <w:rPr>
          <w:rFonts w:ascii="Arial" w:hAnsi="Arial" w:cs="Arial"/>
          <w:lang w:val="en-US"/>
        </w:rPr>
        <w:t>Prilikom pružanja odbrane po službenoj dužnosti advokati takođe neposredno vrše javnu službu, za koju su plaćeni novcem poreskih obveznika iz javnog budžeta.</w:t>
      </w:r>
      <w:proofErr w:type="gramEnd"/>
      <w:r>
        <w:rPr>
          <w:rFonts w:ascii="Arial" w:hAnsi="Arial" w:cs="Arial"/>
          <w:lang w:val="en-US"/>
        </w:rPr>
        <w:t xml:space="preserve"> </w:t>
      </w:r>
    </w:p>
    <w:p w:rsidR="00701B38" w:rsidRDefault="00701B38" w:rsidP="00701B38">
      <w:pPr>
        <w:jc w:val="both"/>
        <w:rPr>
          <w:rFonts w:ascii="Arial" w:hAnsi="Arial" w:cs="Arial"/>
          <w:lang w:val="en-US"/>
        </w:rPr>
      </w:pPr>
      <w:r w:rsidRPr="00884D3A">
        <w:rPr>
          <w:rFonts w:ascii="Arial" w:hAnsi="Arial" w:cs="Arial"/>
          <w:b/>
          <w:lang w:val="en-US"/>
        </w:rPr>
        <w:t>U praksi je bilo primjera očigledno nesavjesnog pružanja odbrane po službenoj dužnosti, od kojih je Advokatska komora postupala samo u jednom takvom slučaju</w:t>
      </w:r>
      <w:r>
        <w:rPr>
          <w:rFonts w:ascii="Arial" w:hAnsi="Arial" w:cs="Arial"/>
          <w:lang w:val="en-US"/>
        </w:rPr>
        <w:t xml:space="preserve">, po pritužbi tri NVO, protiv advokata koji suštinski ništa nije učinio u odbrani svoje klijentkinje, a koji je zamjenik Disciplinskog tužioca odbacio sa spornim obrazloženjem da </w:t>
      </w:r>
      <w:proofErr w:type="gramStart"/>
      <w:r>
        <w:rPr>
          <w:rFonts w:ascii="Arial" w:hAnsi="Arial" w:cs="Arial"/>
          <w:lang w:val="en-US"/>
        </w:rPr>
        <w:t>Komora ”</w:t>
      </w:r>
      <w:proofErr w:type="gramEnd"/>
      <w:r>
        <w:rPr>
          <w:rFonts w:ascii="Arial" w:hAnsi="Arial" w:cs="Arial"/>
          <w:lang w:val="en-US"/>
        </w:rPr>
        <w:t>nije nadležna da cijeni cjelishodnost radnji koje advokati preduzimaju u raznim predmetima”</w:t>
      </w:r>
      <w:r w:rsidRPr="001A4128">
        <w:rPr>
          <w:rFonts w:ascii="Arial" w:hAnsi="Arial" w:cs="Arial"/>
          <w:lang w:val="en-US"/>
        </w:rPr>
        <w:t>.</w:t>
      </w:r>
      <w:r w:rsidRPr="001A4128">
        <w:rPr>
          <w:rStyle w:val="FootnoteReference"/>
          <w:rFonts w:ascii="Arial" w:hAnsi="Arial" w:cs="Arial"/>
          <w:lang w:val="en-US"/>
        </w:rPr>
        <w:footnoteReference w:id="35"/>
      </w:r>
      <w:r>
        <w:rPr>
          <w:rFonts w:ascii="Arial" w:hAnsi="Arial" w:cs="Arial"/>
          <w:lang w:val="en-US"/>
        </w:rPr>
        <w:t xml:space="preserve"> </w:t>
      </w:r>
      <w:r>
        <w:rPr>
          <w:rFonts w:ascii="Arial" w:hAnsi="Arial" w:cs="Arial"/>
          <w:lang w:val="en-US"/>
        </w:rPr>
        <w:lastRenderedPageBreak/>
        <w:t xml:space="preserve">Takođe, </w:t>
      </w:r>
      <w:r w:rsidRPr="00610A1F">
        <w:rPr>
          <w:rFonts w:ascii="Arial" w:hAnsi="Arial" w:cs="Arial"/>
          <w:b/>
          <w:lang w:val="en-US"/>
        </w:rPr>
        <w:t xml:space="preserve">sudovi su u periodu </w:t>
      </w:r>
      <w:proofErr w:type="gramStart"/>
      <w:r w:rsidRPr="00610A1F">
        <w:rPr>
          <w:rFonts w:ascii="Arial" w:hAnsi="Arial" w:cs="Arial"/>
          <w:b/>
          <w:lang w:val="en-US"/>
        </w:rPr>
        <w:t>od</w:t>
      </w:r>
      <w:proofErr w:type="gramEnd"/>
      <w:r w:rsidRPr="00610A1F">
        <w:rPr>
          <w:rFonts w:ascii="Arial" w:hAnsi="Arial" w:cs="Arial"/>
          <w:b/>
          <w:lang w:val="en-US"/>
        </w:rPr>
        <w:t xml:space="preserve"> tri godine 2014-2016. </w:t>
      </w:r>
      <w:proofErr w:type="gramStart"/>
      <w:r w:rsidRPr="00610A1F">
        <w:rPr>
          <w:rFonts w:ascii="Arial" w:hAnsi="Arial" w:cs="Arial"/>
          <w:b/>
          <w:lang w:val="en-US"/>
        </w:rPr>
        <w:t>razriješili</w:t>
      </w:r>
      <w:proofErr w:type="gramEnd"/>
      <w:r w:rsidRPr="00610A1F">
        <w:rPr>
          <w:rFonts w:ascii="Arial" w:hAnsi="Arial" w:cs="Arial"/>
          <w:b/>
          <w:lang w:val="en-US"/>
        </w:rPr>
        <w:t xml:space="preserve"> dužnosti čak 18 advokata koji su pružali službene odbrane zbog neurednog obavljanja dužnosti,</w:t>
      </w:r>
      <w:r w:rsidRPr="00610A1F">
        <w:rPr>
          <w:rStyle w:val="FootnoteReference"/>
          <w:rFonts w:ascii="Arial" w:hAnsi="Arial" w:cs="Arial"/>
          <w:b/>
          <w:lang w:val="en-US"/>
        </w:rPr>
        <w:footnoteReference w:id="36"/>
      </w:r>
      <w:r w:rsidRPr="00610A1F">
        <w:rPr>
          <w:rFonts w:ascii="Arial" w:hAnsi="Arial" w:cs="Arial"/>
          <w:b/>
          <w:lang w:val="en-US"/>
        </w:rPr>
        <w:t xml:space="preserve"> a ni jedan od ovih slučajeva nije razmatran pred disciplinskim organima Advokatske komore. Iako Zakonik o krivičnom postupku nalaže da se Advokatska komora obaviještava o svakom slučaju razrješenja advokata, ona nije dobila </w:t>
      </w:r>
      <w:proofErr w:type="gramStart"/>
      <w:r w:rsidRPr="00610A1F">
        <w:rPr>
          <w:rFonts w:ascii="Arial" w:hAnsi="Arial" w:cs="Arial"/>
          <w:b/>
          <w:lang w:val="en-US"/>
        </w:rPr>
        <w:t>ni</w:t>
      </w:r>
      <w:proofErr w:type="gramEnd"/>
      <w:r w:rsidRPr="00610A1F">
        <w:rPr>
          <w:rFonts w:ascii="Arial" w:hAnsi="Arial" w:cs="Arial"/>
          <w:b/>
          <w:lang w:val="en-US"/>
        </w:rPr>
        <w:t xml:space="preserve"> jedno takvo obavještenje posljednjih godina</w:t>
      </w:r>
      <w:r>
        <w:rPr>
          <w:rFonts w:ascii="Arial" w:hAnsi="Arial" w:cs="Arial"/>
          <w:lang w:val="en-US"/>
        </w:rPr>
        <w:t>.</w:t>
      </w:r>
      <w:r>
        <w:rPr>
          <w:rStyle w:val="FootnoteReference"/>
          <w:rFonts w:ascii="Arial" w:hAnsi="Arial" w:cs="Arial"/>
          <w:lang w:val="en-US"/>
        </w:rPr>
        <w:footnoteReference w:id="37"/>
      </w:r>
    </w:p>
    <w:p w:rsidR="00701B38" w:rsidRDefault="00701B38" w:rsidP="00701B38">
      <w:pPr>
        <w:jc w:val="both"/>
        <w:rPr>
          <w:rFonts w:ascii="Arial" w:hAnsi="Arial" w:cs="Arial"/>
          <w:lang w:val="en-US"/>
        </w:rPr>
      </w:pPr>
      <w:r>
        <w:rPr>
          <w:rFonts w:ascii="Arial" w:hAnsi="Arial" w:cs="Arial"/>
          <w:lang w:val="en-US"/>
        </w:rPr>
        <w:t xml:space="preserve">U odnosu na </w:t>
      </w:r>
      <w:r w:rsidRPr="006C36EF">
        <w:rPr>
          <w:rFonts w:ascii="Arial" w:hAnsi="Arial" w:cs="Arial"/>
          <w:lang w:val="en-US"/>
        </w:rPr>
        <w:t>jačanj</w:t>
      </w:r>
      <w:r>
        <w:rPr>
          <w:rFonts w:ascii="Arial" w:hAnsi="Arial" w:cs="Arial"/>
          <w:lang w:val="en-US"/>
        </w:rPr>
        <w:t>e sistema odgovornosti advokata u pogledu kvaliteta pružanja besplatne pravne pomoći, iako suštinski nije učinjeno ništa od onoga što je planirano Akcionim planom, jer nisu sprovedene predviđene mjere uspostavljanja mehanizma kontrole, posebno u vidu propisivanja jasnih i odgovornih kriterijuma</w:t>
      </w:r>
      <w:r w:rsidRPr="007D1964">
        <w:rPr>
          <w:rFonts w:ascii="Arial" w:hAnsi="Arial" w:cs="Arial"/>
          <w:lang w:val="en-US"/>
        </w:rPr>
        <w:t xml:space="preserve"> za procjenu učinka i kvaliteta</w:t>
      </w:r>
      <w:r>
        <w:rPr>
          <w:rFonts w:ascii="Arial" w:hAnsi="Arial" w:cs="Arial"/>
          <w:lang w:val="en-US"/>
        </w:rPr>
        <w:t xml:space="preserve">, zaključeno je da su aktivnosti realizovane jer mehanizam kontrole već postoji. Drugim rječima, zaključeno je da su strateškim dokumentima propisane suvišne aktivnosti zbog toga </w:t>
      </w:r>
      <w:proofErr w:type="gramStart"/>
      <w:r>
        <w:rPr>
          <w:rFonts w:ascii="Arial" w:hAnsi="Arial" w:cs="Arial"/>
          <w:lang w:val="en-US"/>
        </w:rPr>
        <w:t>što ”</w:t>
      </w:r>
      <w:proofErr w:type="gramEnd"/>
      <w:r w:rsidRPr="006C36EF">
        <w:rPr>
          <w:rFonts w:ascii="Arial" w:hAnsi="Arial" w:cs="Arial"/>
          <w:lang w:val="en-US"/>
        </w:rPr>
        <w:t>organ pred kojim se vodi postupak u kojem je odobrena besplatna pravna pomoć pazi na kvalitet pravne pomoći po službenoj dužnosti”</w:t>
      </w:r>
      <w:r>
        <w:rPr>
          <w:rFonts w:ascii="Arial" w:hAnsi="Arial" w:cs="Arial"/>
          <w:lang w:val="en-US"/>
        </w:rPr>
        <w:t xml:space="preserve">, Advokatska komora ima disciplinskog tužioca i sud, javnost se dovoljno obavještava o pravu na besplatnu pravnu pomoć i pravu da se žali na postupanje advokata, itd. </w:t>
      </w:r>
    </w:p>
    <w:p w:rsidR="00701B38" w:rsidRDefault="00701B38" w:rsidP="00701B38">
      <w:pPr>
        <w:jc w:val="both"/>
        <w:rPr>
          <w:rFonts w:ascii="Arial" w:hAnsi="Arial" w:cs="Arial"/>
          <w:lang w:val="en-US"/>
        </w:rPr>
      </w:pPr>
      <w:r>
        <w:rPr>
          <w:rFonts w:ascii="Arial" w:hAnsi="Arial" w:cs="Arial"/>
          <w:lang w:val="en-US"/>
        </w:rPr>
        <w:t xml:space="preserve">Međutim, </w:t>
      </w:r>
      <w:r w:rsidRPr="00884D3A">
        <w:rPr>
          <w:rFonts w:ascii="Arial" w:hAnsi="Arial" w:cs="Arial"/>
          <w:b/>
          <w:lang w:val="en-US"/>
        </w:rPr>
        <w:t>iako se u praksi dešavaju slučajevi promjene advokata zbog pritužbi stranaka na njihov rad službama za pružanje besplatne pravne pomoći pri nadležnim sudovima, Advokatska komora se ni jednim takvim slučajem nije bavila, jer nije primila ni jednu pritužbu na rad advokata u slučajevima te vrste, kao ni predlog za brisanje advokata sa spiska onih koji pružaju besplatnu pravnu pomoć</w:t>
      </w:r>
      <w:r>
        <w:rPr>
          <w:rFonts w:ascii="Arial" w:hAnsi="Arial" w:cs="Arial"/>
          <w:lang w:val="en-US"/>
        </w:rPr>
        <w:t>. S obzirom na to da predsjednik suda, kada prihvati predlog stranke da joj se promjeni advokat, treba i da predloži Advokatskoj komori brisanje tog advokata sa spiska pružalaca besplatne pravne pomoći, što se u praksi očigledno ne dešava, neophodno je sprovesti temeljnu analizu razloga zbog kojih dolazi do propusta za ispitivanje odgovornosti advokata pred disciplinskim organima komore u takvim slučajevima.</w:t>
      </w:r>
    </w:p>
    <w:p w:rsidR="00701B38" w:rsidRDefault="00701B38" w:rsidP="00701B38">
      <w:pPr>
        <w:jc w:val="both"/>
        <w:rPr>
          <w:rFonts w:ascii="Arial" w:hAnsi="Arial" w:cs="Arial"/>
          <w:lang w:val="en-US"/>
        </w:rPr>
      </w:pPr>
      <w:proofErr w:type="gramStart"/>
      <w:r>
        <w:rPr>
          <w:rFonts w:ascii="Arial" w:hAnsi="Arial" w:cs="Arial"/>
          <w:lang w:val="en-US"/>
        </w:rPr>
        <w:t>Istraživanje javnog mnjenja koje su sprovele NVO HRA i CeMI 2017.</w:t>
      </w:r>
      <w:proofErr w:type="gramEnd"/>
      <w:r>
        <w:rPr>
          <w:rFonts w:ascii="Arial" w:hAnsi="Arial" w:cs="Arial"/>
          <w:lang w:val="en-US"/>
        </w:rPr>
        <w:t xml:space="preserve"> </w:t>
      </w:r>
      <w:proofErr w:type="gramStart"/>
      <w:r>
        <w:rPr>
          <w:rFonts w:ascii="Arial" w:hAnsi="Arial" w:cs="Arial"/>
          <w:lang w:val="en-US"/>
        </w:rPr>
        <w:t>godine</w:t>
      </w:r>
      <w:proofErr w:type="gramEnd"/>
      <w:r>
        <w:rPr>
          <w:rFonts w:ascii="Arial" w:hAnsi="Arial" w:cs="Arial"/>
          <w:lang w:val="en-US"/>
        </w:rPr>
        <w:t xml:space="preserve"> pokazalo je da čak 69% ispitanika ne zna kome može da se žali na rad advokata, pa i ova činjenica ukazuje na to da bi u nastavku reforme pravosuđa trebalo sprovesti dodatne aktivnosti obavještavanja građana, koje su ionako već bile planirane.</w:t>
      </w:r>
    </w:p>
    <w:p w:rsidR="00701B38" w:rsidRDefault="00701B38" w:rsidP="00701B38">
      <w:pPr>
        <w:jc w:val="both"/>
        <w:rPr>
          <w:rFonts w:ascii="Arial" w:hAnsi="Arial" w:cs="Arial"/>
          <w:b/>
          <w:lang w:val="en-US"/>
        </w:rPr>
      </w:pPr>
    </w:p>
    <w:p w:rsidR="00701B38" w:rsidRPr="00F865A0" w:rsidRDefault="00701B38" w:rsidP="00701B38">
      <w:pPr>
        <w:jc w:val="both"/>
        <w:rPr>
          <w:rFonts w:ascii="Arial" w:hAnsi="Arial" w:cs="Arial"/>
          <w:b/>
          <w:lang w:val="en-US"/>
        </w:rPr>
      </w:pPr>
      <w:r w:rsidRPr="00F865A0">
        <w:rPr>
          <w:rFonts w:ascii="Arial" w:hAnsi="Arial" w:cs="Arial"/>
          <w:b/>
          <w:lang w:val="en-US"/>
        </w:rPr>
        <w:t xml:space="preserve">Preporuke za </w:t>
      </w:r>
      <w:proofErr w:type="gramStart"/>
      <w:r w:rsidRPr="00F865A0">
        <w:rPr>
          <w:rFonts w:ascii="Arial" w:hAnsi="Arial" w:cs="Arial"/>
          <w:b/>
          <w:lang w:val="en-US"/>
        </w:rPr>
        <w:t>novi</w:t>
      </w:r>
      <w:proofErr w:type="gramEnd"/>
      <w:r w:rsidRPr="00F865A0">
        <w:rPr>
          <w:rFonts w:ascii="Arial" w:hAnsi="Arial" w:cs="Arial"/>
          <w:b/>
          <w:lang w:val="en-US"/>
        </w:rPr>
        <w:t xml:space="preserve"> Akcioni plan </w:t>
      </w:r>
    </w:p>
    <w:p w:rsidR="00701B38" w:rsidRDefault="00701B38" w:rsidP="00701B38">
      <w:pPr>
        <w:jc w:val="both"/>
        <w:rPr>
          <w:rFonts w:ascii="Arial" w:hAnsi="Arial" w:cs="Arial"/>
          <w:lang w:val="en-US"/>
        </w:rPr>
      </w:pPr>
      <w:r>
        <w:rPr>
          <w:rFonts w:ascii="Arial" w:hAnsi="Arial" w:cs="Arial"/>
          <w:lang w:val="en-US"/>
        </w:rPr>
        <w:t xml:space="preserve">U </w:t>
      </w:r>
      <w:proofErr w:type="gramStart"/>
      <w:r>
        <w:rPr>
          <w:rFonts w:ascii="Arial" w:hAnsi="Arial" w:cs="Arial"/>
          <w:lang w:val="en-US"/>
        </w:rPr>
        <w:t>novi</w:t>
      </w:r>
      <w:proofErr w:type="gramEnd"/>
      <w:r>
        <w:rPr>
          <w:rFonts w:ascii="Arial" w:hAnsi="Arial" w:cs="Arial"/>
          <w:lang w:val="en-US"/>
        </w:rPr>
        <w:t xml:space="preserve"> Akcioni plan o primjeni Strategije refome pravosuđa ponovo uvrstiti mjeru praćenja predmeta</w:t>
      </w:r>
      <w:r w:rsidRPr="00CB6A98">
        <w:rPr>
          <w:rFonts w:ascii="Arial" w:hAnsi="Arial" w:cs="Arial"/>
          <w:lang w:val="en-US"/>
        </w:rPr>
        <w:t xml:space="preserve"> besplatne pravne pomoći i kvalitet</w:t>
      </w:r>
      <w:r>
        <w:rPr>
          <w:rFonts w:ascii="Arial" w:hAnsi="Arial" w:cs="Arial"/>
          <w:lang w:val="en-US"/>
        </w:rPr>
        <w:t>a pružanja</w:t>
      </w:r>
      <w:r w:rsidRPr="00CB6A98">
        <w:rPr>
          <w:rFonts w:ascii="Arial" w:hAnsi="Arial" w:cs="Arial"/>
          <w:lang w:val="en-US"/>
        </w:rPr>
        <w:t xml:space="preserve"> te pomoći ka</w:t>
      </w:r>
      <w:r>
        <w:rPr>
          <w:rFonts w:ascii="Arial" w:hAnsi="Arial" w:cs="Arial"/>
          <w:lang w:val="en-US"/>
        </w:rPr>
        <w:t xml:space="preserve">o advokatske usluge (5.5.1.2.1) i primjeniti sve prvobitno planirane aktivnosti od kojih se odustalo. Ovu mjeru proširiti bar na sve predmete pružanja odbrane u krivičnom postupku po službenoj dužnosti, imajući u vidu da advokati i u toj vrsti posla neposredno obavljaju javnu službu koja se </w:t>
      </w:r>
      <w:r>
        <w:rPr>
          <w:rFonts w:ascii="Arial" w:hAnsi="Arial" w:cs="Arial"/>
          <w:lang w:val="en-US"/>
        </w:rPr>
        <w:lastRenderedPageBreak/>
        <w:t>finansira iz državnog budžeta, da su sudovi za tri godine zbog neurednog obavljanja dužnosti razriješili čak 18 branilaca po službenoj dužnosti, dok se disciplinski organi Advokatske komore nisu bavili ni jednim od tih slučajeva.</w:t>
      </w:r>
    </w:p>
    <w:p w:rsidR="00701B38" w:rsidRDefault="00701B38" w:rsidP="00701B38">
      <w:pPr>
        <w:jc w:val="both"/>
        <w:rPr>
          <w:rFonts w:ascii="Arial" w:hAnsi="Arial" w:cs="Arial"/>
          <w:b/>
          <w:lang w:val="en-US"/>
        </w:rPr>
      </w:pPr>
    </w:p>
    <w:p w:rsidR="00701B38" w:rsidRDefault="00701B38" w:rsidP="00701B38">
      <w:pPr>
        <w:jc w:val="both"/>
        <w:rPr>
          <w:rFonts w:ascii="Arial" w:hAnsi="Arial" w:cs="Arial"/>
          <w:b/>
          <w:lang w:val="en-US"/>
        </w:rPr>
      </w:pPr>
      <w:r w:rsidRPr="0027720A">
        <w:rPr>
          <w:rFonts w:ascii="Arial" w:hAnsi="Arial" w:cs="Arial"/>
          <w:b/>
          <w:lang w:val="en-US"/>
        </w:rPr>
        <w:t>Rezultati istraživanja javnog mnjenja</w:t>
      </w:r>
    </w:p>
    <w:p w:rsidR="00701B38" w:rsidRDefault="00701B38" w:rsidP="00701B38">
      <w:pPr>
        <w:jc w:val="both"/>
        <w:rPr>
          <w:rFonts w:ascii="Arial" w:hAnsi="Arial" w:cs="Arial"/>
          <w:color w:val="000000" w:themeColor="text1"/>
          <w:lang w:val="en-US"/>
        </w:rPr>
      </w:pPr>
      <w:proofErr w:type="gramStart"/>
      <w:r w:rsidRPr="001911E9">
        <w:rPr>
          <w:rFonts w:ascii="Arial" w:hAnsi="Arial" w:cs="Arial"/>
          <w:color w:val="000000" w:themeColor="text1"/>
        </w:rPr>
        <w:t>Prema rezultatima istraživanja javnog mnjenja, koje su u 2017.</w:t>
      </w:r>
      <w:proofErr w:type="gramEnd"/>
      <w:r w:rsidRPr="001911E9">
        <w:rPr>
          <w:rFonts w:ascii="Arial" w:hAnsi="Arial" w:cs="Arial"/>
          <w:color w:val="000000" w:themeColor="text1"/>
        </w:rPr>
        <w:t xml:space="preserve"> </w:t>
      </w:r>
      <w:proofErr w:type="gramStart"/>
      <w:r w:rsidRPr="001911E9">
        <w:rPr>
          <w:rFonts w:ascii="Arial" w:hAnsi="Arial" w:cs="Arial"/>
          <w:color w:val="000000" w:themeColor="text1"/>
        </w:rPr>
        <w:t>godini</w:t>
      </w:r>
      <w:proofErr w:type="gramEnd"/>
      <w:r w:rsidRPr="001911E9">
        <w:rPr>
          <w:rFonts w:ascii="Arial" w:hAnsi="Arial" w:cs="Arial"/>
          <w:color w:val="000000" w:themeColor="text1"/>
        </w:rPr>
        <w:t xml:space="preserve"> </w:t>
      </w:r>
      <w:r>
        <w:rPr>
          <w:rFonts w:ascii="Arial" w:hAnsi="Arial" w:cs="Arial"/>
          <w:color w:val="000000" w:themeColor="text1"/>
        </w:rPr>
        <w:t xml:space="preserve">na 157 ispitanika </w:t>
      </w:r>
      <w:r w:rsidRPr="001911E9">
        <w:rPr>
          <w:rFonts w:ascii="Arial" w:hAnsi="Arial" w:cs="Arial"/>
          <w:color w:val="000000" w:themeColor="text1"/>
        </w:rPr>
        <w:t>sprovele NVO Akcija za ljudska prava i NVO</w:t>
      </w:r>
      <w:r>
        <w:rPr>
          <w:rFonts w:ascii="Arial" w:hAnsi="Arial" w:cs="Arial"/>
          <w:color w:val="000000" w:themeColor="text1"/>
        </w:rPr>
        <w:t xml:space="preserve"> Ce</w:t>
      </w:r>
      <w:r w:rsidRPr="001911E9">
        <w:rPr>
          <w:rFonts w:ascii="Arial" w:hAnsi="Arial" w:cs="Arial"/>
          <w:color w:val="000000" w:themeColor="text1"/>
        </w:rPr>
        <w:t xml:space="preserve">MI, </w:t>
      </w:r>
      <w:r>
        <w:rPr>
          <w:rFonts w:ascii="Arial" w:hAnsi="Arial" w:cs="Arial"/>
          <w:color w:val="000000" w:themeColor="text1"/>
        </w:rPr>
        <w:t>č</w:t>
      </w:r>
      <w:r w:rsidRPr="001911E9">
        <w:rPr>
          <w:rFonts w:ascii="Arial" w:hAnsi="Arial" w:cs="Arial"/>
          <w:color w:val="000000" w:themeColor="text1"/>
        </w:rPr>
        <w:t>ak 69</w:t>
      </w:r>
      <w:r w:rsidRPr="001911E9">
        <w:rPr>
          <w:rFonts w:ascii="Arial" w:hAnsi="Arial" w:cs="Arial"/>
          <w:color w:val="000000" w:themeColor="text1"/>
          <w:lang w:val="en-US"/>
        </w:rPr>
        <w:t xml:space="preserve">% </w:t>
      </w:r>
      <w:r w:rsidRPr="001911E9">
        <w:rPr>
          <w:rFonts w:ascii="Arial" w:hAnsi="Arial" w:cs="Arial"/>
          <w:color w:val="000000" w:themeColor="text1"/>
          <w:lang w:val="sr-Latn-CS"/>
        </w:rPr>
        <w:t>ispitanika n</w:t>
      </w:r>
      <w:r>
        <w:rPr>
          <w:rFonts w:ascii="Arial" w:hAnsi="Arial" w:cs="Arial"/>
          <w:color w:val="000000" w:themeColor="text1"/>
          <w:lang w:val="sr-Latn-CS"/>
        </w:rPr>
        <w:t>ije znalo</w:t>
      </w:r>
      <w:r w:rsidRPr="001911E9">
        <w:rPr>
          <w:rFonts w:ascii="Arial" w:hAnsi="Arial" w:cs="Arial"/>
          <w:color w:val="000000" w:themeColor="text1"/>
          <w:lang w:val="sr-Latn-CS"/>
        </w:rPr>
        <w:t xml:space="preserve"> kome mogu da se žale u slučaju nesavjesnog rada advokata.</w:t>
      </w:r>
      <w:r w:rsidRPr="001911E9">
        <w:rPr>
          <w:rStyle w:val="FootnoteReference"/>
          <w:rFonts w:ascii="Arial" w:hAnsi="Arial" w:cs="Arial"/>
          <w:color w:val="000000" w:themeColor="text1"/>
          <w:lang w:val="sr-Latn-CS"/>
        </w:rPr>
        <w:footnoteReference w:id="38"/>
      </w:r>
      <w:r w:rsidRPr="001911E9">
        <w:rPr>
          <w:rFonts w:ascii="Arial" w:hAnsi="Arial" w:cs="Arial"/>
          <w:color w:val="000000" w:themeColor="text1"/>
          <w:lang w:val="en-US"/>
        </w:rPr>
        <w:t xml:space="preserve"> </w:t>
      </w:r>
    </w:p>
    <w:p w:rsidR="00701B38" w:rsidRDefault="00701B38" w:rsidP="00701B38">
      <w:pPr>
        <w:jc w:val="both"/>
        <w:rPr>
          <w:rFonts w:ascii="Arial" w:hAnsi="Arial" w:cs="Arial"/>
          <w:color w:val="000000" w:themeColor="text1"/>
          <w:lang w:val="en-US"/>
        </w:rPr>
      </w:pPr>
      <w:r w:rsidRPr="00362386">
        <w:rPr>
          <w:rFonts w:ascii="Arial" w:hAnsi="Arial" w:cs="Arial"/>
          <w:color w:val="000000" w:themeColor="text1"/>
          <w:lang w:val="en-US"/>
        </w:rPr>
        <w:t xml:space="preserve">Istraživanje je pokazalo i da je </w:t>
      </w:r>
      <w:r>
        <w:rPr>
          <w:rFonts w:ascii="Arial" w:hAnsi="Arial" w:cs="Arial"/>
          <w:color w:val="000000" w:themeColor="text1"/>
          <w:lang w:val="en-US"/>
        </w:rPr>
        <w:t>56</w:t>
      </w:r>
      <w:proofErr w:type="gramStart"/>
      <w:r w:rsidRPr="00362386">
        <w:rPr>
          <w:rFonts w:ascii="Arial" w:hAnsi="Arial" w:cs="Arial"/>
          <w:color w:val="000000" w:themeColor="text1"/>
          <w:lang w:val="en-US"/>
        </w:rPr>
        <w:t>,4</w:t>
      </w:r>
      <w:proofErr w:type="gramEnd"/>
      <w:r w:rsidRPr="00362386">
        <w:rPr>
          <w:rFonts w:ascii="Arial" w:hAnsi="Arial" w:cs="Arial"/>
          <w:color w:val="000000" w:themeColor="text1"/>
          <w:lang w:val="en-US"/>
        </w:rPr>
        <w:t xml:space="preserve">% ispitanika </w:t>
      </w:r>
      <w:r>
        <w:rPr>
          <w:rFonts w:ascii="Arial" w:hAnsi="Arial" w:cs="Arial"/>
          <w:color w:val="000000" w:themeColor="text1"/>
          <w:lang w:val="en-US"/>
        </w:rPr>
        <w:t xml:space="preserve">potpuno ili </w:t>
      </w:r>
      <w:r w:rsidRPr="00362386">
        <w:rPr>
          <w:rFonts w:ascii="Arial" w:hAnsi="Arial" w:cs="Arial"/>
          <w:color w:val="000000" w:themeColor="text1"/>
          <w:lang w:val="en-US"/>
        </w:rPr>
        <w:t>uglavnom bilo zadovoljno kvalitetom pružene usluge,</w:t>
      </w:r>
      <w:r>
        <w:rPr>
          <w:rFonts w:ascii="Arial" w:hAnsi="Arial" w:cs="Arial"/>
          <w:color w:val="000000" w:themeColor="text1"/>
          <w:lang w:val="en-US"/>
        </w:rPr>
        <w:t xml:space="preserve"> 23,1</w:t>
      </w:r>
      <w:r w:rsidRPr="00362386">
        <w:rPr>
          <w:rFonts w:ascii="Arial" w:hAnsi="Arial" w:cs="Arial"/>
          <w:color w:val="000000" w:themeColor="text1"/>
          <w:lang w:val="en-US"/>
        </w:rPr>
        <w:t>%</w:t>
      </w:r>
      <w:r>
        <w:rPr>
          <w:rFonts w:ascii="Arial" w:hAnsi="Arial" w:cs="Arial"/>
          <w:color w:val="000000" w:themeColor="text1"/>
          <w:lang w:val="en-US"/>
        </w:rPr>
        <w:t xml:space="preserve"> nije uopšte bilo zadovoljno ili uglavnom nije bilo zadovoljno, a 16,5% i jeste i nije bilo zadovoljno. </w:t>
      </w:r>
    </w:p>
    <w:p w:rsidR="00701B38" w:rsidRPr="00D33515" w:rsidRDefault="00701B38" w:rsidP="00701B38">
      <w:pPr>
        <w:jc w:val="both"/>
        <w:rPr>
          <w:rFonts w:ascii="Arial" w:hAnsi="Arial" w:cs="Arial"/>
          <w:color w:val="000000" w:themeColor="text1"/>
        </w:rPr>
      </w:pPr>
      <w:r w:rsidRPr="001911E9">
        <w:rPr>
          <w:rFonts w:ascii="Arial" w:hAnsi="Arial" w:cs="Arial"/>
          <w:color w:val="000000" w:themeColor="text1"/>
        </w:rPr>
        <w:t>Istra</w:t>
      </w:r>
      <w:r w:rsidRPr="001911E9">
        <w:rPr>
          <w:rFonts w:ascii="Arial" w:hAnsi="Arial" w:cs="Arial"/>
          <w:color w:val="000000" w:themeColor="text1"/>
          <w:lang w:val="sr-Latn-CS"/>
        </w:rPr>
        <w:t xml:space="preserve">živanje je pokazalo i da </w:t>
      </w:r>
      <w:proofErr w:type="gramStart"/>
      <w:r w:rsidRPr="001911E9">
        <w:rPr>
          <w:rFonts w:ascii="Arial" w:hAnsi="Arial" w:cs="Arial"/>
          <w:color w:val="000000" w:themeColor="text1"/>
          <w:lang w:val="sr-Latn-CS"/>
        </w:rPr>
        <w:t>n</w:t>
      </w:r>
      <w:r>
        <w:rPr>
          <w:rFonts w:ascii="Arial" w:hAnsi="Arial" w:cs="Arial"/>
          <w:color w:val="000000" w:themeColor="text1"/>
        </w:rPr>
        <w:t>a</w:t>
      </w:r>
      <w:proofErr w:type="gramEnd"/>
      <w:r>
        <w:rPr>
          <w:rFonts w:ascii="Arial" w:hAnsi="Arial" w:cs="Arial"/>
          <w:color w:val="000000" w:themeColor="text1"/>
        </w:rPr>
        <w:t xml:space="preserve"> izbor advokata najveći uticaj imaju prijatelji.</w:t>
      </w:r>
      <w:r w:rsidRPr="001911E9">
        <w:rPr>
          <w:rStyle w:val="FootnoteReference"/>
          <w:rFonts w:ascii="Arial" w:hAnsi="Arial" w:cs="Arial"/>
          <w:color w:val="000000" w:themeColor="text1"/>
        </w:rPr>
        <w:footnoteReference w:id="39"/>
      </w:r>
      <w:r w:rsidRPr="001911E9">
        <w:rPr>
          <w:rFonts w:ascii="Arial" w:hAnsi="Arial" w:cs="Arial"/>
          <w:color w:val="000000" w:themeColor="text1"/>
        </w:rPr>
        <w:t>U okviru saradnje sa advokatima, većina ispitanika</w:t>
      </w:r>
      <w:r>
        <w:rPr>
          <w:rFonts w:ascii="Arial" w:hAnsi="Arial" w:cs="Arial"/>
          <w:color w:val="000000" w:themeColor="text1"/>
        </w:rPr>
        <w:t xml:space="preserve"> (52%)</w:t>
      </w:r>
      <w:r w:rsidRPr="001911E9">
        <w:rPr>
          <w:rFonts w:ascii="Arial" w:hAnsi="Arial" w:cs="Arial"/>
          <w:color w:val="000000" w:themeColor="text1"/>
        </w:rPr>
        <w:t xml:space="preserve"> smatra da je obavještavanje o bitnim promjenama u predmetu bilo blagovremeno</w:t>
      </w:r>
      <w:r>
        <w:rPr>
          <w:rFonts w:ascii="Arial" w:hAnsi="Arial" w:cs="Arial"/>
          <w:color w:val="000000" w:themeColor="text1"/>
        </w:rPr>
        <w:t xml:space="preserve"> (obavještavanje na zahtjev klijenta o svim pojedinostima je u 53% slučajeva bilo blagovremeno)</w:t>
      </w:r>
      <w:r w:rsidRPr="001911E9">
        <w:rPr>
          <w:rFonts w:ascii="Arial" w:hAnsi="Arial" w:cs="Arial"/>
          <w:color w:val="000000" w:themeColor="text1"/>
        </w:rPr>
        <w:t>, sa čim nije saglasno 23,2% ispitanika.</w:t>
      </w:r>
      <w:r w:rsidRPr="001911E9">
        <w:rPr>
          <w:rStyle w:val="FootnoteReference"/>
          <w:rFonts w:ascii="Arial" w:hAnsi="Arial" w:cs="Arial"/>
          <w:color w:val="000000" w:themeColor="text1"/>
        </w:rPr>
        <w:footnoteReference w:id="40"/>
      </w:r>
      <w:r w:rsidRPr="001911E9">
        <w:rPr>
          <w:rFonts w:ascii="Arial" w:hAnsi="Arial" w:cs="Arial"/>
          <w:color w:val="000000" w:themeColor="text1"/>
        </w:rPr>
        <w:t xml:space="preserve"> Ispitanici koji percipiraju da nisu bili blagovremeno obaviješteni o svim bitnim promjenama u predmetu</w:t>
      </w:r>
      <w:r>
        <w:rPr>
          <w:rFonts w:ascii="Arial" w:hAnsi="Arial" w:cs="Arial"/>
          <w:color w:val="000000" w:themeColor="text1"/>
        </w:rPr>
        <w:t xml:space="preserve"> (23</w:t>
      </w:r>
      <w:proofErr w:type="gramStart"/>
      <w:r>
        <w:rPr>
          <w:rFonts w:ascii="Arial" w:hAnsi="Arial" w:cs="Arial"/>
          <w:color w:val="000000" w:themeColor="text1"/>
        </w:rPr>
        <w:t>,2</w:t>
      </w:r>
      <w:proofErr w:type="gramEnd"/>
      <w:r>
        <w:rPr>
          <w:rFonts w:ascii="Arial" w:hAnsi="Arial" w:cs="Arial"/>
          <w:color w:val="000000" w:themeColor="text1"/>
        </w:rPr>
        <w:t>%)</w:t>
      </w:r>
      <w:r w:rsidRPr="001911E9">
        <w:rPr>
          <w:rFonts w:ascii="Arial" w:hAnsi="Arial" w:cs="Arial"/>
          <w:color w:val="000000" w:themeColor="text1"/>
        </w:rPr>
        <w:t xml:space="preserve">, kao razlog, </w:t>
      </w:r>
      <w:r>
        <w:rPr>
          <w:rFonts w:ascii="Arial" w:hAnsi="Arial" w:cs="Arial"/>
          <w:color w:val="000000" w:themeColor="text1"/>
        </w:rPr>
        <w:t>a</w:t>
      </w:r>
      <w:r w:rsidRPr="001911E9">
        <w:rPr>
          <w:rFonts w:ascii="Arial" w:hAnsi="Arial" w:cs="Arial"/>
          <w:color w:val="000000" w:themeColor="text1"/>
        </w:rPr>
        <w:t>ko im je poznat, navode najčešće neodgovornost i odugovlačenje advokata</w:t>
      </w:r>
      <w:r>
        <w:rPr>
          <w:rFonts w:ascii="Arial" w:hAnsi="Arial" w:cs="Arial"/>
          <w:color w:val="000000" w:themeColor="text1"/>
        </w:rPr>
        <w:t xml:space="preserve"> (25%)</w:t>
      </w:r>
      <w:r w:rsidRPr="001911E9">
        <w:rPr>
          <w:rFonts w:ascii="Arial" w:hAnsi="Arial" w:cs="Arial"/>
          <w:color w:val="000000" w:themeColor="text1"/>
        </w:rPr>
        <w:t>.</w:t>
      </w:r>
      <w:r w:rsidRPr="001911E9">
        <w:rPr>
          <w:rStyle w:val="FootnoteReference"/>
          <w:rFonts w:ascii="Arial" w:hAnsi="Arial" w:cs="Arial"/>
          <w:color w:val="000000" w:themeColor="text1"/>
        </w:rPr>
        <w:footnoteReference w:id="41"/>
      </w:r>
      <w:r>
        <w:rPr>
          <w:rFonts w:ascii="Arial" w:hAnsi="Arial" w:cs="Arial"/>
          <w:color w:val="000000" w:themeColor="text1"/>
        </w:rPr>
        <w:t xml:space="preserve"> </w:t>
      </w:r>
    </w:p>
    <w:p w:rsidR="00701B38" w:rsidRPr="00CB6A98" w:rsidRDefault="00701B38" w:rsidP="00701B38">
      <w:pPr>
        <w:jc w:val="both"/>
        <w:rPr>
          <w:rFonts w:ascii="Arial" w:hAnsi="Arial" w:cs="Arial"/>
          <w:lang w:val="en-US"/>
        </w:rPr>
      </w:pPr>
    </w:p>
    <w:p w:rsidR="00701B38" w:rsidRPr="00362386" w:rsidRDefault="00701B38" w:rsidP="00701B38">
      <w:pPr>
        <w:pStyle w:val="Subtitle"/>
        <w:jc w:val="both"/>
        <w:rPr>
          <w:rFonts w:ascii="Arial" w:hAnsi="Arial" w:cs="Arial"/>
          <w:b/>
          <w:sz w:val="22"/>
          <w:szCs w:val="22"/>
        </w:rPr>
      </w:pPr>
      <w:r w:rsidRPr="003E3CEC">
        <w:rPr>
          <w:rFonts w:ascii="Arial" w:hAnsi="Arial" w:cs="Arial"/>
          <w:b/>
          <w:sz w:val="22"/>
          <w:szCs w:val="22"/>
        </w:rPr>
        <w:t>Poštovanje advokatske etike</w:t>
      </w:r>
    </w:p>
    <w:p w:rsidR="00701B38" w:rsidRDefault="00701B38" w:rsidP="00701B38">
      <w:pPr>
        <w:jc w:val="both"/>
        <w:rPr>
          <w:rFonts w:ascii="Arial" w:hAnsi="Arial" w:cs="Arial"/>
        </w:rPr>
      </w:pPr>
    </w:p>
    <w:p w:rsidR="00701B38" w:rsidRDefault="00701B38" w:rsidP="00701B38">
      <w:pPr>
        <w:jc w:val="both"/>
        <w:rPr>
          <w:rFonts w:ascii="Arial" w:hAnsi="Arial" w:cs="Arial"/>
        </w:rPr>
      </w:pPr>
      <w:proofErr w:type="gramStart"/>
      <w:r w:rsidRPr="008E080A">
        <w:rPr>
          <w:rFonts w:ascii="Arial" w:hAnsi="Arial" w:cs="Arial"/>
        </w:rPr>
        <w:t>Pravila advokatske etike u Crnoj Gori propisana su Kodeksom profesionalne etike advokata</w:t>
      </w:r>
      <w:r>
        <w:rPr>
          <w:rStyle w:val="FootnoteReference"/>
          <w:rFonts w:ascii="Arial" w:hAnsi="Arial" w:cs="Arial"/>
        </w:rPr>
        <w:footnoteReference w:id="42"/>
      </w:r>
      <w:r w:rsidRPr="008E080A">
        <w:rPr>
          <w:rFonts w:ascii="Arial" w:hAnsi="Arial" w:cs="Arial"/>
        </w:rPr>
        <w:t>, a u širem smislu i</w:t>
      </w:r>
      <w:r>
        <w:rPr>
          <w:rFonts w:ascii="Arial" w:hAnsi="Arial" w:cs="Arial"/>
        </w:rPr>
        <w:t xml:space="preserve"> </w:t>
      </w:r>
      <w:r w:rsidRPr="008E080A">
        <w:rPr>
          <w:rFonts w:ascii="Arial" w:hAnsi="Arial" w:cs="Arial"/>
        </w:rPr>
        <w:t>Zakonom o advokaturi</w:t>
      </w:r>
      <w:r>
        <w:rPr>
          <w:rStyle w:val="FootnoteReference"/>
          <w:rFonts w:ascii="Arial" w:hAnsi="Arial" w:cs="Arial"/>
        </w:rPr>
        <w:footnoteReference w:id="43"/>
      </w:r>
      <w:r w:rsidRPr="008E080A">
        <w:rPr>
          <w:rFonts w:ascii="Arial" w:hAnsi="Arial" w:cs="Arial"/>
        </w:rPr>
        <w:t xml:space="preserve"> i</w:t>
      </w:r>
      <w:r>
        <w:rPr>
          <w:rFonts w:ascii="Arial" w:hAnsi="Arial" w:cs="Arial"/>
        </w:rPr>
        <w:t xml:space="preserve"> </w:t>
      </w:r>
      <w:r w:rsidRPr="008E080A">
        <w:rPr>
          <w:rFonts w:ascii="Arial" w:hAnsi="Arial" w:cs="Arial"/>
        </w:rPr>
        <w:t>Statutom Advokatske komore Crne Gore</w:t>
      </w:r>
      <w:r>
        <w:rPr>
          <w:rStyle w:val="FootnoteReference"/>
          <w:rFonts w:ascii="Arial" w:hAnsi="Arial" w:cs="Arial"/>
        </w:rPr>
        <w:footnoteReference w:id="44"/>
      </w:r>
      <w:r w:rsidRPr="008E080A">
        <w:rPr>
          <w:rFonts w:ascii="Arial" w:hAnsi="Arial" w:cs="Arial"/>
        </w:rPr>
        <w:t>.</w:t>
      </w:r>
      <w:proofErr w:type="gramEnd"/>
    </w:p>
    <w:p w:rsidR="00701B38" w:rsidRPr="008E080A" w:rsidRDefault="00701B38" w:rsidP="00701B38">
      <w:pPr>
        <w:jc w:val="both"/>
        <w:rPr>
          <w:rFonts w:ascii="Arial" w:hAnsi="Arial" w:cs="Arial"/>
        </w:rPr>
      </w:pPr>
      <w:proofErr w:type="gramStart"/>
      <w:r>
        <w:rPr>
          <w:rFonts w:ascii="Arial" w:hAnsi="Arial" w:cs="Arial"/>
        </w:rPr>
        <w:t>Procesni zakoni sadrže i pravila</w:t>
      </w:r>
      <w:r w:rsidRPr="002E0167">
        <w:rPr>
          <w:rFonts w:ascii="Arial" w:hAnsi="Arial" w:cs="Arial"/>
          <w:color w:val="000000" w:themeColor="text1"/>
        </w:rPr>
        <w:t xml:space="preserve"> o pružanju službene odbrane</w:t>
      </w:r>
      <w:r w:rsidRPr="002E0167">
        <w:rPr>
          <w:rStyle w:val="FootnoteReference"/>
          <w:rFonts w:ascii="Arial" w:hAnsi="Arial" w:cs="Arial"/>
          <w:color w:val="000000" w:themeColor="text1"/>
        </w:rPr>
        <w:footnoteReference w:id="45"/>
      </w:r>
      <w:r w:rsidRPr="002E0167">
        <w:rPr>
          <w:rFonts w:ascii="Arial" w:hAnsi="Arial" w:cs="Arial"/>
          <w:color w:val="000000" w:themeColor="text1"/>
        </w:rPr>
        <w:t xml:space="preserve"> i kažnjavanju advokata zbog nepoštovanja procesne discipline</w:t>
      </w:r>
      <w:r w:rsidRPr="002E0167">
        <w:rPr>
          <w:rStyle w:val="FootnoteReference"/>
          <w:rFonts w:ascii="Arial" w:hAnsi="Arial" w:cs="Arial"/>
          <w:color w:val="000000" w:themeColor="text1"/>
        </w:rPr>
        <w:footnoteReference w:id="46"/>
      </w:r>
      <w:r>
        <w:rPr>
          <w:rFonts w:ascii="Arial" w:hAnsi="Arial" w:cs="Arial"/>
          <w:color w:val="000000" w:themeColor="text1"/>
        </w:rPr>
        <w:t xml:space="preserve">, dok su </w:t>
      </w:r>
      <w:r>
        <w:rPr>
          <w:rFonts w:ascii="Arial" w:hAnsi="Arial" w:cs="Arial"/>
        </w:rPr>
        <w:t>nezakonita</w:t>
      </w:r>
      <w:r w:rsidRPr="008E080A">
        <w:rPr>
          <w:rFonts w:ascii="Arial" w:hAnsi="Arial" w:cs="Arial"/>
        </w:rPr>
        <w:t xml:space="preserve"> ponašanja</w:t>
      </w:r>
      <w:r>
        <w:rPr>
          <w:rFonts w:ascii="Arial" w:hAnsi="Arial" w:cs="Arial"/>
        </w:rPr>
        <w:t xml:space="preserve"> veće društvene opasnosti </w:t>
      </w:r>
      <w:r w:rsidRPr="008E080A">
        <w:rPr>
          <w:rFonts w:ascii="Arial" w:hAnsi="Arial" w:cs="Arial"/>
        </w:rPr>
        <w:t>inkriminisana Krivičnim zakonikom</w:t>
      </w:r>
      <w:r>
        <w:rPr>
          <w:rFonts w:ascii="Arial" w:hAnsi="Arial" w:cs="Arial"/>
        </w:rPr>
        <w:t>.</w:t>
      </w:r>
      <w:proofErr w:type="gramEnd"/>
      <w:r>
        <w:rPr>
          <w:rStyle w:val="FootnoteReference"/>
          <w:rFonts w:ascii="Arial" w:hAnsi="Arial" w:cs="Arial"/>
        </w:rPr>
        <w:footnoteReference w:id="47"/>
      </w:r>
    </w:p>
    <w:p w:rsidR="00701B38" w:rsidRDefault="00701B38" w:rsidP="00701B38">
      <w:pPr>
        <w:jc w:val="both"/>
        <w:rPr>
          <w:rFonts w:ascii="Arial" w:hAnsi="Arial" w:cs="Arial"/>
        </w:rPr>
      </w:pPr>
      <w:r w:rsidRPr="00C32F5C">
        <w:rPr>
          <w:rFonts w:ascii="Arial" w:hAnsi="Arial" w:cs="Arial"/>
        </w:rPr>
        <w:lastRenderedPageBreak/>
        <w:t>Kodeks profesionalne etike advokata</w:t>
      </w:r>
      <w:r>
        <w:rPr>
          <w:rFonts w:ascii="Arial" w:hAnsi="Arial" w:cs="Arial"/>
        </w:rPr>
        <w:t>, koji primjenjuju advokati u Crnoj Gori, još uvijek je isti onaj</w:t>
      </w:r>
      <w:r w:rsidRPr="00C32F5C">
        <w:rPr>
          <w:rFonts w:ascii="Arial" w:hAnsi="Arial" w:cs="Arial"/>
        </w:rPr>
        <w:t xml:space="preserve"> usvojen </w:t>
      </w:r>
      <w:proofErr w:type="gramStart"/>
      <w:r w:rsidRPr="00C32F5C">
        <w:rPr>
          <w:rFonts w:ascii="Arial" w:hAnsi="Arial" w:cs="Arial"/>
        </w:rPr>
        <w:t>na</w:t>
      </w:r>
      <w:proofErr w:type="gramEnd"/>
      <w:r w:rsidRPr="00C32F5C">
        <w:rPr>
          <w:rFonts w:ascii="Arial" w:hAnsi="Arial" w:cs="Arial"/>
        </w:rPr>
        <w:t xml:space="preserve"> osnivačkoj skupštini Advokats</w:t>
      </w:r>
      <w:r>
        <w:rPr>
          <w:rFonts w:ascii="Arial" w:hAnsi="Arial" w:cs="Arial"/>
        </w:rPr>
        <w:t xml:space="preserve">ke komore Jugoslavije, </w:t>
      </w:r>
      <w:r w:rsidRPr="00C32F5C">
        <w:rPr>
          <w:rFonts w:ascii="Arial" w:hAnsi="Arial" w:cs="Arial"/>
        </w:rPr>
        <w:t xml:space="preserve">16. </w:t>
      </w:r>
      <w:proofErr w:type="gramStart"/>
      <w:r w:rsidRPr="00C32F5C">
        <w:rPr>
          <w:rFonts w:ascii="Arial" w:hAnsi="Arial" w:cs="Arial"/>
        </w:rPr>
        <w:t>januara</w:t>
      </w:r>
      <w:proofErr w:type="gramEnd"/>
      <w:r w:rsidRPr="00C32F5C">
        <w:rPr>
          <w:rFonts w:ascii="Arial" w:hAnsi="Arial" w:cs="Arial"/>
        </w:rPr>
        <w:t xml:space="preserve"> 1999. </w:t>
      </w:r>
      <w:proofErr w:type="gramStart"/>
      <w:r w:rsidRPr="00C32F5C">
        <w:rPr>
          <w:rFonts w:ascii="Arial" w:hAnsi="Arial" w:cs="Arial"/>
        </w:rPr>
        <w:t>godine</w:t>
      </w:r>
      <w:proofErr w:type="gramEnd"/>
      <w:r w:rsidRPr="00C32F5C">
        <w:rPr>
          <w:rFonts w:ascii="Arial" w:hAnsi="Arial" w:cs="Arial"/>
        </w:rPr>
        <w:t xml:space="preserve">, </w:t>
      </w:r>
      <w:r>
        <w:rPr>
          <w:rFonts w:ascii="Arial" w:hAnsi="Arial" w:cs="Arial"/>
        </w:rPr>
        <w:t>koji je stupio</w:t>
      </w:r>
      <w:r w:rsidRPr="00C32F5C">
        <w:rPr>
          <w:rFonts w:ascii="Arial" w:hAnsi="Arial" w:cs="Arial"/>
        </w:rPr>
        <w:t xml:space="preserve"> na snagu 14. </w:t>
      </w:r>
      <w:proofErr w:type="gramStart"/>
      <w:r w:rsidRPr="00C32F5C">
        <w:rPr>
          <w:rFonts w:ascii="Arial" w:hAnsi="Arial" w:cs="Arial"/>
        </w:rPr>
        <w:t>aprila</w:t>
      </w:r>
      <w:proofErr w:type="gramEnd"/>
      <w:r w:rsidRPr="00C32F5C">
        <w:rPr>
          <w:rFonts w:ascii="Arial" w:hAnsi="Arial" w:cs="Arial"/>
        </w:rPr>
        <w:t xml:space="preserve"> 1999. </w:t>
      </w:r>
      <w:proofErr w:type="gramStart"/>
      <w:r w:rsidRPr="00C32F5C">
        <w:rPr>
          <w:rFonts w:ascii="Arial" w:hAnsi="Arial" w:cs="Arial"/>
        </w:rPr>
        <w:t>godine</w:t>
      </w:r>
      <w:proofErr w:type="gramEnd"/>
      <w:r w:rsidRPr="00C32F5C">
        <w:rPr>
          <w:rFonts w:ascii="Arial" w:hAnsi="Arial" w:cs="Arial"/>
        </w:rPr>
        <w:t xml:space="preserve">, i od tada nije mijenjan. </w:t>
      </w:r>
    </w:p>
    <w:p w:rsidR="00701B38" w:rsidRPr="00986A04" w:rsidRDefault="00701B38" w:rsidP="00701B38">
      <w:pPr>
        <w:jc w:val="both"/>
        <w:rPr>
          <w:rFonts w:ascii="Arial" w:hAnsi="Arial" w:cs="Arial"/>
          <w:color w:val="000000" w:themeColor="text1"/>
        </w:rPr>
      </w:pPr>
      <w:proofErr w:type="gramStart"/>
      <w:r>
        <w:rPr>
          <w:rFonts w:ascii="Arial" w:hAnsi="Arial" w:cs="Arial"/>
        </w:rPr>
        <w:t>Advokatska komora Srbije je, primjera radi, 2012.</w:t>
      </w:r>
      <w:proofErr w:type="gramEnd"/>
      <w:r>
        <w:rPr>
          <w:rFonts w:ascii="Arial" w:hAnsi="Arial" w:cs="Arial"/>
        </w:rPr>
        <w:t xml:space="preserve"> </w:t>
      </w:r>
      <w:proofErr w:type="gramStart"/>
      <w:r>
        <w:rPr>
          <w:rFonts w:ascii="Arial" w:hAnsi="Arial" w:cs="Arial"/>
        </w:rPr>
        <w:t>godine</w:t>
      </w:r>
      <w:proofErr w:type="gramEnd"/>
      <w:r>
        <w:rPr>
          <w:rFonts w:ascii="Arial" w:hAnsi="Arial" w:cs="Arial"/>
        </w:rPr>
        <w:t xml:space="preserve"> usvojila novi Kodeks profesionalne etike advokata, u kome se navodi da je zasnovan na Kodeksu</w:t>
      </w:r>
      <w:r w:rsidRPr="00835188">
        <w:rPr>
          <w:rFonts w:ascii="Arial" w:hAnsi="Arial" w:cs="Arial"/>
        </w:rPr>
        <w:t xml:space="preserve"> advokatske etike Evropske Unije</w:t>
      </w:r>
      <w:r>
        <w:rPr>
          <w:rFonts w:ascii="Arial" w:hAnsi="Arial" w:cs="Arial"/>
        </w:rPr>
        <w:t>, Preporuci Komiteta ministara Savjeta Evrope ,,Sloboda obavljanja advokatske profesije”, Međunarodnoj konvenciji o zaštiti prava odbrane, Principima ponašanja u advokaturi Međunarodne advokatske komore, itd.</w:t>
      </w:r>
      <w:r>
        <w:rPr>
          <w:rStyle w:val="FootnoteReference"/>
          <w:rFonts w:ascii="Arial" w:hAnsi="Arial" w:cs="Arial"/>
        </w:rPr>
        <w:footnoteReference w:id="48"/>
      </w:r>
      <w:r>
        <w:rPr>
          <w:rFonts w:ascii="Arial" w:hAnsi="Arial" w:cs="Arial"/>
        </w:rPr>
        <w:t xml:space="preserve"> </w:t>
      </w:r>
      <w:r>
        <w:rPr>
          <w:rFonts w:ascii="Arial" w:hAnsi="Arial" w:cs="Arial"/>
          <w:color w:val="000000" w:themeColor="text1"/>
        </w:rPr>
        <w:t xml:space="preserve">U odnosu </w:t>
      </w:r>
      <w:proofErr w:type="gramStart"/>
      <w:r>
        <w:rPr>
          <w:rFonts w:ascii="Arial" w:hAnsi="Arial" w:cs="Arial"/>
          <w:color w:val="000000" w:themeColor="text1"/>
        </w:rPr>
        <w:t>na</w:t>
      </w:r>
      <w:proofErr w:type="gramEnd"/>
      <w:r>
        <w:rPr>
          <w:rFonts w:ascii="Arial" w:hAnsi="Arial" w:cs="Arial"/>
          <w:color w:val="000000" w:themeColor="text1"/>
        </w:rPr>
        <w:t xml:space="preserve"> Kodeks </w:t>
      </w:r>
      <w:r w:rsidRPr="00C32F5C">
        <w:rPr>
          <w:rFonts w:ascii="Arial" w:hAnsi="Arial" w:cs="Arial"/>
        </w:rPr>
        <w:t>Advokats</w:t>
      </w:r>
      <w:r>
        <w:rPr>
          <w:rFonts w:ascii="Arial" w:hAnsi="Arial" w:cs="Arial"/>
        </w:rPr>
        <w:t>ke komore Jugoslavije,</w:t>
      </w:r>
      <w:r>
        <w:rPr>
          <w:rFonts w:ascii="Arial" w:hAnsi="Arial" w:cs="Arial"/>
          <w:color w:val="000000" w:themeColor="text1"/>
        </w:rPr>
        <w:t xml:space="preserve"> koji j</w:t>
      </w:r>
      <w:r w:rsidRPr="00C033D5">
        <w:rPr>
          <w:rFonts w:ascii="Arial" w:hAnsi="Arial" w:cs="Arial"/>
          <w:color w:val="000000" w:themeColor="text1"/>
        </w:rPr>
        <w:t xml:space="preserve">e i dalje </w:t>
      </w:r>
      <w:r>
        <w:rPr>
          <w:rFonts w:ascii="Arial" w:hAnsi="Arial" w:cs="Arial"/>
          <w:color w:val="000000" w:themeColor="text1"/>
        </w:rPr>
        <w:t>u primjeni</w:t>
      </w:r>
      <w:r w:rsidRPr="00C033D5">
        <w:rPr>
          <w:rFonts w:ascii="Arial" w:hAnsi="Arial" w:cs="Arial"/>
          <w:color w:val="000000" w:themeColor="text1"/>
        </w:rPr>
        <w:t xml:space="preserve"> u Crnoj Gori, novi Kodeks Advokatske komore Srbije je bolje sistematizovan</w:t>
      </w:r>
      <w:r>
        <w:rPr>
          <w:rFonts w:ascii="Arial" w:hAnsi="Arial" w:cs="Arial"/>
          <w:color w:val="000000" w:themeColor="text1"/>
        </w:rPr>
        <w:t xml:space="preserve"> i konkretizovan</w:t>
      </w:r>
      <w:r w:rsidRPr="00C033D5">
        <w:rPr>
          <w:rFonts w:ascii="Arial" w:hAnsi="Arial" w:cs="Arial"/>
          <w:color w:val="000000" w:themeColor="text1"/>
        </w:rPr>
        <w:t>,</w:t>
      </w:r>
      <w:r>
        <w:rPr>
          <w:rFonts w:ascii="Arial" w:hAnsi="Arial" w:cs="Arial"/>
          <w:color w:val="000000" w:themeColor="text1"/>
        </w:rPr>
        <w:t xml:space="preserve"> </w:t>
      </w:r>
      <w:r w:rsidRPr="00C033D5">
        <w:rPr>
          <w:rFonts w:ascii="Arial" w:hAnsi="Arial" w:cs="Arial"/>
          <w:color w:val="000000" w:themeColor="text1"/>
        </w:rPr>
        <w:t>odredbe su izmijenjene u smislu proširivanja i preciziranja ovlašćenja i duž</w:t>
      </w:r>
      <w:r>
        <w:rPr>
          <w:rFonts w:ascii="Arial" w:hAnsi="Arial" w:cs="Arial"/>
          <w:color w:val="000000" w:themeColor="text1"/>
        </w:rPr>
        <w:t>nosti advokata, pa su</w:t>
      </w:r>
      <w:r w:rsidRPr="00C033D5">
        <w:rPr>
          <w:rFonts w:ascii="Arial" w:hAnsi="Arial" w:cs="Arial"/>
          <w:color w:val="000000" w:themeColor="text1"/>
        </w:rPr>
        <w:t xml:space="preserve"> </w:t>
      </w:r>
      <w:r>
        <w:rPr>
          <w:rFonts w:ascii="Arial" w:hAnsi="Arial" w:cs="Arial"/>
          <w:color w:val="000000" w:themeColor="text1"/>
        </w:rPr>
        <w:t>preglednije, jasnije i ostavljaju manje prostora za različita tumačenja</w:t>
      </w:r>
      <w:r w:rsidRPr="00C033D5">
        <w:rPr>
          <w:rFonts w:ascii="Arial" w:hAnsi="Arial" w:cs="Arial"/>
          <w:color w:val="000000" w:themeColor="text1"/>
        </w:rPr>
        <w:t>.</w:t>
      </w:r>
      <w:r>
        <w:rPr>
          <w:rFonts w:ascii="Arial" w:hAnsi="Arial" w:cs="Arial"/>
          <w:color w:val="000000" w:themeColor="text1"/>
        </w:rPr>
        <w:t xml:space="preserve"> </w:t>
      </w:r>
      <w:proofErr w:type="gramStart"/>
      <w:r>
        <w:rPr>
          <w:rFonts w:ascii="Arial" w:hAnsi="Arial" w:cs="Arial"/>
          <w:color w:val="000000" w:themeColor="text1"/>
        </w:rPr>
        <w:t>Međutim, i Kodeks koji upotrebljava Advokatska komora Crne Gore sadrži ista načela i daje dovoljan osnov da se advokatska etika primjenjuje i razvija u praksi.</w:t>
      </w:r>
      <w:proofErr w:type="gramEnd"/>
    </w:p>
    <w:p w:rsidR="00701B38" w:rsidRDefault="00701B38" w:rsidP="00701B38">
      <w:pPr>
        <w:rPr>
          <w:rFonts w:ascii="Arial" w:hAnsi="Arial" w:cs="Arial"/>
          <w:b/>
          <w:color w:val="000000" w:themeColor="text1"/>
          <w:lang w:val="en-US"/>
        </w:rPr>
      </w:pPr>
    </w:p>
    <w:p w:rsidR="00701B38" w:rsidRPr="001F4E7B" w:rsidRDefault="00701B38" w:rsidP="00701B38">
      <w:pPr>
        <w:pStyle w:val="Subtitle"/>
        <w:jc w:val="left"/>
        <w:rPr>
          <w:rFonts w:ascii="Arial" w:hAnsi="Arial" w:cs="Arial"/>
          <w:b/>
        </w:rPr>
      </w:pPr>
      <w:r w:rsidRPr="001F4E7B">
        <w:rPr>
          <w:rFonts w:ascii="Arial" w:hAnsi="Arial" w:cs="Arial"/>
          <w:b/>
        </w:rPr>
        <w:t>2. Disciplinska odgovornost</w:t>
      </w:r>
      <w:r>
        <w:rPr>
          <w:rFonts w:ascii="Arial" w:hAnsi="Arial" w:cs="Arial"/>
          <w:b/>
        </w:rPr>
        <w:t xml:space="preserve"> advokata</w:t>
      </w:r>
    </w:p>
    <w:p w:rsidR="00701B38" w:rsidRPr="004D6C40" w:rsidRDefault="00701B38" w:rsidP="00701B38">
      <w:pPr>
        <w:spacing w:after="27"/>
        <w:jc w:val="both"/>
        <w:rPr>
          <w:rFonts w:ascii="Arial" w:hAnsi="Arial" w:cs="Arial"/>
          <w:lang w:eastAsia="en-GB"/>
        </w:rPr>
      </w:pPr>
    </w:p>
    <w:p w:rsidR="00701B38" w:rsidRDefault="00701B38" w:rsidP="00701B38">
      <w:pPr>
        <w:spacing w:after="27"/>
        <w:jc w:val="both"/>
        <w:rPr>
          <w:rFonts w:ascii="Arial" w:hAnsi="Arial" w:cs="Arial"/>
          <w:color w:val="000000"/>
        </w:rPr>
      </w:pPr>
    </w:p>
    <w:p w:rsidR="00701B38" w:rsidRDefault="00701B38" w:rsidP="00701B38">
      <w:pPr>
        <w:spacing w:after="27"/>
        <w:jc w:val="both"/>
        <w:rPr>
          <w:rFonts w:ascii="Arial" w:hAnsi="Arial" w:cs="Arial"/>
          <w:color w:val="000000"/>
        </w:rPr>
      </w:pPr>
      <w:proofErr w:type="gramStart"/>
      <w:r w:rsidRPr="004D6C40">
        <w:rPr>
          <w:rFonts w:ascii="Arial" w:hAnsi="Arial" w:cs="Arial"/>
          <w:color w:val="000000"/>
        </w:rPr>
        <w:t>Advokati su dužni da odgovorno i savjesno obavljaju advokatsku djelatnost, ka</w:t>
      </w:r>
      <w:r>
        <w:rPr>
          <w:rFonts w:ascii="Arial" w:hAnsi="Arial" w:cs="Arial"/>
          <w:color w:val="000000"/>
        </w:rPr>
        <w:t>o i da čuvaju ugled advokature.</w:t>
      </w:r>
      <w:proofErr w:type="gramEnd"/>
      <w:r w:rsidRPr="004D6C40">
        <w:rPr>
          <w:rStyle w:val="FootnoteReference"/>
          <w:rFonts w:ascii="Arial" w:hAnsi="Arial" w:cs="Arial"/>
          <w:color w:val="000000"/>
        </w:rPr>
        <w:footnoteReference w:id="49"/>
      </w:r>
      <w:r w:rsidRPr="004D6C40">
        <w:rPr>
          <w:rFonts w:ascii="Arial" w:hAnsi="Arial" w:cs="Arial"/>
          <w:color w:val="000000"/>
        </w:rPr>
        <w:t xml:space="preserve"> </w:t>
      </w:r>
    </w:p>
    <w:p w:rsidR="00701B38" w:rsidRDefault="00701B38" w:rsidP="00701B38">
      <w:pPr>
        <w:spacing w:after="27"/>
        <w:jc w:val="both"/>
        <w:rPr>
          <w:rFonts w:ascii="Arial" w:hAnsi="Arial" w:cs="Arial"/>
          <w:color w:val="000000"/>
        </w:rPr>
      </w:pPr>
    </w:p>
    <w:p w:rsidR="00701B38" w:rsidRPr="004D6C40" w:rsidRDefault="00701B38" w:rsidP="00701B38">
      <w:pPr>
        <w:spacing w:after="27"/>
        <w:jc w:val="both"/>
        <w:rPr>
          <w:rFonts w:ascii="Arial" w:hAnsi="Arial" w:cs="Arial"/>
          <w:color w:val="000000"/>
        </w:rPr>
      </w:pPr>
      <w:proofErr w:type="gramStart"/>
      <w:r>
        <w:rPr>
          <w:rFonts w:ascii="Arial" w:hAnsi="Arial" w:cs="Arial"/>
          <w:color w:val="000000"/>
        </w:rPr>
        <w:t xml:space="preserve">Za povrede svojih dužnosti i </w:t>
      </w:r>
      <w:r w:rsidRPr="004D6C40">
        <w:rPr>
          <w:rFonts w:ascii="Arial" w:hAnsi="Arial" w:cs="Arial"/>
          <w:color w:val="000000"/>
        </w:rPr>
        <w:t>narušavanje ugleda advokature, adv</w:t>
      </w:r>
      <w:r>
        <w:rPr>
          <w:rFonts w:ascii="Arial" w:hAnsi="Arial" w:cs="Arial"/>
          <w:color w:val="000000"/>
        </w:rPr>
        <w:t>okati disciplinski odgovaraju prema odredbama Z</w:t>
      </w:r>
      <w:r w:rsidRPr="004D6C40">
        <w:rPr>
          <w:rFonts w:ascii="Arial" w:hAnsi="Arial" w:cs="Arial"/>
          <w:color w:val="000000"/>
        </w:rPr>
        <w:t>akona</w:t>
      </w:r>
      <w:r>
        <w:rPr>
          <w:rFonts w:ascii="Arial" w:hAnsi="Arial" w:cs="Arial"/>
          <w:color w:val="000000"/>
        </w:rPr>
        <w:t xml:space="preserve"> o advokaturi</w:t>
      </w:r>
      <w:r>
        <w:rPr>
          <w:rStyle w:val="FootnoteReference"/>
          <w:rFonts w:ascii="Arial" w:hAnsi="Arial" w:cs="Arial"/>
          <w:color w:val="000000"/>
        </w:rPr>
        <w:footnoteReference w:id="50"/>
      </w:r>
      <w:r w:rsidRPr="004D6C40">
        <w:rPr>
          <w:rFonts w:ascii="Arial" w:hAnsi="Arial" w:cs="Arial"/>
          <w:color w:val="000000"/>
        </w:rPr>
        <w:t>, Statuta Advokatske komore</w:t>
      </w:r>
      <w:r w:rsidRPr="004D6C40">
        <w:rPr>
          <w:rStyle w:val="FootnoteReference"/>
          <w:rFonts w:ascii="Arial" w:hAnsi="Arial" w:cs="Arial"/>
          <w:color w:val="000000"/>
        </w:rPr>
        <w:footnoteReference w:id="51"/>
      </w:r>
      <w:r w:rsidRPr="004D6C40">
        <w:rPr>
          <w:rFonts w:ascii="Arial" w:hAnsi="Arial" w:cs="Arial"/>
          <w:color w:val="000000"/>
        </w:rPr>
        <w:t xml:space="preserve"> i Kodeksa profesionalne etike advokata</w:t>
      </w:r>
      <w:r w:rsidRPr="004D6C40">
        <w:rPr>
          <w:rStyle w:val="FootnoteReference"/>
          <w:rFonts w:ascii="Arial" w:hAnsi="Arial" w:cs="Arial"/>
          <w:color w:val="000000"/>
        </w:rPr>
        <w:footnoteReference w:id="52"/>
      </w:r>
      <w:r w:rsidRPr="004D6C40">
        <w:rPr>
          <w:rFonts w:ascii="Arial" w:hAnsi="Arial" w:cs="Arial"/>
          <w:color w:val="000000"/>
        </w:rPr>
        <w:t>.</w:t>
      </w:r>
      <w:proofErr w:type="gramEnd"/>
      <w:r>
        <w:rPr>
          <w:rFonts w:ascii="Arial" w:hAnsi="Arial" w:cs="Arial"/>
          <w:color w:val="000000"/>
        </w:rPr>
        <w:t xml:space="preserve"> </w:t>
      </w:r>
      <w:r w:rsidRPr="004D6C40">
        <w:rPr>
          <w:rFonts w:ascii="Arial" w:hAnsi="Arial" w:cs="Arial"/>
          <w:color w:val="000000"/>
        </w:rPr>
        <w:t xml:space="preserve">Za utvrđivanje odgovornosti advokata i izricanje mjera za povrede dužnosti obrazovani su disciplinski organi Advokatske komore, u skladu </w:t>
      </w:r>
      <w:proofErr w:type="gramStart"/>
      <w:r w:rsidRPr="004D6C40">
        <w:rPr>
          <w:rFonts w:ascii="Arial" w:hAnsi="Arial" w:cs="Arial"/>
          <w:color w:val="000000"/>
        </w:rPr>
        <w:t>sa</w:t>
      </w:r>
      <w:proofErr w:type="gramEnd"/>
      <w:r w:rsidRPr="004D6C40">
        <w:rPr>
          <w:rFonts w:ascii="Arial" w:hAnsi="Arial" w:cs="Arial"/>
          <w:color w:val="000000"/>
        </w:rPr>
        <w:t xml:space="preserve"> Statuto</w:t>
      </w:r>
      <w:r>
        <w:rPr>
          <w:rFonts w:ascii="Arial" w:hAnsi="Arial" w:cs="Arial"/>
          <w:color w:val="000000"/>
        </w:rPr>
        <w:t xml:space="preserve">m Advokatske komore. </w:t>
      </w:r>
      <w:proofErr w:type="gramStart"/>
      <w:r>
        <w:rPr>
          <w:rFonts w:ascii="Arial" w:hAnsi="Arial" w:cs="Arial"/>
          <w:color w:val="000000"/>
        </w:rPr>
        <w:t>Statut propisuje sastav disciplinskih organa, uslove</w:t>
      </w:r>
      <w:r w:rsidRPr="004D6C40">
        <w:rPr>
          <w:rFonts w:ascii="Arial" w:hAnsi="Arial" w:cs="Arial"/>
          <w:color w:val="000000"/>
        </w:rPr>
        <w:t xml:space="preserve"> i način izbora i razrješenja članova disciplinskih organa, teže i lakše povrede dužnos</w:t>
      </w:r>
      <w:r>
        <w:rPr>
          <w:rFonts w:ascii="Arial" w:hAnsi="Arial" w:cs="Arial"/>
          <w:color w:val="000000"/>
        </w:rPr>
        <w:t>ti advokata i ugleda advokature,</w:t>
      </w:r>
      <w:r w:rsidRPr="004D6C40">
        <w:rPr>
          <w:rFonts w:ascii="Arial" w:hAnsi="Arial" w:cs="Arial"/>
          <w:color w:val="000000"/>
        </w:rPr>
        <w:t xml:space="preserve"> postupak za utvrđivanje disciplinske odgovornosti</w:t>
      </w:r>
      <w:r w:rsidRPr="004D6C40">
        <w:rPr>
          <w:rFonts w:ascii="Arial" w:hAnsi="Arial" w:cs="Arial"/>
          <w:color w:val="000000"/>
          <w:shd w:val="clear" w:color="auto" w:fill="FFFFFF"/>
        </w:rPr>
        <w:t xml:space="preserve"> i izricanje disciplinskih mjera, kao i način izvršenja izrečenih mjera.</w:t>
      </w:r>
      <w:proofErr w:type="gramEnd"/>
    </w:p>
    <w:p w:rsidR="00701B38" w:rsidRPr="004D6C40" w:rsidRDefault="00701B38" w:rsidP="00701B38">
      <w:pPr>
        <w:pStyle w:val="NoSpacing"/>
        <w:jc w:val="both"/>
        <w:rPr>
          <w:rFonts w:ascii="Arial" w:hAnsi="Arial" w:cs="Arial"/>
          <w:color w:val="000000"/>
        </w:rPr>
      </w:pPr>
    </w:p>
    <w:p w:rsidR="00701B38" w:rsidRPr="004D6C40" w:rsidRDefault="00701B38" w:rsidP="00701B38">
      <w:pPr>
        <w:spacing w:after="166"/>
        <w:ind w:left="-1"/>
        <w:jc w:val="both"/>
        <w:rPr>
          <w:rFonts w:ascii="Arial" w:hAnsi="Arial" w:cs="Arial"/>
          <w:color w:val="000000"/>
        </w:rPr>
      </w:pPr>
      <w:proofErr w:type="gramStart"/>
      <w:r w:rsidRPr="004D6C40">
        <w:rPr>
          <w:rFonts w:ascii="Arial" w:hAnsi="Arial" w:cs="Arial"/>
        </w:rPr>
        <w:t>Povrede dužnosti i narušavanje ugleda advokature mogu biti lakše (disciplinske neurednosti) i teže (disicplinski prestupi).</w:t>
      </w:r>
      <w:proofErr w:type="gramEnd"/>
      <w:r w:rsidRPr="004D6C40">
        <w:rPr>
          <w:rStyle w:val="FootnoteReference"/>
          <w:rFonts w:ascii="Arial" w:hAnsi="Arial" w:cs="Arial"/>
        </w:rPr>
        <w:footnoteReference w:id="53"/>
      </w:r>
      <w:r w:rsidRPr="004D6C40">
        <w:rPr>
          <w:rFonts w:ascii="Arial" w:hAnsi="Arial" w:cs="Arial"/>
        </w:rPr>
        <w:t xml:space="preserve"> </w:t>
      </w:r>
      <w:r w:rsidRPr="004D6C40">
        <w:rPr>
          <w:rFonts w:ascii="Arial" w:hAnsi="Arial" w:cs="Arial"/>
          <w:color w:val="000000"/>
        </w:rPr>
        <w:t xml:space="preserve">Za lakše povrede dužnosti i narušavanje ugleda advokature može se izreći opomena </w:t>
      </w:r>
      <w:proofErr w:type="gramStart"/>
      <w:r w:rsidRPr="004D6C40">
        <w:rPr>
          <w:rFonts w:ascii="Arial" w:hAnsi="Arial" w:cs="Arial"/>
          <w:color w:val="000000"/>
        </w:rPr>
        <w:t>ili</w:t>
      </w:r>
      <w:proofErr w:type="gramEnd"/>
      <w:r w:rsidRPr="004D6C40">
        <w:rPr>
          <w:rFonts w:ascii="Arial" w:hAnsi="Arial" w:cs="Arial"/>
          <w:color w:val="000000"/>
        </w:rPr>
        <w:t xml:space="preserve"> novčana kazna, a za teže povrede novčana kazna, privremeno brisanje iz Imenika advokata ili brisanje iz Imenika advokata.</w:t>
      </w:r>
      <w:r w:rsidRPr="004D6C40">
        <w:rPr>
          <w:rStyle w:val="FootnoteReference"/>
          <w:rFonts w:ascii="Arial" w:hAnsi="Arial" w:cs="Arial"/>
          <w:color w:val="000000"/>
        </w:rPr>
        <w:footnoteReference w:id="54"/>
      </w:r>
      <w:r w:rsidRPr="004D6C40">
        <w:rPr>
          <w:rFonts w:ascii="Arial" w:hAnsi="Arial" w:cs="Arial"/>
          <w:color w:val="000000"/>
        </w:rPr>
        <w:t xml:space="preserve"> </w:t>
      </w:r>
    </w:p>
    <w:p w:rsidR="00701B38" w:rsidRDefault="00701B38" w:rsidP="00701B38">
      <w:pPr>
        <w:spacing w:after="166"/>
        <w:ind w:left="-1"/>
        <w:jc w:val="both"/>
        <w:rPr>
          <w:rFonts w:ascii="Arial" w:hAnsi="Arial" w:cs="Arial"/>
        </w:rPr>
      </w:pPr>
      <w:r w:rsidRPr="004D6C40">
        <w:rPr>
          <w:rFonts w:ascii="Arial" w:hAnsi="Arial" w:cs="Arial"/>
        </w:rPr>
        <w:t>U slučaju da advokat bude osuđen za krivično djelo, pravo na ba</w:t>
      </w:r>
      <w:r>
        <w:rPr>
          <w:rFonts w:ascii="Arial" w:hAnsi="Arial" w:cs="Arial"/>
        </w:rPr>
        <w:t>vljenje advokaturom će mu prestati</w:t>
      </w:r>
      <w:r w:rsidRPr="004D6C40">
        <w:rPr>
          <w:rFonts w:ascii="Arial" w:hAnsi="Arial" w:cs="Arial"/>
        </w:rPr>
        <w:t xml:space="preserve"> ako je pravosnažnom presudom osuđen za krivično djelo koje ga čini nedostojnim za </w:t>
      </w:r>
      <w:r w:rsidRPr="004D6C40">
        <w:rPr>
          <w:rFonts w:ascii="Arial" w:hAnsi="Arial" w:cs="Arial"/>
        </w:rPr>
        <w:lastRenderedPageBreak/>
        <w:t>bavljenje advokaturom – od dana donošenj</w:t>
      </w:r>
      <w:r>
        <w:rPr>
          <w:rFonts w:ascii="Arial" w:hAnsi="Arial" w:cs="Arial"/>
        </w:rPr>
        <w:t>a konačne odluke o brisanju iz I</w:t>
      </w:r>
      <w:r w:rsidRPr="004D6C40">
        <w:rPr>
          <w:rFonts w:ascii="Arial" w:hAnsi="Arial" w:cs="Arial"/>
        </w:rPr>
        <w:t>menika advokata</w:t>
      </w:r>
      <w:r w:rsidRPr="004D6C40">
        <w:rPr>
          <w:rStyle w:val="FootnoteReference"/>
          <w:rFonts w:ascii="Arial" w:hAnsi="Arial" w:cs="Arial"/>
        </w:rPr>
        <w:footnoteReference w:id="55"/>
      </w:r>
      <w:r w:rsidRPr="004D6C40">
        <w:rPr>
          <w:rFonts w:ascii="Arial" w:hAnsi="Arial" w:cs="Arial"/>
        </w:rPr>
        <w:t>; ako je pravosnažnom presudom osuđen za krivično djelo na kaznu zatvora u trajanju dužem od šest mjeseci – od dana stupanja na izdržavanje kazne</w:t>
      </w:r>
      <w:r w:rsidRPr="004D6C40">
        <w:rPr>
          <w:rStyle w:val="FootnoteReference"/>
          <w:rFonts w:ascii="Arial" w:hAnsi="Arial" w:cs="Arial"/>
        </w:rPr>
        <w:footnoteReference w:id="56"/>
      </w:r>
      <w:r w:rsidRPr="004D6C40">
        <w:rPr>
          <w:rFonts w:ascii="Arial" w:hAnsi="Arial" w:cs="Arial"/>
        </w:rPr>
        <w:t>; i ako mu je u krivičnom postupku izrečena mjera bezbjednosti zabrane bavljenja advokaturom – od dana pravosnažnosti presude</w:t>
      </w:r>
      <w:r w:rsidRPr="004D6C40">
        <w:rPr>
          <w:rStyle w:val="FootnoteReference"/>
          <w:rFonts w:ascii="Arial" w:hAnsi="Arial" w:cs="Arial"/>
        </w:rPr>
        <w:footnoteReference w:id="57"/>
      </w:r>
      <w:r w:rsidRPr="004D6C40">
        <w:rPr>
          <w:rFonts w:ascii="Arial" w:hAnsi="Arial" w:cs="Arial"/>
        </w:rPr>
        <w:t xml:space="preserve">. </w:t>
      </w:r>
    </w:p>
    <w:p w:rsidR="00701B38" w:rsidRDefault="00701B38" w:rsidP="00701B38">
      <w:pPr>
        <w:spacing w:after="166"/>
        <w:ind w:left="-1"/>
        <w:jc w:val="both"/>
        <w:rPr>
          <w:rFonts w:ascii="Arial" w:hAnsi="Arial" w:cs="Arial"/>
        </w:rPr>
      </w:pPr>
    </w:p>
    <w:p w:rsidR="00701B38" w:rsidRPr="00EC085B" w:rsidRDefault="00701B38" w:rsidP="00701B38">
      <w:pPr>
        <w:spacing w:after="166"/>
        <w:ind w:left="-1"/>
        <w:jc w:val="both"/>
        <w:rPr>
          <w:rFonts w:ascii="Arial" w:hAnsi="Arial" w:cs="Arial"/>
          <w:sz w:val="18"/>
          <w:szCs w:val="18"/>
        </w:rPr>
      </w:pPr>
      <w:r w:rsidRPr="00792118">
        <w:rPr>
          <w:rFonts w:ascii="Arial" w:hAnsi="Arial" w:cs="Arial"/>
          <w:b/>
        </w:rPr>
        <w:t>2.1 Disciplinski organi</w:t>
      </w:r>
    </w:p>
    <w:p w:rsidR="00701B38" w:rsidRPr="00EC085B" w:rsidRDefault="00701B38" w:rsidP="00701B38">
      <w:pPr>
        <w:spacing w:after="0"/>
        <w:ind w:right="95"/>
        <w:jc w:val="both"/>
        <w:rPr>
          <w:rFonts w:ascii="Arial" w:hAnsi="Arial" w:cs="Arial"/>
        </w:rPr>
      </w:pPr>
      <w:r w:rsidRPr="00EC085B">
        <w:rPr>
          <w:rFonts w:ascii="Arial" w:hAnsi="Arial" w:cs="Arial"/>
        </w:rPr>
        <w:t>Članovi disciplinskih organa Advokats</w:t>
      </w:r>
      <w:r>
        <w:rPr>
          <w:rFonts w:ascii="Arial" w:hAnsi="Arial" w:cs="Arial"/>
        </w:rPr>
        <w:t xml:space="preserve">ke komore biraju se </w:t>
      </w:r>
      <w:proofErr w:type="gramStart"/>
      <w:r>
        <w:rPr>
          <w:rFonts w:ascii="Arial" w:hAnsi="Arial" w:cs="Arial"/>
        </w:rPr>
        <w:t>na</w:t>
      </w:r>
      <w:proofErr w:type="gramEnd"/>
      <w:r w:rsidRPr="00EC085B">
        <w:rPr>
          <w:rFonts w:ascii="Arial" w:hAnsi="Arial" w:cs="Arial"/>
        </w:rPr>
        <w:t xml:space="preserve"> četiri godine</w:t>
      </w:r>
      <w:r w:rsidRPr="00EC085B">
        <w:rPr>
          <w:rStyle w:val="FootnoteReference"/>
          <w:rFonts w:ascii="Arial" w:hAnsi="Arial" w:cs="Arial"/>
        </w:rPr>
        <w:footnoteReference w:id="58"/>
      </w:r>
      <w:r w:rsidRPr="00EC085B">
        <w:rPr>
          <w:rFonts w:ascii="Arial" w:hAnsi="Arial" w:cs="Arial"/>
        </w:rPr>
        <w:t>, a bira ih i razrješava Upravni odbor Advokatske komore</w:t>
      </w:r>
      <w:r w:rsidRPr="00EC085B">
        <w:rPr>
          <w:rStyle w:val="FootnoteReference"/>
          <w:rFonts w:ascii="Arial" w:hAnsi="Arial" w:cs="Arial"/>
        </w:rPr>
        <w:footnoteReference w:id="59"/>
      </w:r>
      <w:r w:rsidRPr="00EC085B">
        <w:rPr>
          <w:rFonts w:ascii="Arial" w:hAnsi="Arial" w:cs="Arial"/>
        </w:rPr>
        <w:t xml:space="preserve">. Mandat članu </w:t>
      </w:r>
      <w:proofErr w:type="gramStart"/>
      <w:r w:rsidRPr="00EC085B">
        <w:rPr>
          <w:rFonts w:ascii="Arial" w:hAnsi="Arial" w:cs="Arial"/>
        </w:rPr>
        <w:t>ili</w:t>
      </w:r>
      <w:proofErr w:type="gramEnd"/>
      <w:r w:rsidRPr="00EC085B">
        <w:rPr>
          <w:rFonts w:ascii="Arial" w:hAnsi="Arial" w:cs="Arial"/>
        </w:rPr>
        <w:t xml:space="preserve"> nosiocu funkcije u Advokatskoj komori prestaje i prije isteka vremena na koji je izabran kad izgubi svojstvo člana Advokatske komore, ostavkom ili opozivom.</w:t>
      </w:r>
      <w:r w:rsidRPr="00EC085B">
        <w:rPr>
          <w:rStyle w:val="FootnoteReference"/>
          <w:rFonts w:ascii="Arial" w:hAnsi="Arial" w:cs="Arial"/>
        </w:rPr>
        <w:footnoteReference w:id="60"/>
      </w:r>
      <w:r w:rsidRPr="00EC085B">
        <w:rPr>
          <w:rFonts w:ascii="Arial" w:hAnsi="Arial" w:cs="Arial"/>
        </w:rPr>
        <w:t xml:space="preserve"> Opoziv člana organa Advokatske komore može se izvršiti ako ne izvršava zadatke koje mu povjeri Skupština </w:t>
      </w:r>
      <w:proofErr w:type="gramStart"/>
      <w:r w:rsidRPr="00EC085B">
        <w:rPr>
          <w:rFonts w:ascii="Arial" w:hAnsi="Arial" w:cs="Arial"/>
        </w:rPr>
        <w:t>ili</w:t>
      </w:r>
      <w:proofErr w:type="gramEnd"/>
      <w:r w:rsidRPr="00EC085B">
        <w:rPr>
          <w:rFonts w:ascii="Arial" w:hAnsi="Arial" w:cs="Arial"/>
        </w:rPr>
        <w:t xml:space="preserve"> organ čiji je član, ne ispunjava svoje obaveze i odsustvuje neopravdano više od tri puta sa sjednica Skupštine u toku jedne godine.</w:t>
      </w:r>
      <w:r w:rsidRPr="00EC085B">
        <w:rPr>
          <w:rStyle w:val="FootnoteReference"/>
          <w:rFonts w:ascii="Arial" w:hAnsi="Arial" w:cs="Arial"/>
        </w:rPr>
        <w:footnoteReference w:id="61"/>
      </w:r>
      <w:r w:rsidRPr="00EC085B">
        <w:t xml:space="preserve"> </w:t>
      </w:r>
      <w:proofErr w:type="gramStart"/>
      <w:r w:rsidRPr="00EC085B">
        <w:rPr>
          <w:rFonts w:ascii="Arial" w:hAnsi="Arial" w:cs="Arial"/>
        </w:rPr>
        <w:t>Organi Advokatske komore odgovaraju za svoj rad Skupštini Advokatske komore.</w:t>
      </w:r>
      <w:proofErr w:type="gramEnd"/>
      <w:r w:rsidRPr="00EC085B">
        <w:rPr>
          <w:rStyle w:val="FootnoteReference"/>
          <w:rFonts w:ascii="Arial" w:hAnsi="Arial" w:cs="Arial"/>
        </w:rPr>
        <w:footnoteReference w:id="62"/>
      </w:r>
      <w:r w:rsidRPr="00797D9D">
        <w:t xml:space="preserve"> </w:t>
      </w:r>
      <w:proofErr w:type="gramStart"/>
      <w:r w:rsidRPr="00797D9D">
        <w:rPr>
          <w:rFonts w:ascii="Arial" w:hAnsi="Arial" w:cs="Arial"/>
        </w:rPr>
        <w:t>Kod razrješenja se shodno primjenjuju odredbe Statuta o opozivu.</w:t>
      </w:r>
      <w:proofErr w:type="gramEnd"/>
      <w:r>
        <w:rPr>
          <w:rStyle w:val="FootnoteReference"/>
          <w:rFonts w:ascii="Arial" w:hAnsi="Arial" w:cs="Arial"/>
        </w:rPr>
        <w:footnoteReference w:id="63"/>
      </w:r>
    </w:p>
    <w:p w:rsidR="00701B38" w:rsidRDefault="00701B38" w:rsidP="00701B38">
      <w:pPr>
        <w:spacing w:after="166"/>
        <w:jc w:val="both"/>
        <w:rPr>
          <w:rFonts w:ascii="Arial" w:eastAsia="Times New Roman" w:hAnsi="Arial" w:cs="Arial"/>
          <w:b/>
          <w:color w:val="000000"/>
        </w:rPr>
      </w:pPr>
    </w:p>
    <w:p w:rsidR="00701B38" w:rsidRPr="000E2076" w:rsidRDefault="00701B38" w:rsidP="00701B38">
      <w:pPr>
        <w:spacing w:after="166"/>
        <w:ind w:left="-1"/>
        <w:jc w:val="both"/>
        <w:rPr>
          <w:rFonts w:ascii="Arial" w:hAnsi="Arial" w:cs="Arial"/>
          <w:b/>
        </w:rPr>
      </w:pPr>
      <w:r w:rsidRPr="004D6C40">
        <w:rPr>
          <w:rFonts w:ascii="Arial" w:eastAsia="Times New Roman" w:hAnsi="Arial" w:cs="Arial"/>
          <w:b/>
          <w:color w:val="000000"/>
        </w:rPr>
        <w:t>2.1.</w:t>
      </w:r>
      <w:r>
        <w:rPr>
          <w:rFonts w:ascii="Arial" w:eastAsia="Times New Roman" w:hAnsi="Arial" w:cs="Arial"/>
          <w:b/>
          <w:color w:val="000000"/>
        </w:rPr>
        <w:t>1</w:t>
      </w:r>
      <w:r w:rsidRPr="004D6C40">
        <w:rPr>
          <w:rFonts w:ascii="Arial" w:eastAsia="Times New Roman" w:hAnsi="Arial" w:cs="Arial"/>
          <w:b/>
          <w:color w:val="000000"/>
        </w:rPr>
        <w:t xml:space="preserve"> </w:t>
      </w:r>
      <w:r w:rsidRPr="004D6C40">
        <w:rPr>
          <w:rFonts w:ascii="Arial" w:hAnsi="Arial" w:cs="Arial"/>
          <w:b/>
          <w:color w:val="000000"/>
        </w:rPr>
        <w:t>Disciplinski tužilac Advokatske komore</w:t>
      </w:r>
    </w:p>
    <w:p w:rsidR="00701B38" w:rsidRPr="004D6C40" w:rsidRDefault="00701B38" w:rsidP="00701B38">
      <w:pPr>
        <w:pStyle w:val="NoSpacing"/>
        <w:jc w:val="both"/>
        <w:rPr>
          <w:rFonts w:ascii="Arial" w:hAnsi="Arial" w:cs="Arial"/>
          <w:color w:val="000000"/>
        </w:rPr>
      </w:pPr>
    </w:p>
    <w:p w:rsidR="00701B38" w:rsidRDefault="00701B38" w:rsidP="00701B38">
      <w:pPr>
        <w:spacing w:after="0"/>
        <w:ind w:right="95"/>
        <w:jc w:val="both"/>
        <w:rPr>
          <w:rFonts w:ascii="Arial" w:hAnsi="Arial" w:cs="Arial"/>
        </w:rPr>
      </w:pPr>
      <w:proofErr w:type="gramStart"/>
      <w:r w:rsidRPr="004D6C40">
        <w:rPr>
          <w:rFonts w:ascii="Arial" w:hAnsi="Arial" w:cs="Arial"/>
        </w:rPr>
        <w:t>Disciplinski tužilac Advokatske komore pokreće disciplinski postupak, zastupa optužnicu pred Disciplinskim sudom, Višim disciplinskim sudom, ulaže pravne ljekove i preduzima sve potrebne radnje u disciplinskom postupku.</w:t>
      </w:r>
      <w:proofErr w:type="gramEnd"/>
      <w:r w:rsidRPr="004D6C40">
        <w:rPr>
          <w:rStyle w:val="FootnoteReference"/>
          <w:rFonts w:ascii="Arial" w:hAnsi="Arial" w:cs="Arial"/>
        </w:rPr>
        <w:footnoteReference w:id="64"/>
      </w:r>
      <w:r>
        <w:rPr>
          <w:rFonts w:ascii="Arial" w:hAnsi="Arial" w:cs="Arial"/>
        </w:rPr>
        <w:t xml:space="preserve"> </w:t>
      </w:r>
      <w:proofErr w:type="gramStart"/>
      <w:r>
        <w:rPr>
          <w:rFonts w:ascii="Arial" w:hAnsi="Arial" w:cs="Arial"/>
        </w:rPr>
        <w:t>On</w:t>
      </w:r>
      <w:r w:rsidRPr="004D6C40">
        <w:rPr>
          <w:rFonts w:ascii="Arial" w:hAnsi="Arial" w:cs="Arial"/>
        </w:rPr>
        <w:t xml:space="preserve"> ima jednog zamjenika koji u disciplinskim postupcima ima ista prava i dužnosti kao i disciplinski tužilac, a radi po njegovim uputstvima.</w:t>
      </w:r>
      <w:proofErr w:type="gramEnd"/>
      <w:r w:rsidRPr="004D6C40">
        <w:rPr>
          <w:rStyle w:val="FootnoteReference"/>
          <w:rFonts w:ascii="Arial" w:hAnsi="Arial" w:cs="Arial"/>
        </w:rPr>
        <w:footnoteReference w:id="65"/>
      </w:r>
      <w:r w:rsidRPr="004D6C40">
        <w:rPr>
          <w:rFonts w:ascii="Arial" w:hAnsi="Arial" w:cs="Arial"/>
        </w:rPr>
        <w:t xml:space="preserve"> Disciplinski tužilac postupa po prijavi fizičkog </w:t>
      </w:r>
      <w:proofErr w:type="gramStart"/>
      <w:r w:rsidRPr="004D6C40">
        <w:rPr>
          <w:rFonts w:ascii="Arial" w:hAnsi="Arial" w:cs="Arial"/>
        </w:rPr>
        <w:t>ili</w:t>
      </w:r>
      <w:proofErr w:type="gramEnd"/>
      <w:r w:rsidRPr="004D6C40">
        <w:rPr>
          <w:rFonts w:ascii="Arial" w:hAnsi="Arial" w:cs="Arial"/>
        </w:rPr>
        <w:t xml:space="preserve"> pravnog lica, organa Advokatske komore ili po sopstvenoj inicijativi.</w:t>
      </w:r>
      <w:r w:rsidRPr="004D6C40">
        <w:rPr>
          <w:rStyle w:val="FootnoteReference"/>
          <w:rFonts w:ascii="Arial" w:hAnsi="Arial" w:cs="Arial"/>
        </w:rPr>
        <w:footnoteReference w:id="66"/>
      </w:r>
      <w:r w:rsidRPr="004D6C40">
        <w:rPr>
          <w:rFonts w:ascii="Arial" w:hAnsi="Arial" w:cs="Arial"/>
        </w:rPr>
        <w:t xml:space="preserve"> O podnijetoj prijavi tužilac, ako ocijeni da iz prijave proizilaze obilježja povrede dužnosti advokata i osnovi sumnje da je povreda dužnosti izvršena, obavještava prijavljenog uz dostavljanje kopije prijave i priloženih dokaza s pozivom da se u roku </w:t>
      </w:r>
      <w:proofErr w:type="gramStart"/>
      <w:r w:rsidRPr="004D6C40">
        <w:rPr>
          <w:rFonts w:ascii="Arial" w:hAnsi="Arial" w:cs="Arial"/>
        </w:rPr>
        <w:t>od</w:t>
      </w:r>
      <w:proofErr w:type="gramEnd"/>
      <w:r w:rsidRPr="004D6C40">
        <w:rPr>
          <w:rFonts w:ascii="Arial" w:hAnsi="Arial" w:cs="Arial"/>
        </w:rPr>
        <w:t xml:space="preserve"> 8 dana od prijema prijave izjasni.</w:t>
      </w:r>
      <w:r w:rsidRPr="004D6C40">
        <w:rPr>
          <w:rStyle w:val="FootnoteReference"/>
          <w:rFonts w:ascii="Arial" w:hAnsi="Arial" w:cs="Arial"/>
        </w:rPr>
        <w:footnoteReference w:id="67"/>
      </w:r>
      <w:r w:rsidRPr="004D6C40">
        <w:rPr>
          <w:rFonts w:ascii="Arial" w:hAnsi="Arial" w:cs="Arial"/>
        </w:rPr>
        <w:t xml:space="preserve"> Po prispjeću izjašnjenja </w:t>
      </w:r>
      <w:proofErr w:type="gramStart"/>
      <w:r w:rsidRPr="004D6C40">
        <w:rPr>
          <w:rFonts w:ascii="Arial" w:hAnsi="Arial" w:cs="Arial"/>
        </w:rPr>
        <w:t>ili</w:t>
      </w:r>
      <w:proofErr w:type="gramEnd"/>
      <w:r w:rsidRPr="004D6C40">
        <w:rPr>
          <w:rFonts w:ascii="Arial" w:hAnsi="Arial" w:cs="Arial"/>
        </w:rPr>
        <w:t xml:space="preserve"> proteku roka od 8 dana, te nakon sprovođenja potrebnih izviđaja, Disciplinski tužilac odlučuje da li će pokrenuti postupak i podići optužnicu ili će odbaciti prijavu.</w:t>
      </w:r>
      <w:r w:rsidRPr="004D6C40">
        <w:rPr>
          <w:rStyle w:val="FootnoteReference"/>
          <w:rFonts w:ascii="Arial" w:hAnsi="Arial" w:cs="Arial"/>
        </w:rPr>
        <w:footnoteReference w:id="68"/>
      </w:r>
      <w:r w:rsidRPr="004D6C40">
        <w:rPr>
          <w:rFonts w:ascii="Arial" w:hAnsi="Arial" w:cs="Arial"/>
        </w:rPr>
        <w:t xml:space="preserve"> </w:t>
      </w:r>
      <w:proofErr w:type="gramStart"/>
      <w:r>
        <w:rPr>
          <w:rFonts w:ascii="Arial" w:hAnsi="Arial" w:cs="Arial"/>
        </w:rPr>
        <w:t>A</w:t>
      </w:r>
      <w:r w:rsidRPr="004D6C40">
        <w:rPr>
          <w:rFonts w:ascii="Arial" w:hAnsi="Arial" w:cs="Arial"/>
        </w:rPr>
        <w:t xml:space="preserve">ko tužilac odluči da odbaci prijavu, podnosilac prijave ne može </w:t>
      </w:r>
      <w:r>
        <w:rPr>
          <w:rFonts w:ascii="Arial" w:hAnsi="Arial" w:cs="Arial"/>
        </w:rPr>
        <w:t>da preuzme</w:t>
      </w:r>
      <w:r w:rsidRPr="004D6C40">
        <w:rPr>
          <w:rFonts w:ascii="Arial" w:hAnsi="Arial" w:cs="Arial"/>
        </w:rPr>
        <w:t xml:space="preserve"> gonjenje pred Disciplinskim sudom</w:t>
      </w:r>
      <w:r w:rsidRPr="004D6C40">
        <w:rPr>
          <w:rStyle w:val="FootnoteReference"/>
          <w:rFonts w:ascii="Arial" w:hAnsi="Arial" w:cs="Arial"/>
        </w:rPr>
        <w:footnoteReference w:id="69"/>
      </w:r>
      <w:r w:rsidRPr="004D6C40">
        <w:rPr>
          <w:rFonts w:ascii="Arial" w:hAnsi="Arial" w:cs="Arial"/>
        </w:rPr>
        <w:t xml:space="preserve">, niti je predviđen neki pravni lijek koji bi </w:t>
      </w:r>
      <w:r>
        <w:rPr>
          <w:rFonts w:ascii="Arial" w:hAnsi="Arial" w:cs="Arial"/>
        </w:rPr>
        <w:t xml:space="preserve">se </w:t>
      </w:r>
      <w:r w:rsidRPr="004D6C40">
        <w:rPr>
          <w:rFonts w:ascii="Arial" w:hAnsi="Arial" w:cs="Arial"/>
        </w:rPr>
        <w:t>mogao uložiti protiv takve odluke.</w:t>
      </w:r>
      <w:proofErr w:type="gramEnd"/>
      <w:r w:rsidRPr="004D6C40">
        <w:rPr>
          <w:rFonts w:ascii="Arial" w:hAnsi="Arial" w:cs="Arial"/>
        </w:rPr>
        <w:t xml:space="preserve"> U Srbiji</w:t>
      </w:r>
      <w:r>
        <w:rPr>
          <w:rFonts w:ascii="Arial" w:hAnsi="Arial" w:cs="Arial"/>
        </w:rPr>
        <w:t>,</w:t>
      </w:r>
      <w:r w:rsidRPr="004D6C40">
        <w:rPr>
          <w:rFonts w:ascii="Arial" w:hAnsi="Arial" w:cs="Arial"/>
        </w:rPr>
        <w:t xml:space="preserve"> </w:t>
      </w:r>
      <w:proofErr w:type="gramStart"/>
      <w:r w:rsidRPr="004D6C40">
        <w:rPr>
          <w:rFonts w:ascii="Arial" w:hAnsi="Arial" w:cs="Arial"/>
        </w:rPr>
        <w:t>n</w:t>
      </w:r>
      <w:r>
        <w:rPr>
          <w:rFonts w:ascii="Arial" w:hAnsi="Arial" w:cs="Arial"/>
        </w:rPr>
        <w:t>a</w:t>
      </w:r>
      <w:proofErr w:type="gramEnd"/>
      <w:r>
        <w:rPr>
          <w:rFonts w:ascii="Arial" w:hAnsi="Arial" w:cs="Arial"/>
        </w:rPr>
        <w:t xml:space="preserve"> primjer,</w:t>
      </w:r>
      <w:r w:rsidRPr="004D6C40">
        <w:rPr>
          <w:rFonts w:ascii="Arial" w:hAnsi="Arial" w:cs="Arial"/>
        </w:rPr>
        <w:t xml:space="preserve"> podnosilac prijave može u roku od osam dana od prijema </w:t>
      </w:r>
      <w:r w:rsidRPr="004D6C40">
        <w:rPr>
          <w:rFonts w:ascii="Arial" w:hAnsi="Arial" w:cs="Arial"/>
        </w:rPr>
        <w:lastRenderedPageBreak/>
        <w:t>rješenja o odbačaju prijave uložiti prigovor Disciplinskom tužiocu</w:t>
      </w:r>
      <w:r>
        <w:rPr>
          <w:rFonts w:ascii="Arial" w:hAnsi="Arial" w:cs="Arial"/>
        </w:rPr>
        <w:t xml:space="preserve"> Advokatske komore Srbije</w:t>
      </w:r>
      <w:r w:rsidRPr="004D6C40">
        <w:rPr>
          <w:rFonts w:ascii="Arial" w:hAnsi="Arial" w:cs="Arial"/>
        </w:rPr>
        <w:t>.</w:t>
      </w:r>
      <w:r w:rsidRPr="004D6C40">
        <w:rPr>
          <w:rStyle w:val="FootnoteReference"/>
          <w:rFonts w:ascii="Arial" w:hAnsi="Arial" w:cs="Arial"/>
        </w:rPr>
        <w:footnoteReference w:id="70"/>
      </w:r>
      <w:r>
        <w:rPr>
          <w:rFonts w:ascii="Arial" w:hAnsi="Arial" w:cs="Arial"/>
        </w:rPr>
        <w:t xml:space="preserve"> </w:t>
      </w:r>
    </w:p>
    <w:p w:rsidR="00701B38" w:rsidRDefault="00701B38" w:rsidP="00701B38">
      <w:pPr>
        <w:spacing w:after="0"/>
        <w:ind w:right="95"/>
        <w:jc w:val="both"/>
        <w:rPr>
          <w:rFonts w:ascii="Arial" w:hAnsi="Arial" w:cs="Arial"/>
        </w:rPr>
      </w:pPr>
    </w:p>
    <w:p w:rsidR="00701B38" w:rsidRDefault="00701B38" w:rsidP="00701B38">
      <w:pPr>
        <w:spacing w:after="0"/>
        <w:ind w:right="95"/>
        <w:jc w:val="both"/>
        <w:rPr>
          <w:rFonts w:ascii="Arial" w:hAnsi="Arial" w:cs="Arial"/>
        </w:rPr>
      </w:pPr>
      <w:proofErr w:type="gramStart"/>
      <w:r>
        <w:rPr>
          <w:rFonts w:ascii="Arial" w:hAnsi="Arial" w:cs="Arial"/>
        </w:rPr>
        <w:t>Shodno članu 104 Statuta A</w:t>
      </w:r>
      <w:r w:rsidRPr="004D6C40">
        <w:rPr>
          <w:rFonts w:ascii="Arial" w:hAnsi="Arial" w:cs="Arial"/>
        </w:rPr>
        <w:t>dvokatske komore, zahtjev za izuzeće Disciplinskog tužioca i nj</w:t>
      </w:r>
      <w:r>
        <w:rPr>
          <w:rFonts w:ascii="Arial" w:hAnsi="Arial" w:cs="Arial"/>
        </w:rPr>
        <w:t>egovog zamjenika nije dozvoljen</w:t>
      </w:r>
      <w:r w:rsidRPr="004D6C40">
        <w:rPr>
          <w:rFonts w:ascii="Arial" w:hAnsi="Arial" w:cs="Arial"/>
        </w:rPr>
        <w:t>.</w:t>
      </w:r>
      <w:proofErr w:type="gramEnd"/>
      <w:r w:rsidRPr="004D6C40">
        <w:rPr>
          <w:rFonts w:ascii="Arial" w:hAnsi="Arial" w:cs="Arial"/>
        </w:rPr>
        <w:t xml:space="preserve"> </w:t>
      </w:r>
    </w:p>
    <w:p w:rsidR="00701B38" w:rsidRDefault="00701B38" w:rsidP="00701B38">
      <w:pPr>
        <w:spacing w:after="0"/>
        <w:ind w:right="95"/>
        <w:jc w:val="both"/>
        <w:rPr>
          <w:rFonts w:ascii="Arial" w:hAnsi="Arial" w:cs="Arial"/>
          <w:b/>
        </w:rPr>
      </w:pPr>
    </w:p>
    <w:p w:rsidR="00701B38" w:rsidRPr="004D6C40" w:rsidRDefault="00701B38" w:rsidP="00701B38">
      <w:pPr>
        <w:pStyle w:val="NoSpacing"/>
        <w:jc w:val="both"/>
        <w:rPr>
          <w:rFonts w:ascii="Arial" w:hAnsi="Arial" w:cs="Arial"/>
          <w:color w:val="000000"/>
        </w:rPr>
      </w:pPr>
    </w:p>
    <w:p w:rsidR="00701B38" w:rsidRPr="004D6C40" w:rsidRDefault="00701B38" w:rsidP="00701B38">
      <w:pPr>
        <w:spacing w:after="175"/>
        <w:jc w:val="both"/>
        <w:rPr>
          <w:rFonts w:ascii="Arial" w:hAnsi="Arial" w:cs="Arial"/>
        </w:rPr>
      </w:pPr>
      <w:r>
        <w:rPr>
          <w:rFonts w:ascii="Arial" w:eastAsia="Times New Roman" w:hAnsi="Arial" w:cs="Arial"/>
          <w:b/>
          <w:color w:val="000000"/>
        </w:rPr>
        <w:t>2.1</w:t>
      </w:r>
      <w:r w:rsidRPr="004D6C40">
        <w:rPr>
          <w:rFonts w:ascii="Arial" w:eastAsia="Times New Roman" w:hAnsi="Arial" w:cs="Arial"/>
          <w:b/>
          <w:color w:val="000000"/>
        </w:rPr>
        <w:t>.</w:t>
      </w:r>
      <w:r>
        <w:rPr>
          <w:rFonts w:ascii="Arial" w:eastAsia="Times New Roman" w:hAnsi="Arial" w:cs="Arial"/>
          <w:b/>
          <w:color w:val="000000"/>
        </w:rPr>
        <w:t>2</w:t>
      </w:r>
      <w:r w:rsidRPr="004D6C40">
        <w:rPr>
          <w:rFonts w:ascii="Arial" w:eastAsia="Times New Roman" w:hAnsi="Arial" w:cs="Arial"/>
          <w:b/>
          <w:color w:val="000000"/>
        </w:rPr>
        <w:t xml:space="preserve"> </w:t>
      </w:r>
      <w:r w:rsidRPr="004D6C40">
        <w:rPr>
          <w:rFonts w:ascii="Arial" w:hAnsi="Arial" w:cs="Arial"/>
          <w:b/>
          <w:color w:val="000000"/>
        </w:rPr>
        <w:t>Disciplinski sud Advokatske komore</w:t>
      </w:r>
    </w:p>
    <w:p w:rsidR="00701B38" w:rsidRPr="004D6C40" w:rsidRDefault="00701B38" w:rsidP="00701B38">
      <w:pPr>
        <w:spacing w:after="28"/>
        <w:ind w:left="-1"/>
        <w:jc w:val="both"/>
        <w:rPr>
          <w:rFonts w:ascii="Arial" w:hAnsi="Arial" w:cs="Arial"/>
        </w:rPr>
      </w:pPr>
    </w:p>
    <w:p w:rsidR="00701B38" w:rsidRPr="004D6C40" w:rsidRDefault="00701B38" w:rsidP="00701B38">
      <w:pPr>
        <w:pStyle w:val="NoSpacing"/>
        <w:jc w:val="both"/>
        <w:rPr>
          <w:rFonts w:ascii="Arial" w:hAnsi="Arial" w:cs="Arial"/>
          <w:color w:val="000000"/>
        </w:rPr>
      </w:pPr>
      <w:r w:rsidRPr="004D6C40">
        <w:rPr>
          <w:rFonts w:ascii="Arial" w:hAnsi="Arial" w:cs="Arial"/>
        </w:rPr>
        <w:t xml:space="preserve">Disciplinski sud je samostalan i nezavisan organ Advokatske komore, čijim </w:t>
      </w:r>
      <w:proofErr w:type="gramStart"/>
      <w:r w:rsidRPr="004D6C40">
        <w:rPr>
          <w:rFonts w:ascii="Arial" w:hAnsi="Arial" w:cs="Arial"/>
        </w:rPr>
        <w:t>radom</w:t>
      </w:r>
      <w:proofErr w:type="gramEnd"/>
      <w:r w:rsidRPr="004D6C40">
        <w:rPr>
          <w:rFonts w:ascii="Arial" w:hAnsi="Arial" w:cs="Arial"/>
        </w:rPr>
        <w:t xml:space="preserve"> rukovodi predsjednik.</w:t>
      </w:r>
      <w:r w:rsidRPr="004D6C40">
        <w:rPr>
          <w:rStyle w:val="FootnoteReference"/>
          <w:rFonts w:ascii="Arial" w:hAnsi="Arial" w:cs="Arial"/>
        </w:rPr>
        <w:footnoteReference w:id="71"/>
      </w:r>
      <w:r w:rsidRPr="004D6C40">
        <w:rPr>
          <w:rFonts w:ascii="Arial" w:hAnsi="Arial" w:cs="Arial"/>
        </w:rPr>
        <w:t xml:space="preserve"> Disciplinski sud radi u vijeću koje se sastoji </w:t>
      </w:r>
      <w:proofErr w:type="gramStart"/>
      <w:r w:rsidRPr="004D6C40">
        <w:rPr>
          <w:rFonts w:ascii="Arial" w:hAnsi="Arial" w:cs="Arial"/>
        </w:rPr>
        <w:t>od</w:t>
      </w:r>
      <w:proofErr w:type="gramEnd"/>
      <w:r w:rsidRPr="004D6C40">
        <w:rPr>
          <w:rFonts w:ascii="Arial" w:hAnsi="Arial" w:cs="Arial"/>
        </w:rPr>
        <w:t xml:space="preserve"> predsjednika vijeća i dvoje sudija.</w:t>
      </w:r>
      <w:r w:rsidRPr="004D6C40">
        <w:rPr>
          <w:rStyle w:val="FootnoteReference"/>
          <w:rFonts w:ascii="Arial" w:hAnsi="Arial" w:cs="Arial"/>
        </w:rPr>
        <w:footnoteReference w:id="72"/>
      </w:r>
      <w:r w:rsidRPr="004D6C40">
        <w:rPr>
          <w:rFonts w:ascii="Arial" w:hAnsi="Arial" w:cs="Arial"/>
        </w:rPr>
        <w:t xml:space="preserve"> </w:t>
      </w:r>
      <w:proofErr w:type="gramStart"/>
      <w:r w:rsidRPr="004D6C40">
        <w:rPr>
          <w:rFonts w:ascii="Arial" w:hAnsi="Arial" w:cs="Arial"/>
        </w:rPr>
        <w:t>Vijeće odlučuje prostom većinom glasova.</w:t>
      </w:r>
      <w:proofErr w:type="gramEnd"/>
      <w:r w:rsidRPr="004D6C40">
        <w:rPr>
          <w:rStyle w:val="FootnoteReference"/>
          <w:rFonts w:ascii="Arial" w:hAnsi="Arial" w:cs="Arial"/>
        </w:rPr>
        <w:footnoteReference w:id="73"/>
      </w:r>
      <w:r w:rsidRPr="004D6C40">
        <w:rPr>
          <w:rFonts w:ascii="Arial" w:hAnsi="Arial" w:cs="Arial"/>
        </w:rPr>
        <w:t xml:space="preserve"> Disciplinskom sudu Advokatske komore se dostavlja podignuta optužnica </w:t>
      </w:r>
      <w:proofErr w:type="gramStart"/>
      <w:r w:rsidRPr="004D6C40">
        <w:rPr>
          <w:rFonts w:ascii="Arial" w:hAnsi="Arial" w:cs="Arial"/>
        </w:rPr>
        <w:t>sa</w:t>
      </w:r>
      <w:proofErr w:type="gramEnd"/>
      <w:r w:rsidRPr="004D6C40">
        <w:rPr>
          <w:rFonts w:ascii="Arial" w:hAnsi="Arial" w:cs="Arial"/>
        </w:rPr>
        <w:t xml:space="preserve"> svim dokazima.</w:t>
      </w:r>
      <w:r w:rsidRPr="004D6C40">
        <w:rPr>
          <w:rStyle w:val="FootnoteReference"/>
          <w:rFonts w:ascii="Arial" w:hAnsi="Arial" w:cs="Arial"/>
        </w:rPr>
        <w:footnoteReference w:id="74"/>
      </w:r>
      <w:r w:rsidRPr="004D6C40">
        <w:rPr>
          <w:rFonts w:ascii="Arial" w:hAnsi="Arial" w:cs="Arial"/>
        </w:rPr>
        <w:t xml:space="preserve"> Momentom dostavljanja optužnice D</w:t>
      </w:r>
      <w:r>
        <w:rPr>
          <w:rFonts w:ascii="Arial" w:hAnsi="Arial" w:cs="Arial"/>
        </w:rPr>
        <w:t>isciplinskom sudu, optužnica stup</w:t>
      </w:r>
      <w:r w:rsidRPr="004D6C40">
        <w:rPr>
          <w:rFonts w:ascii="Arial" w:hAnsi="Arial" w:cs="Arial"/>
        </w:rPr>
        <w:t xml:space="preserve">a </w:t>
      </w:r>
      <w:proofErr w:type="gramStart"/>
      <w:r w:rsidRPr="004D6C40">
        <w:rPr>
          <w:rFonts w:ascii="Arial" w:hAnsi="Arial" w:cs="Arial"/>
        </w:rPr>
        <w:t>na</w:t>
      </w:r>
      <w:proofErr w:type="gramEnd"/>
      <w:r w:rsidRPr="004D6C40">
        <w:rPr>
          <w:rFonts w:ascii="Arial" w:hAnsi="Arial" w:cs="Arial"/>
        </w:rPr>
        <w:t xml:space="preserve"> pravnu snagu.</w:t>
      </w:r>
      <w:r w:rsidRPr="004D6C40">
        <w:rPr>
          <w:rStyle w:val="FootnoteReference"/>
          <w:rFonts w:ascii="Arial" w:hAnsi="Arial" w:cs="Arial"/>
        </w:rPr>
        <w:footnoteReference w:id="75"/>
      </w:r>
      <w:r>
        <w:rPr>
          <w:rFonts w:ascii="Arial" w:hAnsi="Arial" w:cs="Arial"/>
        </w:rPr>
        <w:t xml:space="preserve"> </w:t>
      </w:r>
      <w:r w:rsidRPr="004D6C40">
        <w:rPr>
          <w:rFonts w:ascii="Arial" w:hAnsi="Arial" w:cs="Arial"/>
        </w:rPr>
        <w:t xml:space="preserve">Predsjednik Disciplinskog suda određuje vijeće koje </w:t>
      </w:r>
      <w:proofErr w:type="gramStart"/>
      <w:r w:rsidRPr="004D6C40">
        <w:rPr>
          <w:rFonts w:ascii="Arial" w:hAnsi="Arial" w:cs="Arial"/>
        </w:rPr>
        <w:t>ce</w:t>
      </w:r>
      <w:proofErr w:type="gramEnd"/>
      <w:r w:rsidRPr="004D6C40">
        <w:rPr>
          <w:rFonts w:ascii="Arial" w:hAnsi="Arial" w:cs="Arial"/>
        </w:rPr>
        <w:t xml:space="preserve"> odlučivati po podnijetoj optužnici.</w:t>
      </w:r>
      <w:r w:rsidRPr="004D6C40">
        <w:rPr>
          <w:rStyle w:val="FootnoteReference"/>
          <w:rFonts w:ascii="Arial" w:hAnsi="Arial" w:cs="Arial"/>
        </w:rPr>
        <w:footnoteReference w:id="76"/>
      </w:r>
      <w:r>
        <w:rPr>
          <w:rFonts w:ascii="Arial" w:hAnsi="Arial" w:cs="Arial"/>
        </w:rPr>
        <w:t xml:space="preserve"> Predsjednik suda određuje</w:t>
      </w:r>
      <w:r w:rsidRPr="004D6C40">
        <w:rPr>
          <w:rFonts w:ascii="Arial" w:hAnsi="Arial" w:cs="Arial"/>
        </w:rPr>
        <w:t xml:space="preserve"> glavni pretres najkasnije u roku </w:t>
      </w:r>
      <w:proofErr w:type="gramStart"/>
      <w:r w:rsidRPr="004D6C40">
        <w:rPr>
          <w:rFonts w:ascii="Arial" w:hAnsi="Arial" w:cs="Arial"/>
        </w:rPr>
        <w:t>od</w:t>
      </w:r>
      <w:proofErr w:type="gramEnd"/>
      <w:r w:rsidRPr="004D6C40">
        <w:rPr>
          <w:rFonts w:ascii="Arial" w:hAnsi="Arial" w:cs="Arial"/>
        </w:rPr>
        <w:t xml:space="preserve"> 15 dana od dana kada je optužnica stupila na pravnu snagu.</w:t>
      </w:r>
      <w:r w:rsidRPr="004D6C40">
        <w:rPr>
          <w:rStyle w:val="FootnoteReference"/>
          <w:rFonts w:ascii="Arial" w:hAnsi="Arial" w:cs="Arial"/>
        </w:rPr>
        <w:footnoteReference w:id="77"/>
      </w:r>
      <w:r w:rsidRPr="004D6C40">
        <w:rPr>
          <w:rFonts w:ascii="Arial" w:hAnsi="Arial" w:cs="Arial"/>
        </w:rPr>
        <w:t xml:space="preserve"> Tokom glavnog pretresa red održava predsjednik vijeća, koji je ovlašćen da udalji </w:t>
      </w:r>
      <w:proofErr w:type="gramStart"/>
      <w:r w:rsidRPr="004D6C40">
        <w:rPr>
          <w:rFonts w:ascii="Arial" w:hAnsi="Arial" w:cs="Arial"/>
        </w:rPr>
        <w:t>sa</w:t>
      </w:r>
      <w:proofErr w:type="gramEnd"/>
      <w:r w:rsidRPr="004D6C40">
        <w:rPr>
          <w:rFonts w:ascii="Arial" w:hAnsi="Arial" w:cs="Arial"/>
        </w:rPr>
        <w:t xml:space="preserve"> glavnog pretresa lice koje narušava red.</w:t>
      </w:r>
      <w:r w:rsidRPr="004D6C40">
        <w:rPr>
          <w:rStyle w:val="FootnoteReference"/>
          <w:rFonts w:ascii="Arial" w:hAnsi="Arial" w:cs="Arial"/>
        </w:rPr>
        <w:footnoteReference w:id="78"/>
      </w:r>
      <w:r w:rsidRPr="004D6C40">
        <w:rPr>
          <w:rFonts w:ascii="Arial" w:hAnsi="Arial" w:cs="Arial"/>
        </w:rPr>
        <w:t xml:space="preserve"> </w:t>
      </w:r>
      <w:r w:rsidRPr="004D6C40">
        <w:rPr>
          <w:rFonts w:ascii="Arial" w:hAnsi="Arial" w:cs="Arial"/>
          <w:color w:val="000000"/>
        </w:rPr>
        <w:t xml:space="preserve">Protiv odluke Disciplinskog suda žalbu mogu uložiti disciplinski okrivljeni, njegov branilac i disciplinski tužilac u roku </w:t>
      </w:r>
      <w:proofErr w:type="gramStart"/>
      <w:r w:rsidRPr="004D6C40">
        <w:rPr>
          <w:rFonts w:ascii="Arial" w:hAnsi="Arial" w:cs="Arial"/>
          <w:color w:val="000000"/>
        </w:rPr>
        <w:t>od</w:t>
      </w:r>
      <w:proofErr w:type="gramEnd"/>
      <w:r w:rsidRPr="004D6C40">
        <w:rPr>
          <w:rFonts w:ascii="Arial" w:hAnsi="Arial" w:cs="Arial"/>
          <w:color w:val="000000"/>
        </w:rPr>
        <w:t xml:space="preserve"> 8 dana od dana dostavljanja odluke.</w:t>
      </w:r>
      <w:r w:rsidRPr="004D6C40">
        <w:rPr>
          <w:rStyle w:val="FootnoteReference"/>
          <w:rFonts w:ascii="Arial" w:hAnsi="Arial" w:cs="Arial"/>
          <w:color w:val="000000"/>
        </w:rPr>
        <w:footnoteReference w:id="79"/>
      </w:r>
      <w:r w:rsidRPr="004D6C40">
        <w:rPr>
          <w:rFonts w:ascii="Arial" w:hAnsi="Arial" w:cs="Arial"/>
          <w:color w:val="000000"/>
        </w:rPr>
        <w:t xml:space="preserve"> </w:t>
      </w:r>
      <w:proofErr w:type="gramStart"/>
      <w:r w:rsidRPr="004D6C40">
        <w:rPr>
          <w:rFonts w:ascii="Arial" w:hAnsi="Arial" w:cs="Arial"/>
          <w:color w:val="000000"/>
        </w:rPr>
        <w:t>Žalba se podnosi Višem disciplinskom sudu Advokatske komore putem prvostepenog disciplinskog suda.</w:t>
      </w:r>
      <w:proofErr w:type="gramEnd"/>
      <w:r w:rsidRPr="004D6C40">
        <w:rPr>
          <w:rStyle w:val="FootnoteReference"/>
          <w:rFonts w:ascii="Arial" w:hAnsi="Arial" w:cs="Arial"/>
          <w:color w:val="000000"/>
        </w:rPr>
        <w:footnoteReference w:id="80"/>
      </w:r>
    </w:p>
    <w:p w:rsidR="00701B38" w:rsidRDefault="00701B38" w:rsidP="00701B38">
      <w:pPr>
        <w:jc w:val="both"/>
        <w:rPr>
          <w:rFonts w:ascii="Arial" w:eastAsia="Times New Roman" w:hAnsi="Arial" w:cs="Arial"/>
          <w:b/>
          <w:color w:val="000000"/>
        </w:rPr>
      </w:pPr>
    </w:p>
    <w:p w:rsidR="00701B38" w:rsidRPr="004D6C40" w:rsidRDefault="00701B38" w:rsidP="00701B38">
      <w:pPr>
        <w:jc w:val="both"/>
        <w:rPr>
          <w:rFonts w:ascii="Arial" w:hAnsi="Arial" w:cs="Arial"/>
          <w:color w:val="000000"/>
        </w:rPr>
      </w:pPr>
      <w:r w:rsidRPr="004D6C40">
        <w:rPr>
          <w:rFonts w:ascii="Arial" w:eastAsia="Times New Roman" w:hAnsi="Arial" w:cs="Arial"/>
          <w:b/>
          <w:color w:val="000000"/>
        </w:rPr>
        <w:t>2.</w:t>
      </w:r>
      <w:r>
        <w:rPr>
          <w:rFonts w:ascii="Arial" w:eastAsia="Times New Roman" w:hAnsi="Arial" w:cs="Arial"/>
          <w:b/>
          <w:color w:val="000000"/>
        </w:rPr>
        <w:t>1.3</w:t>
      </w:r>
      <w:r w:rsidRPr="004D6C40">
        <w:rPr>
          <w:rFonts w:ascii="Arial" w:eastAsia="Times New Roman" w:hAnsi="Arial" w:cs="Arial"/>
          <w:b/>
          <w:color w:val="000000"/>
        </w:rPr>
        <w:t xml:space="preserve"> </w:t>
      </w:r>
      <w:r w:rsidRPr="004D6C40">
        <w:rPr>
          <w:rFonts w:ascii="Arial" w:hAnsi="Arial" w:cs="Arial"/>
          <w:b/>
          <w:color w:val="000000"/>
        </w:rPr>
        <w:t>Viši disciplinski sud Advokatske komore</w:t>
      </w:r>
    </w:p>
    <w:p w:rsidR="00701B38" w:rsidRPr="004D6C40" w:rsidRDefault="00701B38" w:rsidP="00701B38">
      <w:pPr>
        <w:pStyle w:val="NoSpacing"/>
        <w:jc w:val="both"/>
        <w:rPr>
          <w:rFonts w:ascii="Arial" w:hAnsi="Arial" w:cs="Arial"/>
          <w:color w:val="000000"/>
        </w:rPr>
      </w:pPr>
    </w:p>
    <w:p w:rsidR="00701B38" w:rsidRPr="004D6C40" w:rsidRDefault="00701B38" w:rsidP="00701B38">
      <w:pPr>
        <w:pStyle w:val="NoSpacing"/>
        <w:jc w:val="both"/>
        <w:rPr>
          <w:rFonts w:ascii="Arial" w:hAnsi="Arial" w:cs="Arial"/>
          <w:color w:val="000000"/>
        </w:rPr>
      </w:pPr>
      <w:proofErr w:type="gramStart"/>
      <w:r w:rsidRPr="00EC085B">
        <w:rPr>
          <w:rFonts w:ascii="Arial" w:hAnsi="Arial" w:cs="Arial"/>
        </w:rPr>
        <w:t>Viši disciplinski sud može potvrditi, preinačiti i ukinuti odluku Disciplinskog suda.</w:t>
      </w:r>
      <w:proofErr w:type="gramEnd"/>
      <w:r w:rsidRPr="00EC085B">
        <w:rPr>
          <w:rStyle w:val="FootnoteReference"/>
          <w:rFonts w:ascii="Arial" w:hAnsi="Arial" w:cs="Arial"/>
        </w:rPr>
        <w:footnoteReference w:id="81"/>
      </w:r>
      <w:r w:rsidRPr="00EC085B">
        <w:rPr>
          <w:rFonts w:ascii="Arial" w:hAnsi="Arial" w:cs="Arial"/>
        </w:rPr>
        <w:t xml:space="preserve"> </w:t>
      </w:r>
      <w:r w:rsidRPr="00EC085B">
        <w:rPr>
          <w:rFonts w:ascii="Arial" w:hAnsi="Arial" w:cs="Arial"/>
          <w:color w:val="000000"/>
        </w:rPr>
        <w:t xml:space="preserve">Viši disciplinski sud se sastoji </w:t>
      </w:r>
      <w:proofErr w:type="gramStart"/>
      <w:r w:rsidRPr="00EC085B">
        <w:rPr>
          <w:rFonts w:ascii="Arial" w:hAnsi="Arial" w:cs="Arial"/>
          <w:color w:val="000000"/>
        </w:rPr>
        <w:t>od</w:t>
      </w:r>
      <w:proofErr w:type="gramEnd"/>
      <w:r w:rsidRPr="00EC085B">
        <w:rPr>
          <w:rFonts w:ascii="Arial" w:hAnsi="Arial" w:cs="Arial"/>
          <w:color w:val="000000"/>
        </w:rPr>
        <w:t xml:space="preserve"> predsjednika i dvoje sudija, a radom suda rukovodi predsjednik.</w:t>
      </w:r>
      <w:r w:rsidRPr="00EC085B">
        <w:rPr>
          <w:rStyle w:val="FootnoteReference"/>
          <w:rFonts w:ascii="Arial" w:hAnsi="Arial" w:cs="Arial"/>
          <w:color w:val="000000"/>
        </w:rPr>
        <w:footnoteReference w:id="82"/>
      </w:r>
      <w:r w:rsidRPr="00EC085B">
        <w:rPr>
          <w:rFonts w:ascii="Arial" w:hAnsi="Arial" w:cs="Arial"/>
          <w:color w:val="000000"/>
        </w:rPr>
        <w:t xml:space="preserve"> Viši disciplinski sud odllučuje u sjednici vijeća, koje se sastoji </w:t>
      </w:r>
      <w:proofErr w:type="gramStart"/>
      <w:r w:rsidRPr="00EC085B">
        <w:rPr>
          <w:rFonts w:ascii="Arial" w:hAnsi="Arial" w:cs="Arial"/>
          <w:color w:val="000000"/>
        </w:rPr>
        <w:t>od</w:t>
      </w:r>
      <w:proofErr w:type="gramEnd"/>
      <w:r w:rsidRPr="00EC085B">
        <w:rPr>
          <w:rFonts w:ascii="Arial" w:hAnsi="Arial" w:cs="Arial"/>
          <w:color w:val="000000"/>
        </w:rPr>
        <w:t xml:space="preserve"> predsjednika vijeća i dvoje sudija,</w:t>
      </w:r>
      <w:r w:rsidRPr="00EC085B">
        <w:rPr>
          <w:rStyle w:val="FootnoteReference"/>
          <w:rFonts w:ascii="Arial" w:hAnsi="Arial" w:cs="Arial"/>
          <w:color w:val="000000"/>
        </w:rPr>
        <w:footnoteReference w:id="83"/>
      </w:r>
      <w:r w:rsidRPr="00EC085B">
        <w:t xml:space="preserve"> </w:t>
      </w:r>
      <w:r w:rsidRPr="00EC085B">
        <w:rPr>
          <w:rFonts w:ascii="Arial" w:hAnsi="Arial" w:cs="Arial"/>
          <w:color w:val="000000"/>
        </w:rPr>
        <w:t>u roku od 30 dana od dana prijema spisa Disciplinskog suda, u kom roku je dužan da uradi pismeni otpravak odluke.</w:t>
      </w:r>
      <w:r w:rsidRPr="00EC085B">
        <w:rPr>
          <w:rStyle w:val="FootnoteReference"/>
          <w:rFonts w:ascii="Arial" w:hAnsi="Arial" w:cs="Arial"/>
          <w:color w:val="000000"/>
        </w:rPr>
        <w:footnoteReference w:id="84"/>
      </w:r>
      <w:r w:rsidRPr="00EC085B">
        <w:rPr>
          <w:rFonts w:ascii="Arial" w:hAnsi="Arial" w:cs="Arial"/>
          <w:color w:val="000000"/>
        </w:rPr>
        <w:t xml:space="preserve"> </w:t>
      </w:r>
      <w:proofErr w:type="gramStart"/>
      <w:r>
        <w:rPr>
          <w:rFonts w:ascii="Arial" w:hAnsi="Arial" w:cs="Arial"/>
          <w:color w:val="000000"/>
        </w:rPr>
        <w:t>Vijeće odlučuje prostom već</w:t>
      </w:r>
      <w:r w:rsidRPr="00EC085B">
        <w:rPr>
          <w:rFonts w:ascii="Arial" w:hAnsi="Arial" w:cs="Arial"/>
          <w:color w:val="000000"/>
        </w:rPr>
        <w:t>inom glasova.</w:t>
      </w:r>
      <w:proofErr w:type="gramEnd"/>
      <w:r w:rsidRPr="00EC085B">
        <w:rPr>
          <w:rStyle w:val="FootnoteReference"/>
          <w:rFonts w:ascii="Arial" w:hAnsi="Arial" w:cs="Arial"/>
          <w:color w:val="000000"/>
        </w:rPr>
        <w:footnoteReference w:id="85"/>
      </w:r>
      <w:r w:rsidRPr="00EC085B">
        <w:rPr>
          <w:rFonts w:ascii="Arial" w:hAnsi="Arial" w:cs="Arial"/>
          <w:color w:val="000000"/>
        </w:rPr>
        <w:t xml:space="preserve"> </w:t>
      </w:r>
      <w:r w:rsidRPr="00EC085B">
        <w:rPr>
          <w:rFonts w:ascii="Arial" w:hAnsi="Arial" w:cs="Arial"/>
        </w:rPr>
        <w:t xml:space="preserve">Predsjednik Višeg disciplinskog suda Advokatske komore odlučuje o zahtjevu za izuzeće predsjednika Disciplinskog suda Advokatske komore, </w:t>
      </w:r>
      <w:proofErr w:type="gramStart"/>
      <w:r w:rsidRPr="00EC085B">
        <w:rPr>
          <w:rFonts w:ascii="Arial" w:hAnsi="Arial" w:cs="Arial"/>
        </w:rPr>
        <w:t>a</w:t>
      </w:r>
      <w:proofErr w:type="gramEnd"/>
      <w:r w:rsidRPr="00EC085B">
        <w:rPr>
          <w:rFonts w:ascii="Arial" w:hAnsi="Arial" w:cs="Arial"/>
        </w:rPr>
        <w:t xml:space="preserve"> o izuzeću predsjednika Višeg disciplinskog suda odlučuje Upravni odbor Advokatske komore.</w:t>
      </w:r>
      <w:r w:rsidRPr="00EC085B">
        <w:rPr>
          <w:rStyle w:val="FootnoteReference"/>
          <w:rFonts w:ascii="Arial" w:hAnsi="Arial" w:cs="Arial"/>
        </w:rPr>
        <w:footnoteReference w:id="86"/>
      </w:r>
    </w:p>
    <w:p w:rsidR="00701B38" w:rsidRDefault="00701B38" w:rsidP="00701B38">
      <w:pPr>
        <w:jc w:val="both"/>
        <w:rPr>
          <w:rFonts w:ascii="Arial" w:eastAsia="Cambria" w:hAnsi="Arial" w:cs="Arial"/>
          <w:color w:val="000000"/>
          <w:lang w:val="en-US"/>
        </w:rPr>
      </w:pPr>
    </w:p>
    <w:p w:rsidR="00FD150D" w:rsidRDefault="00FD150D" w:rsidP="00701B38">
      <w:pPr>
        <w:jc w:val="both"/>
        <w:rPr>
          <w:rFonts w:ascii="Arial" w:eastAsia="Cambria" w:hAnsi="Arial" w:cs="Arial"/>
          <w:color w:val="000000"/>
          <w:lang w:val="en-US"/>
        </w:rPr>
      </w:pPr>
    </w:p>
    <w:p w:rsidR="00FD150D" w:rsidRPr="004D6C40" w:rsidRDefault="00FD150D" w:rsidP="00701B38">
      <w:pPr>
        <w:jc w:val="both"/>
        <w:rPr>
          <w:rFonts w:ascii="Arial" w:eastAsia="Cambria" w:hAnsi="Arial" w:cs="Arial"/>
          <w:color w:val="000000"/>
          <w:lang w:val="en-US"/>
        </w:rPr>
      </w:pPr>
    </w:p>
    <w:p w:rsidR="00701B38" w:rsidRPr="004D6C40" w:rsidRDefault="00701B38" w:rsidP="00701B38">
      <w:pPr>
        <w:jc w:val="both"/>
        <w:rPr>
          <w:rFonts w:ascii="Arial" w:hAnsi="Arial" w:cs="Arial"/>
          <w:color w:val="000000"/>
        </w:rPr>
      </w:pPr>
      <w:r w:rsidRPr="004D6C40">
        <w:rPr>
          <w:rFonts w:ascii="Arial" w:eastAsia="Times New Roman" w:hAnsi="Arial" w:cs="Arial"/>
          <w:b/>
          <w:color w:val="000000"/>
        </w:rPr>
        <w:lastRenderedPageBreak/>
        <w:t>2.</w:t>
      </w:r>
      <w:r>
        <w:rPr>
          <w:rFonts w:ascii="Arial" w:eastAsia="Times New Roman" w:hAnsi="Arial" w:cs="Arial"/>
          <w:b/>
          <w:color w:val="000000"/>
        </w:rPr>
        <w:t>1.4</w:t>
      </w:r>
      <w:r w:rsidRPr="004D6C40">
        <w:rPr>
          <w:rFonts w:ascii="Arial" w:eastAsia="Times New Roman" w:hAnsi="Arial" w:cs="Arial"/>
          <w:b/>
          <w:color w:val="000000"/>
        </w:rPr>
        <w:t xml:space="preserve"> </w:t>
      </w:r>
      <w:r w:rsidRPr="004D6C40">
        <w:rPr>
          <w:rFonts w:ascii="Arial" w:hAnsi="Arial" w:cs="Arial"/>
          <w:b/>
          <w:color w:val="000000"/>
        </w:rPr>
        <w:t>Upravni odbor Advokatske komore</w:t>
      </w:r>
    </w:p>
    <w:p w:rsidR="00701B38" w:rsidRPr="004D6C40" w:rsidRDefault="00701B38" w:rsidP="00701B38">
      <w:pPr>
        <w:jc w:val="both"/>
        <w:rPr>
          <w:rFonts w:ascii="Arial" w:hAnsi="Arial" w:cs="Arial"/>
        </w:rPr>
      </w:pPr>
      <w:r w:rsidRPr="004D6C40">
        <w:rPr>
          <w:rFonts w:ascii="Arial" w:hAnsi="Arial" w:cs="Arial"/>
          <w:color w:val="33211D"/>
        </w:rPr>
        <w:br/>
      </w:r>
      <w:proofErr w:type="gramStart"/>
      <w:r w:rsidRPr="004D6C40">
        <w:rPr>
          <w:rFonts w:ascii="Arial" w:hAnsi="Arial" w:cs="Arial"/>
        </w:rPr>
        <w:t>Upravni odbor bira i razrješava Disciplinskog tužioca i zamjenika Disciplinskog tužioca</w:t>
      </w:r>
      <w:r w:rsidRPr="004D6C40">
        <w:rPr>
          <w:rStyle w:val="FootnoteReference"/>
          <w:rFonts w:ascii="Arial" w:hAnsi="Arial" w:cs="Arial"/>
        </w:rPr>
        <w:footnoteReference w:id="87"/>
      </w:r>
      <w:r>
        <w:rPr>
          <w:rFonts w:ascii="Arial" w:hAnsi="Arial" w:cs="Arial"/>
        </w:rPr>
        <w:t>,</w:t>
      </w:r>
      <w:r w:rsidRPr="004D6C40">
        <w:rPr>
          <w:rFonts w:ascii="Arial" w:hAnsi="Arial" w:cs="Arial"/>
        </w:rPr>
        <w:t xml:space="preserve"> predsjednika i sudije Disciplinskog suda</w:t>
      </w:r>
      <w:r w:rsidRPr="004D6C40">
        <w:rPr>
          <w:rStyle w:val="FootnoteReference"/>
          <w:rFonts w:ascii="Arial" w:hAnsi="Arial" w:cs="Arial"/>
        </w:rPr>
        <w:footnoteReference w:id="88"/>
      </w:r>
      <w:r>
        <w:rPr>
          <w:rFonts w:ascii="Arial" w:hAnsi="Arial" w:cs="Arial"/>
        </w:rPr>
        <w:t>,</w:t>
      </w:r>
      <w:r w:rsidRPr="004D6C40">
        <w:rPr>
          <w:rFonts w:ascii="Arial" w:hAnsi="Arial" w:cs="Arial"/>
        </w:rPr>
        <w:t xml:space="preserve"> predsjednika i sudije Višeg Disciplinskog suda</w:t>
      </w:r>
      <w:r w:rsidRPr="004D6C40">
        <w:rPr>
          <w:rStyle w:val="FootnoteReference"/>
          <w:rFonts w:ascii="Arial" w:hAnsi="Arial" w:cs="Arial"/>
        </w:rPr>
        <w:footnoteReference w:id="89"/>
      </w:r>
      <w:r>
        <w:rPr>
          <w:rFonts w:ascii="Arial" w:hAnsi="Arial" w:cs="Arial"/>
        </w:rPr>
        <w:t xml:space="preserve"> i </w:t>
      </w:r>
      <w:r w:rsidRPr="004D6C40">
        <w:rPr>
          <w:rFonts w:ascii="Arial" w:hAnsi="Arial" w:cs="Arial"/>
        </w:rPr>
        <w:t>sprovodi odluke disciplinskih sudova</w:t>
      </w:r>
      <w:r w:rsidRPr="004D6C40">
        <w:rPr>
          <w:rStyle w:val="FootnoteReference"/>
          <w:rFonts w:ascii="Arial" w:hAnsi="Arial" w:cs="Arial"/>
        </w:rPr>
        <w:footnoteReference w:id="90"/>
      </w:r>
      <w:r>
        <w:rPr>
          <w:rFonts w:ascii="Arial" w:hAnsi="Arial" w:cs="Arial"/>
        </w:rPr>
        <w:t>.</w:t>
      </w:r>
      <w:proofErr w:type="gramEnd"/>
      <w:r w:rsidRPr="002A21D0">
        <w:rPr>
          <w:rFonts w:ascii="Arial" w:hAnsi="Arial" w:cs="Arial"/>
          <w:color w:val="000000"/>
        </w:rPr>
        <w:t xml:space="preserve"> </w:t>
      </w:r>
      <w:r w:rsidRPr="004D6C40">
        <w:rPr>
          <w:rFonts w:ascii="Arial" w:hAnsi="Arial" w:cs="Arial"/>
          <w:color w:val="000000"/>
        </w:rPr>
        <w:t xml:space="preserve">Upravni odbor ima devet članova i čine ga predsjednik Advokatske komore, koji rukovodi </w:t>
      </w:r>
      <w:proofErr w:type="gramStart"/>
      <w:r w:rsidRPr="004D6C40">
        <w:rPr>
          <w:rFonts w:ascii="Arial" w:hAnsi="Arial" w:cs="Arial"/>
          <w:color w:val="000000"/>
        </w:rPr>
        <w:t>radom</w:t>
      </w:r>
      <w:proofErr w:type="gramEnd"/>
      <w:r w:rsidRPr="004D6C40">
        <w:rPr>
          <w:rFonts w:ascii="Arial" w:hAnsi="Arial" w:cs="Arial"/>
          <w:color w:val="000000"/>
        </w:rPr>
        <w:t xml:space="preserve"> Upravnog odbora, potpredsjednik Advokatske komore i sedam članova izabranih sa liste kandidata za Upravni odbor.</w:t>
      </w:r>
      <w:r w:rsidRPr="004D6C40">
        <w:rPr>
          <w:rStyle w:val="FootnoteReference"/>
          <w:rFonts w:ascii="Arial" w:hAnsi="Arial" w:cs="Arial"/>
          <w:color w:val="000000"/>
          <w:spacing w:val="15"/>
        </w:rPr>
        <w:footnoteReference w:id="91"/>
      </w:r>
    </w:p>
    <w:p w:rsidR="00701B38" w:rsidRPr="004D6C40" w:rsidRDefault="00701B38" w:rsidP="00701B38">
      <w:pPr>
        <w:jc w:val="both"/>
        <w:rPr>
          <w:rFonts w:ascii="Arial" w:hAnsi="Arial" w:cs="Arial"/>
        </w:rPr>
      </w:pPr>
      <w:r w:rsidRPr="004D6C40">
        <w:rPr>
          <w:rFonts w:ascii="Arial" w:hAnsi="Arial" w:cs="Arial"/>
        </w:rPr>
        <w:t xml:space="preserve">Upravnom odboru se dostavlja disciplinska odluka u roku </w:t>
      </w:r>
      <w:proofErr w:type="gramStart"/>
      <w:r w:rsidRPr="004D6C40">
        <w:rPr>
          <w:rFonts w:ascii="Arial" w:hAnsi="Arial" w:cs="Arial"/>
        </w:rPr>
        <w:t>od</w:t>
      </w:r>
      <w:proofErr w:type="gramEnd"/>
      <w:r w:rsidRPr="004D6C40">
        <w:rPr>
          <w:rFonts w:ascii="Arial" w:hAnsi="Arial" w:cs="Arial"/>
        </w:rPr>
        <w:t xml:space="preserve"> 8 dana po pravosnažnosti radi sprovođenja izvršenja.</w:t>
      </w:r>
      <w:r w:rsidRPr="004D6C40">
        <w:rPr>
          <w:rStyle w:val="FootnoteReference"/>
          <w:rFonts w:ascii="Arial" w:hAnsi="Arial" w:cs="Arial"/>
        </w:rPr>
        <w:footnoteReference w:id="92"/>
      </w:r>
      <w:r w:rsidRPr="004D6C40">
        <w:rPr>
          <w:rFonts w:ascii="Arial" w:hAnsi="Arial" w:cs="Arial"/>
        </w:rPr>
        <w:t xml:space="preserve"> Upravni odbor izvršava pravosnažnu odluku Disciplinskog suda kojom je izrečena disciplinska mjera brisanja iz Imenika advokata po službenoj dužnosti i po hitnom postupku, donošenjem rješenja o prestanku prava </w:t>
      </w:r>
      <w:proofErr w:type="gramStart"/>
      <w:r w:rsidRPr="004D6C40">
        <w:rPr>
          <w:rFonts w:ascii="Arial" w:hAnsi="Arial" w:cs="Arial"/>
        </w:rPr>
        <w:t>na</w:t>
      </w:r>
      <w:proofErr w:type="gramEnd"/>
      <w:r w:rsidRPr="004D6C40">
        <w:rPr>
          <w:rFonts w:ascii="Arial" w:hAnsi="Arial" w:cs="Arial"/>
        </w:rPr>
        <w:t xml:space="preserve"> bavljenje advokaturom </w:t>
      </w:r>
      <w:r>
        <w:rPr>
          <w:rFonts w:ascii="Arial" w:hAnsi="Arial" w:cs="Arial"/>
        </w:rPr>
        <w:t>(</w:t>
      </w:r>
      <w:r w:rsidRPr="004D6C40">
        <w:rPr>
          <w:rFonts w:ascii="Arial" w:hAnsi="Arial" w:cs="Arial"/>
        </w:rPr>
        <w:t>čl.</w:t>
      </w:r>
      <w:r>
        <w:rPr>
          <w:rFonts w:ascii="Arial" w:hAnsi="Arial" w:cs="Arial"/>
        </w:rPr>
        <w:t xml:space="preserve"> 66 st. 1 tač.</w:t>
      </w:r>
      <w:r w:rsidRPr="004D6C40">
        <w:rPr>
          <w:rFonts w:ascii="Arial" w:hAnsi="Arial" w:cs="Arial"/>
        </w:rPr>
        <w:t xml:space="preserve"> 5 Zakona o advokaturi</w:t>
      </w:r>
      <w:r>
        <w:rPr>
          <w:rFonts w:ascii="Arial" w:hAnsi="Arial" w:cs="Arial"/>
        </w:rPr>
        <w:t>)</w:t>
      </w:r>
      <w:r w:rsidRPr="004D6C40">
        <w:rPr>
          <w:rFonts w:ascii="Arial" w:hAnsi="Arial" w:cs="Arial"/>
        </w:rPr>
        <w:t>.</w:t>
      </w:r>
      <w:r w:rsidRPr="004D6C40">
        <w:rPr>
          <w:rStyle w:val="FootnoteReference"/>
          <w:rFonts w:ascii="Arial" w:hAnsi="Arial" w:cs="Arial"/>
        </w:rPr>
        <w:footnoteReference w:id="93"/>
      </w:r>
      <w:r w:rsidRPr="004D6C40">
        <w:rPr>
          <w:rFonts w:ascii="Arial" w:hAnsi="Arial" w:cs="Arial"/>
        </w:rPr>
        <w:t xml:space="preserve">  </w:t>
      </w:r>
    </w:p>
    <w:p w:rsidR="00701B38" w:rsidRDefault="00701B38" w:rsidP="00701B38">
      <w:pPr>
        <w:pStyle w:val="Subtitle"/>
        <w:jc w:val="both"/>
        <w:rPr>
          <w:rFonts w:ascii="Arial" w:hAnsi="Arial" w:cs="Arial"/>
          <w:b/>
          <w:sz w:val="22"/>
          <w:szCs w:val="22"/>
        </w:rPr>
      </w:pPr>
    </w:p>
    <w:p w:rsidR="00701B38" w:rsidRPr="008202FE" w:rsidRDefault="00701B38" w:rsidP="00701B38">
      <w:pPr>
        <w:pStyle w:val="Subtitle"/>
        <w:jc w:val="both"/>
        <w:rPr>
          <w:rFonts w:ascii="Arial" w:hAnsi="Arial" w:cs="Arial"/>
          <w:b/>
          <w:sz w:val="22"/>
          <w:szCs w:val="22"/>
        </w:rPr>
      </w:pPr>
      <w:r>
        <w:rPr>
          <w:rFonts w:ascii="Arial" w:hAnsi="Arial" w:cs="Arial"/>
          <w:b/>
          <w:sz w:val="22"/>
          <w:szCs w:val="22"/>
        </w:rPr>
        <w:t>2.2. Disciplinski postupak</w:t>
      </w:r>
    </w:p>
    <w:p w:rsidR="00701B38" w:rsidRPr="004D6C40"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2.2.1 Kvanti</w:t>
      </w:r>
      <w:r w:rsidRPr="004D6C40">
        <w:rPr>
          <w:rStyle w:val="Strong"/>
          <w:rFonts w:ascii="Arial" w:hAnsi="Arial" w:cs="Arial"/>
          <w:color w:val="000000"/>
          <w:sz w:val="22"/>
          <w:szCs w:val="22"/>
          <w:shd w:val="clear" w:color="auto" w:fill="FFFFFF"/>
        </w:rPr>
        <w:t>tativna analiza rada disciplinskih organa Advok</w:t>
      </w:r>
      <w:r>
        <w:rPr>
          <w:rStyle w:val="Strong"/>
          <w:rFonts w:ascii="Arial" w:hAnsi="Arial" w:cs="Arial"/>
          <w:color w:val="000000"/>
          <w:sz w:val="22"/>
          <w:szCs w:val="22"/>
          <w:shd w:val="clear" w:color="auto" w:fill="FFFFFF"/>
        </w:rPr>
        <w:t>a</w:t>
      </w:r>
      <w:r w:rsidRPr="004D6C40">
        <w:rPr>
          <w:rStyle w:val="Strong"/>
          <w:rFonts w:ascii="Arial" w:hAnsi="Arial" w:cs="Arial"/>
          <w:color w:val="000000"/>
          <w:sz w:val="22"/>
          <w:szCs w:val="22"/>
          <w:shd w:val="clear" w:color="auto" w:fill="FFFFFF"/>
        </w:rPr>
        <w:t>tske komore</w:t>
      </w:r>
    </w:p>
    <w:p w:rsidR="00701B38" w:rsidRPr="001F4E7B" w:rsidRDefault="00701B38" w:rsidP="00701B38">
      <w:pPr>
        <w:pStyle w:val="NormalWeb"/>
        <w:spacing w:before="375" w:after="0"/>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Na osnovu podataka koji su dostavljeni Akciji za ljudska prava od strane Advokatske komore Crne Gore dopisima od 16.05.2017. i 17.05.2017. godine</w:t>
      </w:r>
      <w:r w:rsidRPr="002A21D0">
        <w:rPr>
          <w:rStyle w:val="FootnoteReference"/>
          <w:rFonts w:ascii="Arial" w:hAnsi="Arial" w:cs="Arial"/>
          <w:bCs/>
          <w:color w:val="000000"/>
          <w:sz w:val="22"/>
          <w:szCs w:val="22"/>
          <w:shd w:val="clear" w:color="auto" w:fill="FFFFFF"/>
        </w:rPr>
        <w:footnoteReference w:id="94"/>
      </w:r>
      <w:r w:rsidRPr="001F4E7B">
        <w:rPr>
          <w:rStyle w:val="Strong"/>
          <w:rFonts w:ascii="Arial" w:hAnsi="Arial" w:cs="Arial"/>
          <w:color w:val="000000"/>
          <w:sz w:val="22"/>
          <w:szCs w:val="22"/>
          <w:shd w:val="clear" w:color="auto" w:fill="FFFFFF"/>
        </w:rPr>
        <w:t>, kao i odluka koje su dostavljene na uvid, u tabeli koja slijedi izvršen je pregled podnijetih prijava Disciplinskom tužiocu, njegovih odluka, pokrenutih di</w:t>
      </w:r>
      <w:r>
        <w:rPr>
          <w:rStyle w:val="Strong"/>
          <w:rFonts w:ascii="Arial" w:hAnsi="Arial" w:cs="Arial"/>
          <w:color w:val="000000"/>
          <w:sz w:val="22"/>
          <w:szCs w:val="22"/>
          <w:shd w:val="clear" w:color="auto" w:fill="FFFFFF"/>
        </w:rPr>
        <w:t>sciplinskih postupaka i</w:t>
      </w:r>
      <w:r w:rsidRPr="001F4E7B">
        <w:rPr>
          <w:rStyle w:val="Strong"/>
          <w:rFonts w:ascii="Arial" w:hAnsi="Arial" w:cs="Arial"/>
          <w:color w:val="000000"/>
          <w:sz w:val="22"/>
          <w:szCs w:val="22"/>
          <w:shd w:val="clear" w:color="auto" w:fill="FFFFFF"/>
        </w:rPr>
        <w:t xml:space="preserve"> ishoda</w:t>
      </w:r>
      <w:r>
        <w:rPr>
          <w:rStyle w:val="Strong"/>
          <w:rFonts w:ascii="Arial" w:hAnsi="Arial" w:cs="Arial"/>
          <w:color w:val="000000"/>
          <w:sz w:val="22"/>
          <w:szCs w:val="22"/>
          <w:shd w:val="clear" w:color="auto" w:fill="FFFFFF"/>
        </w:rPr>
        <w:t xml:space="preserve"> tih postupaka u posljednjih</w:t>
      </w:r>
      <w:r w:rsidRPr="001F4E7B">
        <w:rPr>
          <w:rStyle w:val="Strong"/>
          <w:rFonts w:ascii="Arial" w:hAnsi="Arial" w:cs="Arial"/>
          <w:color w:val="000000"/>
          <w:sz w:val="22"/>
          <w:szCs w:val="22"/>
          <w:shd w:val="clear" w:color="auto" w:fill="FFFFFF"/>
        </w:rPr>
        <w:t xml:space="preserve"> pet godina.</w:t>
      </w:r>
    </w:p>
    <w:p w:rsidR="00701B38" w:rsidRPr="008202FE" w:rsidRDefault="00701B38" w:rsidP="00701B38">
      <w:pPr>
        <w:pStyle w:val="NormalWeb"/>
        <w:spacing w:before="375" w:after="0"/>
        <w:jc w:val="both"/>
        <w:rPr>
          <w:rStyle w:val="Strong"/>
          <w:rFonts w:ascii="Arial" w:hAnsi="Arial" w:cs="Arial"/>
          <w:b w:val="0"/>
          <w:color w:val="000000"/>
          <w:sz w:val="16"/>
          <w:szCs w:val="16"/>
          <w:shd w:val="clear" w:color="auto" w:fill="FFFFFF"/>
        </w:rPr>
      </w:pPr>
    </w:p>
    <w:tbl>
      <w:tblPr>
        <w:tblStyle w:val="TableGridLight1"/>
        <w:tblW w:w="5000" w:type="pct"/>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875"/>
        <w:gridCol w:w="1753"/>
        <w:gridCol w:w="877"/>
        <w:gridCol w:w="1023"/>
        <w:gridCol w:w="1315"/>
        <w:gridCol w:w="583"/>
        <w:gridCol w:w="730"/>
        <w:gridCol w:w="583"/>
        <w:gridCol w:w="919"/>
        <w:gridCol w:w="628"/>
      </w:tblGrid>
      <w:tr w:rsidR="00701B38" w:rsidRPr="004D6C40" w:rsidTr="0041471D">
        <w:trPr>
          <w:trHeight w:val="1692"/>
        </w:trPr>
        <w:tc>
          <w:tcPr>
            <w:tcW w:w="471"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Godina</w:t>
            </w:r>
          </w:p>
          <w:p w:rsidR="00701B38" w:rsidRPr="00CA489B" w:rsidRDefault="00701B38" w:rsidP="0041471D">
            <w:pPr>
              <w:ind w:left="113" w:right="113"/>
              <w:jc w:val="center"/>
              <w:rPr>
                <w:rFonts w:ascii="Arial" w:eastAsia="Cambria" w:hAnsi="Arial" w:cs="Arial"/>
                <w:b/>
                <w:bCs/>
                <w:i/>
                <w:sz w:val="20"/>
                <w:szCs w:val="20"/>
              </w:rPr>
            </w:pPr>
          </w:p>
          <w:p w:rsidR="00701B38" w:rsidRPr="00CA489B" w:rsidRDefault="00701B38" w:rsidP="0041471D">
            <w:pPr>
              <w:ind w:left="113" w:right="113"/>
              <w:jc w:val="center"/>
              <w:rPr>
                <w:rFonts w:ascii="Arial" w:eastAsia="Cambria" w:hAnsi="Arial" w:cs="Arial"/>
                <w:b/>
                <w:bCs/>
                <w:i/>
                <w:sz w:val="20"/>
                <w:szCs w:val="20"/>
              </w:rPr>
            </w:pPr>
          </w:p>
        </w:tc>
        <w:tc>
          <w:tcPr>
            <w:tcW w:w="944"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Ukupan broj prijava</w:t>
            </w:r>
          </w:p>
        </w:tc>
        <w:tc>
          <w:tcPr>
            <w:tcW w:w="472"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odbačenih zbog zastare</w:t>
            </w:r>
          </w:p>
        </w:tc>
        <w:tc>
          <w:tcPr>
            <w:tcW w:w="551"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odbačenih zbog neosnovanosti</w:t>
            </w:r>
          </w:p>
        </w:tc>
        <w:tc>
          <w:tcPr>
            <w:tcW w:w="708"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pokrenutih postupaka</w:t>
            </w:r>
          </w:p>
        </w:tc>
        <w:tc>
          <w:tcPr>
            <w:tcW w:w="314"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Odbijena optužba</w:t>
            </w:r>
          </w:p>
        </w:tc>
        <w:tc>
          <w:tcPr>
            <w:tcW w:w="393"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Oslobađa se optužbe</w:t>
            </w:r>
          </w:p>
        </w:tc>
        <w:tc>
          <w:tcPr>
            <w:tcW w:w="314"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Novcana kazna</w:t>
            </w:r>
          </w:p>
        </w:tc>
        <w:tc>
          <w:tcPr>
            <w:tcW w:w="495"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Privremeno brisanje iz imenika</w:t>
            </w:r>
          </w:p>
        </w:tc>
        <w:tc>
          <w:tcPr>
            <w:tcW w:w="339"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U toku</w:t>
            </w:r>
          </w:p>
        </w:tc>
      </w:tr>
      <w:tr w:rsidR="00701B38" w:rsidRPr="004D6C40" w:rsidTr="0041471D">
        <w:trPr>
          <w:trHeight w:val="382"/>
        </w:trPr>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2012.</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35</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22</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10</w:t>
            </w:r>
          </w:p>
        </w:tc>
        <w:tc>
          <w:tcPr>
            <w:tcW w:w="708"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w:t>
            </w:r>
          </w:p>
        </w:tc>
        <w:tc>
          <w:tcPr>
            <w:tcW w:w="393" w:type="pct"/>
          </w:tcPr>
          <w:p w:rsidR="00701B38" w:rsidRPr="004D6C40" w:rsidRDefault="00701B38" w:rsidP="0041471D">
            <w:pPr>
              <w:jc w:val="center"/>
              <w:rPr>
                <w:rFonts w:ascii="Arial" w:eastAsia="Cambria" w:hAnsi="Arial" w:cs="Arial"/>
                <w:sz w:val="20"/>
                <w:szCs w:val="20"/>
              </w:rPr>
            </w:pPr>
          </w:p>
        </w:tc>
        <w:tc>
          <w:tcPr>
            <w:tcW w:w="314" w:type="pct"/>
          </w:tcPr>
          <w:p w:rsidR="00701B38" w:rsidRPr="004D6C40" w:rsidRDefault="00701B38" w:rsidP="0041471D">
            <w:pPr>
              <w:jc w:val="center"/>
              <w:rPr>
                <w:rFonts w:ascii="Arial" w:eastAsia="Cambria" w:hAnsi="Arial" w:cs="Arial"/>
                <w:sz w:val="20"/>
                <w:szCs w:val="20"/>
              </w:rPr>
            </w:pPr>
          </w:p>
        </w:tc>
        <w:tc>
          <w:tcPr>
            <w:tcW w:w="495" w:type="pct"/>
          </w:tcPr>
          <w:p w:rsidR="00701B38" w:rsidRPr="004D6C40" w:rsidRDefault="00701B38" w:rsidP="0041471D">
            <w:pPr>
              <w:jc w:val="center"/>
              <w:rPr>
                <w:rFonts w:ascii="Arial" w:eastAsia="Cambria" w:hAnsi="Arial" w:cs="Arial"/>
                <w:sz w:val="20"/>
                <w:szCs w:val="20"/>
              </w:rPr>
            </w:pPr>
          </w:p>
        </w:tc>
        <w:tc>
          <w:tcPr>
            <w:tcW w:w="339" w:type="pct"/>
          </w:tcPr>
          <w:p w:rsidR="00701B38" w:rsidRPr="004D6C40" w:rsidRDefault="00701B38" w:rsidP="0041471D">
            <w:pPr>
              <w:jc w:val="center"/>
              <w:rPr>
                <w:rFonts w:ascii="Arial" w:eastAsia="Cambria" w:hAnsi="Arial" w:cs="Arial"/>
                <w:sz w:val="20"/>
                <w:szCs w:val="20"/>
              </w:rPr>
            </w:pPr>
          </w:p>
        </w:tc>
      </w:tr>
      <w:tr w:rsidR="00701B38" w:rsidRPr="004D6C40" w:rsidTr="0041471D">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2013.</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40</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26</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13</w:t>
            </w:r>
          </w:p>
        </w:tc>
        <w:tc>
          <w:tcPr>
            <w:tcW w:w="708"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393" w:type="pct"/>
          </w:tcPr>
          <w:p w:rsidR="00701B38" w:rsidRPr="004D6C40" w:rsidRDefault="00701B38" w:rsidP="0041471D">
            <w:pPr>
              <w:jc w:val="center"/>
              <w:rPr>
                <w:rFonts w:ascii="Arial" w:eastAsia="Cambria" w:hAnsi="Arial" w:cs="Arial"/>
                <w:sz w:val="20"/>
                <w:szCs w:val="20"/>
              </w:rPr>
            </w:pPr>
          </w:p>
        </w:tc>
        <w:tc>
          <w:tcPr>
            <w:tcW w:w="314" w:type="pct"/>
          </w:tcPr>
          <w:p w:rsidR="00701B38" w:rsidRPr="004D6C40" w:rsidRDefault="00701B38" w:rsidP="0041471D">
            <w:pPr>
              <w:jc w:val="center"/>
              <w:rPr>
                <w:rFonts w:ascii="Arial" w:eastAsia="Cambria" w:hAnsi="Arial" w:cs="Arial"/>
                <w:sz w:val="20"/>
                <w:szCs w:val="20"/>
              </w:rPr>
            </w:pPr>
          </w:p>
        </w:tc>
        <w:tc>
          <w:tcPr>
            <w:tcW w:w="495" w:type="pct"/>
          </w:tcPr>
          <w:p w:rsidR="00701B38" w:rsidRPr="004D6C40" w:rsidRDefault="00701B38" w:rsidP="0041471D">
            <w:pPr>
              <w:jc w:val="center"/>
              <w:rPr>
                <w:rFonts w:ascii="Arial" w:eastAsia="Cambria" w:hAnsi="Arial" w:cs="Arial"/>
                <w:sz w:val="20"/>
                <w:szCs w:val="20"/>
              </w:rPr>
            </w:pPr>
          </w:p>
        </w:tc>
        <w:tc>
          <w:tcPr>
            <w:tcW w:w="339" w:type="pct"/>
          </w:tcPr>
          <w:p w:rsidR="00701B38" w:rsidRPr="004D6C40" w:rsidRDefault="00701B38" w:rsidP="0041471D">
            <w:pPr>
              <w:jc w:val="center"/>
              <w:rPr>
                <w:rFonts w:ascii="Arial" w:eastAsia="Cambria" w:hAnsi="Arial" w:cs="Arial"/>
                <w:sz w:val="20"/>
                <w:szCs w:val="20"/>
              </w:rPr>
            </w:pPr>
          </w:p>
        </w:tc>
      </w:tr>
      <w:tr w:rsidR="00701B38" w:rsidRPr="004D6C40" w:rsidTr="0041471D">
        <w:trPr>
          <w:trHeight w:val="216"/>
        </w:trPr>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2014.</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39</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25</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8</w:t>
            </w:r>
          </w:p>
        </w:tc>
        <w:tc>
          <w:tcPr>
            <w:tcW w:w="708" w:type="pct"/>
          </w:tcPr>
          <w:p w:rsidR="00701B38" w:rsidRDefault="00701B38" w:rsidP="0041471D">
            <w:pPr>
              <w:jc w:val="center"/>
              <w:rPr>
                <w:rFonts w:ascii="Arial" w:eastAsia="Cambria" w:hAnsi="Arial" w:cs="Arial"/>
                <w:sz w:val="20"/>
                <w:szCs w:val="20"/>
              </w:rPr>
            </w:pPr>
            <w:r>
              <w:rPr>
                <w:rFonts w:ascii="Arial" w:eastAsia="Cambria" w:hAnsi="Arial" w:cs="Arial"/>
                <w:sz w:val="20"/>
                <w:szCs w:val="20"/>
              </w:rPr>
              <w:t>6</w:t>
            </w:r>
          </w:p>
          <w:p w:rsidR="00701B38" w:rsidRPr="004D6C40" w:rsidRDefault="00701B38" w:rsidP="0041471D">
            <w:pPr>
              <w:jc w:val="center"/>
              <w:rPr>
                <w:rFonts w:ascii="Arial" w:eastAsia="Cambria" w:hAnsi="Arial" w:cs="Arial"/>
                <w:sz w:val="20"/>
                <w:szCs w:val="20"/>
              </w:rPr>
            </w:pPr>
            <w:r>
              <w:rPr>
                <w:rFonts w:ascii="Arial" w:eastAsia="Cambria" w:hAnsi="Arial" w:cs="Arial"/>
                <w:sz w:val="20"/>
                <w:szCs w:val="20"/>
              </w:rPr>
              <w:t xml:space="preserve">(spojeno </w:t>
            </w:r>
            <w:r w:rsidRPr="004D6C40">
              <w:rPr>
                <w:rFonts w:ascii="Arial" w:eastAsia="Cambria" w:hAnsi="Arial" w:cs="Arial"/>
                <w:sz w:val="20"/>
                <w:szCs w:val="20"/>
              </w:rPr>
              <w:t>5)</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w:t>
            </w:r>
          </w:p>
          <w:p w:rsidR="00701B38" w:rsidRPr="004D6C40" w:rsidRDefault="00701B38" w:rsidP="0041471D">
            <w:pPr>
              <w:jc w:val="center"/>
              <w:rPr>
                <w:rFonts w:ascii="Arial" w:eastAsia="Cambria" w:hAnsi="Arial" w:cs="Arial"/>
                <w:sz w:val="20"/>
                <w:szCs w:val="20"/>
              </w:rPr>
            </w:pPr>
          </w:p>
        </w:tc>
        <w:tc>
          <w:tcPr>
            <w:tcW w:w="393"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701B38" w:rsidRPr="004D6C40" w:rsidRDefault="00701B38" w:rsidP="0041471D">
            <w:pPr>
              <w:jc w:val="center"/>
              <w:rPr>
                <w:rFonts w:ascii="Arial" w:eastAsia="Cambria" w:hAnsi="Arial" w:cs="Arial"/>
                <w:sz w:val="20"/>
                <w:szCs w:val="20"/>
              </w:rPr>
            </w:pPr>
          </w:p>
        </w:tc>
        <w:tc>
          <w:tcPr>
            <w:tcW w:w="339" w:type="pct"/>
          </w:tcPr>
          <w:p w:rsidR="00701B38" w:rsidRPr="004D6C40" w:rsidRDefault="00701B38" w:rsidP="0041471D">
            <w:pPr>
              <w:jc w:val="center"/>
              <w:rPr>
                <w:rFonts w:ascii="Arial" w:eastAsia="Cambria" w:hAnsi="Arial" w:cs="Arial"/>
                <w:sz w:val="20"/>
                <w:szCs w:val="20"/>
              </w:rPr>
            </w:pPr>
          </w:p>
        </w:tc>
      </w:tr>
      <w:tr w:rsidR="00701B38" w:rsidRPr="004D6C40" w:rsidTr="0041471D">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2015.</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53</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35</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14</w:t>
            </w:r>
          </w:p>
        </w:tc>
        <w:tc>
          <w:tcPr>
            <w:tcW w:w="708"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4</w:t>
            </w:r>
          </w:p>
        </w:tc>
        <w:tc>
          <w:tcPr>
            <w:tcW w:w="314" w:type="pct"/>
          </w:tcPr>
          <w:p w:rsidR="00701B38" w:rsidRPr="004D6C40" w:rsidRDefault="00701B38" w:rsidP="0041471D">
            <w:pPr>
              <w:jc w:val="center"/>
              <w:rPr>
                <w:rFonts w:ascii="Arial" w:eastAsia="Cambria" w:hAnsi="Arial" w:cs="Arial"/>
                <w:sz w:val="20"/>
                <w:szCs w:val="20"/>
              </w:rPr>
            </w:pPr>
            <w:r>
              <w:rPr>
                <w:rFonts w:ascii="Arial" w:eastAsia="Cambria" w:hAnsi="Arial" w:cs="Arial"/>
                <w:sz w:val="20"/>
                <w:szCs w:val="20"/>
              </w:rPr>
              <w:t>1</w:t>
            </w:r>
          </w:p>
        </w:tc>
        <w:tc>
          <w:tcPr>
            <w:tcW w:w="393" w:type="pct"/>
          </w:tcPr>
          <w:p w:rsidR="00701B38" w:rsidRPr="004D6C40" w:rsidRDefault="00701B38" w:rsidP="0041471D">
            <w:pPr>
              <w:jc w:val="center"/>
              <w:rPr>
                <w:rFonts w:ascii="Arial" w:eastAsia="Cambria" w:hAnsi="Arial" w:cs="Arial"/>
                <w:sz w:val="20"/>
                <w:szCs w:val="20"/>
              </w:rPr>
            </w:pP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339" w:type="pct"/>
          </w:tcPr>
          <w:p w:rsidR="00701B38" w:rsidRPr="004D6C40" w:rsidRDefault="00701B38" w:rsidP="0041471D">
            <w:pPr>
              <w:jc w:val="center"/>
              <w:rPr>
                <w:rFonts w:ascii="Arial" w:eastAsia="Cambria" w:hAnsi="Arial" w:cs="Arial"/>
                <w:sz w:val="20"/>
                <w:szCs w:val="20"/>
              </w:rPr>
            </w:pPr>
            <w:r>
              <w:rPr>
                <w:rFonts w:ascii="Arial" w:eastAsia="Cambria" w:hAnsi="Arial" w:cs="Arial"/>
                <w:sz w:val="20"/>
                <w:szCs w:val="20"/>
              </w:rPr>
              <w:t>1</w:t>
            </w:r>
          </w:p>
        </w:tc>
      </w:tr>
      <w:tr w:rsidR="00701B38" w:rsidRPr="004D6C40" w:rsidTr="0041471D">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2016.</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59 (47 riješeno)</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28</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15</w:t>
            </w:r>
          </w:p>
        </w:tc>
        <w:tc>
          <w:tcPr>
            <w:tcW w:w="708"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4</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393" w:type="pct"/>
          </w:tcPr>
          <w:p w:rsidR="00701B38" w:rsidRPr="004D6C40" w:rsidRDefault="00701B38" w:rsidP="0041471D">
            <w:pPr>
              <w:jc w:val="center"/>
              <w:rPr>
                <w:rFonts w:ascii="Arial" w:eastAsia="Cambria" w:hAnsi="Arial" w:cs="Arial"/>
                <w:sz w:val="20"/>
                <w:szCs w:val="20"/>
              </w:rPr>
            </w:pP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701B38" w:rsidRPr="004D6C40" w:rsidRDefault="00701B38" w:rsidP="0041471D">
            <w:pPr>
              <w:jc w:val="center"/>
              <w:rPr>
                <w:rFonts w:ascii="Arial" w:eastAsia="Cambria" w:hAnsi="Arial" w:cs="Arial"/>
                <w:sz w:val="20"/>
                <w:szCs w:val="20"/>
              </w:rPr>
            </w:pPr>
          </w:p>
        </w:tc>
        <w:tc>
          <w:tcPr>
            <w:tcW w:w="339"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w:t>
            </w:r>
          </w:p>
        </w:tc>
      </w:tr>
    </w:tbl>
    <w:p w:rsidR="00701B38" w:rsidRPr="000516D9" w:rsidRDefault="00701B38" w:rsidP="00701B38">
      <w:pPr>
        <w:pStyle w:val="NormalWeb"/>
        <w:spacing w:before="240" w:after="375"/>
        <w:jc w:val="both"/>
        <w:rPr>
          <w:rStyle w:val="Strong"/>
          <w:rFonts w:ascii="Arial" w:hAnsi="Arial" w:cs="Arial"/>
          <w:b w:val="0"/>
          <w:i/>
          <w:color w:val="000000"/>
          <w:sz w:val="16"/>
          <w:szCs w:val="16"/>
          <w:shd w:val="clear" w:color="auto" w:fill="FFFFFF"/>
        </w:rPr>
      </w:pPr>
      <w:r w:rsidRPr="000516D9">
        <w:rPr>
          <w:rStyle w:val="Strong"/>
          <w:rFonts w:ascii="Arial" w:hAnsi="Arial" w:cs="Arial"/>
          <w:i/>
          <w:color w:val="000000"/>
          <w:sz w:val="16"/>
          <w:szCs w:val="16"/>
          <w:shd w:val="clear" w:color="auto" w:fill="FFFFFF"/>
        </w:rPr>
        <w:t>Tabela o postupanju disciplinskih organa po prijavama podnijetim za period od 1.</w:t>
      </w:r>
      <w:r>
        <w:rPr>
          <w:rStyle w:val="Strong"/>
          <w:rFonts w:ascii="Arial" w:hAnsi="Arial" w:cs="Arial"/>
          <w:i/>
          <w:color w:val="000000"/>
          <w:sz w:val="16"/>
          <w:szCs w:val="16"/>
          <w:shd w:val="clear" w:color="auto" w:fill="FFFFFF"/>
        </w:rPr>
        <w:t>1.2012. godine do 1.1.2017</w:t>
      </w:r>
      <w:r w:rsidRPr="000516D9">
        <w:rPr>
          <w:rStyle w:val="Strong"/>
          <w:rFonts w:ascii="Arial" w:hAnsi="Arial" w:cs="Arial"/>
          <w:i/>
          <w:color w:val="000000"/>
          <w:sz w:val="16"/>
          <w:szCs w:val="16"/>
          <w:shd w:val="clear" w:color="auto" w:fill="FFFFFF"/>
        </w:rPr>
        <w:t>.</w:t>
      </w:r>
      <w:r>
        <w:rPr>
          <w:rStyle w:val="Strong"/>
          <w:rFonts w:ascii="Arial" w:hAnsi="Arial" w:cs="Arial"/>
          <w:i/>
          <w:color w:val="000000"/>
          <w:sz w:val="16"/>
          <w:szCs w:val="16"/>
          <w:shd w:val="clear" w:color="auto" w:fill="FFFFFF"/>
        </w:rPr>
        <w:t xml:space="preserve"> </w:t>
      </w:r>
      <w:r w:rsidRPr="000516D9">
        <w:rPr>
          <w:rStyle w:val="Strong"/>
          <w:rFonts w:ascii="Arial" w:hAnsi="Arial" w:cs="Arial"/>
          <w:i/>
          <w:color w:val="000000"/>
          <w:sz w:val="16"/>
          <w:szCs w:val="16"/>
          <w:shd w:val="clear" w:color="auto" w:fill="FFFFFF"/>
        </w:rPr>
        <w:t>godine</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 xml:space="preserve">Dakle, </w:t>
      </w:r>
      <w:r>
        <w:rPr>
          <w:rStyle w:val="Strong"/>
          <w:rFonts w:ascii="Arial" w:hAnsi="Arial" w:cs="Arial"/>
          <w:color w:val="000000"/>
          <w:sz w:val="22"/>
          <w:szCs w:val="22"/>
          <w:shd w:val="clear" w:color="auto" w:fill="FFFFFF"/>
        </w:rPr>
        <w:t>u posljednjih pet godina Advokatska komora je primila ukupno 226 prijava, od kojih je 214 riješeno. Ukupno je 136 (63,5%) prijava odmah odbačeno zbog zastarjelosti, tj. prekoračenja roka za pokretanje postupka. Disciplinski tužilac je</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s</w:t>
      </w:r>
      <w:r w:rsidRPr="001F4E7B">
        <w:rPr>
          <w:rStyle w:val="Strong"/>
          <w:rFonts w:ascii="Arial" w:hAnsi="Arial" w:cs="Arial"/>
          <w:color w:val="000000"/>
          <w:sz w:val="22"/>
          <w:szCs w:val="22"/>
          <w:shd w:val="clear" w:color="auto" w:fill="FFFFFF"/>
        </w:rPr>
        <w:t>vake godine</w:t>
      </w:r>
      <w:r>
        <w:rPr>
          <w:rStyle w:val="Strong"/>
          <w:rFonts w:ascii="Arial" w:hAnsi="Arial" w:cs="Arial"/>
          <w:color w:val="000000"/>
          <w:sz w:val="22"/>
          <w:szCs w:val="22"/>
          <w:shd w:val="clear" w:color="auto" w:fill="FFFFFF"/>
        </w:rPr>
        <w:t xml:space="preserve"> u prosjeku</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oko 60% prijava </w:t>
      </w:r>
      <w:r w:rsidRPr="001F4E7B">
        <w:rPr>
          <w:rStyle w:val="Strong"/>
          <w:rFonts w:ascii="Arial" w:hAnsi="Arial" w:cs="Arial"/>
          <w:color w:val="000000"/>
          <w:sz w:val="22"/>
          <w:szCs w:val="22"/>
          <w:shd w:val="clear" w:color="auto" w:fill="FFFFFF"/>
        </w:rPr>
        <w:t>odba</w:t>
      </w:r>
      <w:r>
        <w:rPr>
          <w:rStyle w:val="Strong"/>
          <w:rFonts w:ascii="Arial" w:hAnsi="Arial" w:cs="Arial"/>
          <w:color w:val="000000"/>
          <w:sz w:val="22"/>
          <w:szCs w:val="22"/>
          <w:shd w:val="clear" w:color="auto" w:fill="FFFFFF"/>
        </w:rPr>
        <w:t xml:space="preserve">civao </w:t>
      </w:r>
      <w:r w:rsidRPr="001F4E7B">
        <w:rPr>
          <w:rStyle w:val="Strong"/>
          <w:rFonts w:ascii="Arial" w:hAnsi="Arial" w:cs="Arial"/>
          <w:color w:val="000000"/>
          <w:sz w:val="22"/>
          <w:szCs w:val="22"/>
          <w:shd w:val="clear" w:color="auto" w:fill="FFFFFF"/>
        </w:rPr>
        <w:t>zbog nastupa</w:t>
      </w:r>
      <w:r>
        <w:rPr>
          <w:rStyle w:val="Strong"/>
          <w:rFonts w:ascii="Arial" w:hAnsi="Arial" w:cs="Arial"/>
          <w:color w:val="000000"/>
          <w:sz w:val="22"/>
          <w:szCs w:val="22"/>
          <w:shd w:val="clear" w:color="auto" w:fill="FFFFFF"/>
        </w:rPr>
        <w:t>nja</w:t>
      </w:r>
      <w:r w:rsidRPr="001F4E7B">
        <w:rPr>
          <w:rStyle w:val="Strong"/>
          <w:rFonts w:ascii="Arial" w:hAnsi="Arial" w:cs="Arial"/>
          <w:color w:val="000000"/>
          <w:sz w:val="22"/>
          <w:szCs w:val="22"/>
          <w:shd w:val="clear" w:color="auto" w:fill="FFFFFF"/>
        </w:rPr>
        <w:t xml:space="preserve"> zastar</w:t>
      </w:r>
      <w:r>
        <w:rPr>
          <w:rStyle w:val="Strong"/>
          <w:rFonts w:ascii="Arial" w:hAnsi="Arial" w:cs="Arial"/>
          <w:color w:val="000000"/>
          <w:sz w:val="22"/>
          <w:szCs w:val="22"/>
          <w:shd w:val="clear" w:color="auto" w:fill="FFFFFF"/>
        </w:rPr>
        <w:t>jelosti.</w:t>
      </w:r>
      <w:r w:rsidRPr="001F4E7B">
        <w:rPr>
          <w:rStyle w:val="Strong"/>
          <w:rFonts w:ascii="Arial" w:hAnsi="Arial" w:cs="Arial"/>
          <w:color w:val="000000"/>
          <w:sz w:val="22"/>
          <w:szCs w:val="22"/>
          <w:shd w:val="clear" w:color="auto" w:fill="FFFFFF"/>
        </w:rPr>
        <w:t xml:space="preserve"> Ovakva statist</w:t>
      </w:r>
      <w:r>
        <w:rPr>
          <w:rStyle w:val="Strong"/>
          <w:rFonts w:ascii="Arial" w:hAnsi="Arial" w:cs="Arial"/>
          <w:color w:val="000000"/>
          <w:sz w:val="22"/>
          <w:szCs w:val="22"/>
          <w:shd w:val="clear" w:color="auto" w:fill="FFFFFF"/>
        </w:rPr>
        <w:t>ika upućuje</w:t>
      </w:r>
      <w:r w:rsidRPr="001F4E7B">
        <w:rPr>
          <w:rStyle w:val="Strong"/>
          <w:rFonts w:ascii="Arial" w:hAnsi="Arial" w:cs="Arial"/>
          <w:color w:val="000000"/>
          <w:sz w:val="22"/>
          <w:szCs w:val="22"/>
          <w:shd w:val="clear" w:color="auto" w:fill="FFFFFF"/>
        </w:rPr>
        <w:t xml:space="preserve"> na to da </w:t>
      </w:r>
      <w:r>
        <w:rPr>
          <w:rStyle w:val="Strong"/>
          <w:rFonts w:ascii="Arial" w:hAnsi="Arial" w:cs="Arial"/>
          <w:color w:val="000000"/>
          <w:sz w:val="22"/>
          <w:szCs w:val="22"/>
          <w:shd w:val="clear" w:color="auto" w:fill="FFFFFF"/>
        </w:rPr>
        <w:t xml:space="preserve">građani nisu bili obaviješteni o roku u kome moraju podnijeti prijavu, i da </w:t>
      </w:r>
      <w:r w:rsidRPr="001F4E7B">
        <w:rPr>
          <w:rStyle w:val="Strong"/>
          <w:rFonts w:ascii="Arial" w:hAnsi="Arial" w:cs="Arial"/>
          <w:color w:val="000000"/>
          <w:sz w:val="22"/>
          <w:szCs w:val="22"/>
          <w:shd w:val="clear" w:color="auto" w:fill="FFFFFF"/>
        </w:rPr>
        <w:t>je rok od šest mjeseci od saznanja za</w:t>
      </w:r>
      <w:r>
        <w:rPr>
          <w:rStyle w:val="Strong"/>
          <w:rFonts w:ascii="Arial" w:hAnsi="Arial" w:cs="Arial"/>
          <w:color w:val="000000"/>
          <w:sz w:val="22"/>
          <w:szCs w:val="22"/>
          <w:shd w:val="clear" w:color="auto" w:fill="FFFFFF"/>
        </w:rPr>
        <w:t xml:space="preserve"> učinjenu povredu suviše kratak. </w:t>
      </w:r>
    </w:p>
    <w:p w:rsidR="00701B38" w:rsidRPr="001F4E7B" w:rsidRDefault="00701B38" w:rsidP="00701B38">
      <w:pPr>
        <w:pStyle w:val="NormalWeb"/>
        <w:spacing w:before="375" w:after="375"/>
        <w:jc w:val="both"/>
        <w:rPr>
          <w:b/>
          <w:lang w:val="en-GB" w:eastAsia="en-GB"/>
        </w:rPr>
      </w:pPr>
      <w:r w:rsidRPr="001F4E7B">
        <w:rPr>
          <w:rStyle w:val="Strong"/>
          <w:rFonts w:ascii="Arial" w:hAnsi="Arial" w:cs="Arial"/>
          <w:color w:val="000000"/>
          <w:sz w:val="22"/>
          <w:szCs w:val="22"/>
          <w:shd w:val="clear" w:color="auto" w:fill="FFFFFF"/>
        </w:rPr>
        <w:t>Osim toga, od pokrenutih disciplinski</w:t>
      </w:r>
      <w:r>
        <w:rPr>
          <w:rStyle w:val="Strong"/>
          <w:rFonts w:ascii="Arial" w:hAnsi="Arial" w:cs="Arial"/>
          <w:color w:val="000000"/>
          <w:sz w:val="22"/>
          <w:szCs w:val="22"/>
          <w:shd w:val="clear" w:color="auto" w:fill="FFFFFF"/>
        </w:rPr>
        <w:t>h postupaka, svake godine je b</w:t>
      </w:r>
      <w:r w:rsidRPr="001F4E7B">
        <w:rPr>
          <w:rStyle w:val="Strong"/>
          <w:rFonts w:ascii="Arial" w:hAnsi="Arial" w:cs="Arial"/>
          <w:color w:val="000000"/>
          <w:sz w:val="22"/>
          <w:szCs w:val="22"/>
          <w:shd w:val="clear" w:color="auto" w:fill="FFFFFF"/>
        </w:rPr>
        <w:t>ar jedan okončan tako što je optužba odbijena usljed zastarjelosti vođenja disciplinskog postupka</w:t>
      </w:r>
      <w:r w:rsidRPr="00515432">
        <w:rPr>
          <w:rStyle w:val="FootnoteReference"/>
          <w:rFonts w:ascii="Arial" w:hAnsi="Arial" w:cs="Arial"/>
          <w:bCs/>
          <w:color w:val="000000"/>
          <w:sz w:val="22"/>
          <w:szCs w:val="22"/>
          <w:shd w:val="clear" w:color="auto" w:fill="FFFFFF"/>
        </w:rPr>
        <w:footnoteReference w:id="95"/>
      </w:r>
      <w:r w:rsidRPr="00515432">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Imajući u vidu </w:t>
      </w:r>
      <w:r>
        <w:rPr>
          <w:rStyle w:val="Strong"/>
          <w:rFonts w:ascii="Arial" w:hAnsi="Arial" w:cs="Arial"/>
          <w:color w:val="000000"/>
          <w:sz w:val="22"/>
          <w:szCs w:val="22"/>
          <w:shd w:val="clear" w:color="auto" w:fill="FFFFFF"/>
        </w:rPr>
        <w:t xml:space="preserve">da je </w:t>
      </w:r>
      <w:r w:rsidRPr="001F4E7B">
        <w:rPr>
          <w:rStyle w:val="Strong"/>
          <w:rFonts w:ascii="Arial" w:hAnsi="Arial" w:cs="Arial"/>
          <w:color w:val="000000"/>
          <w:sz w:val="22"/>
          <w:szCs w:val="22"/>
          <w:shd w:val="clear" w:color="auto" w:fill="FFFFFF"/>
        </w:rPr>
        <w:t xml:space="preserve">veoma mali broj disciplinskih postupaka </w:t>
      </w:r>
      <w:r>
        <w:rPr>
          <w:rStyle w:val="Strong"/>
          <w:rFonts w:ascii="Arial" w:hAnsi="Arial" w:cs="Arial"/>
          <w:color w:val="000000"/>
          <w:sz w:val="22"/>
          <w:szCs w:val="22"/>
          <w:shd w:val="clear" w:color="auto" w:fill="FFFFFF"/>
        </w:rPr>
        <w:t>uopšte pokrenut</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(svega 18 za 5 godina, na osnovu manje od 10% </w:t>
      </w:r>
      <w:r w:rsidRPr="001F4E7B">
        <w:rPr>
          <w:rStyle w:val="Strong"/>
          <w:rFonts w:ascii="Arial" w:hAnsi="Arial" w:cs="Arial"/>
          <w:color w:val="000000"/>
          <w:sz w:val="22"/>
          <w:szCs w:val="22"/>
          <w:shd w:val="clear" w:color="auto" w:fill="FFFFFF"/>
        </w:rPr>
        <w:t>ukupnog broja podnijetih pritužbi), disciplinski postupak bi morao biti e</w:t>
      </w:r>
      <w:r>
        <w:rPr>
          <w:rStyle w:val="Strong"/>
          <w:rFonts w:ascii="Arial" w:hAnsi="Arial" w:cs="Arial"/>
          <w:color w:val="000000"/>
          <w:sz w:val="22"/>
          <w:szCs w:val="22"/>
          <w:shd w:val="clear" w:color="auto" w:fill="FFFFFF"/>
        </w:rPr>
        <w:t xml:space="preserve">fikasniji, posebno </w:t>
      </w:r>
      <w:r w:rsidRPr="001F4E7B">
        <w:rPr>
          <w:rStyle w:val="Strong"/>
          <w:rFonts w:ascii="Arial" w:hAnsi="Arial" w:cs="Arial"/>
          <w:color w:val="000000"/>
          <w:sz w:val="22"/>
          <w:szCs w:val="22"/>
          <w:shd w:val="clear" w:color="auto" w:fill="FFFFFF"/>
        </w:rPr>
        <w:t>kada su organi disciplinskog postupka svjesni da se bliži nastupanje zastarjelosti vođenja postupka. Ovako se stiče utisak da se postupci odugovlače u namjeri da</w:t>
      </w:r>
      <w:r>
        <w:rPr>
          <w:rStyle w:val="Strong"/>
          <w:rFonts w:ascii="Arial" w:hAnsi="Arial" w:cs="Arial"/>
          <w:color w:val="000000"/>
          <w:sz w:val="22"/>
          <w:szCs w:val="22"/>
          <w:shd w:val="clear" w:color="auto" w:fill="FFFFFF"/>
        </w:rPr>
        <w:t xml:space="preserve"> nastupi zastarjelost i da </w:t>
      </w:r>
      <w:r w:rsidRPr="001F4E7B">
        <w:rPr>
          <w:rStyle w:val="Strong"/>
          <w:rFonts w:ascii="Arial" w:hAnsi="Arial" w:cs="Arial"/>
          <w:color w:val="000000"/>
          <w:sz w:val="22"/>
          <w:szCs w:val="22"/>
          <w:shd w:val="clear" w:color="auto" w:fill="FFFFFF"/>
        </w:rPr>
        <w:t xml:space="preserve">kolega advokat ne snosi nikakve posljedice za </w:t>
      </w:r>
      <w:r>
        <w:rPr>
          <w:rStyle w:val="Strong"/>
          <w:rFonts w:ascii="Arial" w:hAnsi="Arial" w:cs="Arial"/>
          <w:color w:val="000000"/>
          <w:sz w:val="22"/>
          <w:szCs w:val="22"/>
          <w:shd w:val="clear" w:color="auto" w:fill="FFFFFF"/>
        </w:rPr>
        <w:t>neprofesionalno postupanje</w:t>
      </w:r>
      <w:r w:rsidRPr="001F4E7B">
        <w:rPr>
          <w:rStyle w:val="Strong"/>
          <w:rFonts w:ascii="Arial" w:hAnsi="Arial" w:cs="Arial"/>
          <w:color w:val="000000"/>
          <w:sz w:val="22"/>
          <w:szCs w:val="22"/>
          <w:shd w:val="clear" w:color="auto" w:fill="FFFFFF"/>
        </w:rPr>
        <w:t>.</w:t>
      </w:r>
    </w:p>
    <w:p w:rsidR="00701B38" w:rsidRDefault="00701B38" w:rsidP="00701B38">
      <w:pPr>
        <w:tabs>
          <w:tab w:val="left" w:pos="1050"/>
        </w:tabs>
        <w:spacing w:after="0" w:line="259" w:lineRule="auto"/>
        <w:jc w:val="both"/>
        <w:rPr>
          <w:rFonts w:ascii="Arial" w:hAnsi="Arial" w:cs="Arial"/>
        </w:rPr>
      </w:pPr>
    </w:p>
    <w:p w:rsidR="00701B38" w:rsidRPr="004D6C40" w:rsidRDefault="00701B38" w:rsidP="00701B38">
      <w:pPr>
        <w:jc w:val="both"/>
        <w:rPr>
          <w:rStyle w:val="Strong"/>
          <w:rFonts w:ascii="Arial" w:hAnsi="Arial" w:cs="Arial"/>
          <w:b w:val="0"/>
          <w:color w:val="000000"/>
          <w:shd w:val="clear" w:color="auto" w:fill="FFFFFF"/>
        </w:rPr>
      </w:pPr>
      <w:r>
        <w:rPr>
          <w:rStyle w:val="Strong"/>
          <w:rFonts w:ascii="Arial" w:hAnsi="Arial" w:cs="Arial"/>
          <w:color w:val="000000"/>
          <w:shd w:val="clear" w:color="auto" w:fill="FFFFFF"/>
        </w:rPr>
        <w:t>2.2.2 Ishodi</w:t>
      </w:r>
      <w:r w:rsidRPr="004D6C40">
        <w:rPr>
          <w:rStyle w:val="Strong"/>
          <w:rFonts w:ascii="Arial" w:hAnsi="Arial" w:cs="Arial"/>
          <w:color w:val="000000"/>
          <w:shd w:val="clear" w:color="auto" w:fill="FFFFFF"/>
        </w:rPr>
        <w:t xml:space="preserve"> vođenih dis</w:t>
      </w:r>
      <w:r>
        <w:rPr>
          <w:rStyle w:val="Strong"/>
          <w:rFonts w:ascii="Arial" w:hAnsi="Arial" w:cs="Arial"/>
          <w:color w:val="000000"/>
          <w:shd w:val="clear" w:color="auto" w:fill="FFFFFF"/>
        </w:rPr>
        <w:t>cip</w:t>
      </w:r>
      <w:r w:rsidRPr="004D6C40">
        <w:rPr>
          <w:rStyle w:val="Strong"/>
          <w:rFonts w:ascii="Arial" w:hAnsi="Arial" w:cs="Arial"/>
          <w:color w:val="000000"/>
          <w:shd w:val="clear" w:color="auto" w:fill="FFFFFF"/>
        </w:rPr>
        <w:t>linskih postupaka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Iz predstavlje</w:t>
      </w:r>
      <w:r w:rsidRPr="001F4E7B">
        <w:rPr>
          <w:rStyle w:val="Strong"/>
          <w:rFonts w:ascii="Arial" w:hAnsi="Arial" w:cs="Arial"/>
          <w:color w:val="000000"/>
          <w:sz w:val="22"/>
          <w:szCs w:val="22"/>
          <w:shd w:val="clear" w:color="auto" w:fill="FFFFFF"/>
        </w:rPr>
        <w:t xml:space="preserve">nog pregleda pokrenutih i okončanih disciplinskih postupaka proizilazi da je u posljednjih pet godina, od 1. januara 2012. do 1. januara 2017. </w:t>
      </w:r>
      <w:r>
        <w:rPr>
          <w:rStyle w:val="Strong"/>
          <w:rFonts w:ascii="Arial" w:hAnsi="Arial" w:cs="Arial"/>
          <w:color w:val="000000"/>
          <w:sz w:val="22"/>
          <w:szCs w:val="22"/>
          <w:shd w:val="clear" w:color="auto" w:fill="FFFFFF"/>
        </w:rPr>
        <w:t>g</w:t>
      </w:r>
      <w:r w:rsidRPr="001F4E7B">
        <w:rPr>
          <w:rStyle w:val="Strong"/>
          <w:rFonts w:ascii="Arial" w:hAnsi="Arial" w:cs="Arial"/>
          <w:color w:val="000000"/>
          <w:sz w:val="22"/>
          <w:szCs w:val="22"/>
          <w:shd w:val="clear" w:color="auto" w:fill="FFFFFF"/>
        </w:rPr>
        <w:t>odine</w:t>
      </w:r>
      <w:r>
        <w:rPr>
          <w:rStyle w:val="Strong"/>
          <w:rFonts w:ascii="Arial" w:hAnsi="Arial" w:cs="Arial"/>
          <w:color w:val="000000"/>
          <w:sz w:val="22"/>
          <w:szCs w:val="22"/>
          <w:shd w:val="clear" w:color="auto" w:fill="FFFFFF"/>
        </w:rPr>
        <w:t xml:space="preserve"> pokrenuto 18, a</w:t>
      </w:r>
      <w:r w:rsidRPr="001F4E7B">
        <w:rPr>
          <w:rStyle w:val="Strong"/>
          <w:rFonts w:ascii="Arial" w:hAnsi="Arial" w:cs="Arial"/>
          <w:color w:val="000000"/>
          <w:sz w:val="22"/>
          <w:szCs w:val="22"/>
          <w:shd w:val="clear" w:color="auto" w:fill="FFFFFF"/>
        </w:rPr>
        <w:t xml:space="preserve"> sprovedeno </w:t>
      </w:r>
      <w:r w:rsidRPr="009C0095">
        <w:rPr>
          <w:rStyle w:val="Strong"/>
          <w:rFonts w:ascii="Arial" w:hAnsi="Arial" w:cs="Arial"/>
          <w:color w:val="000000"/>
          <w:sz w:val="22"/>
          <w:szCs w:val="22"/>
          <w:shd w:val="clear" w:color="auto" w:fill="FFFFFF"/>
        </w:rPr>
        <w:t>samo 14</w:t>
      </w:r>
      <w:r w:rsidRPr="001F4E7B">
        <w:rPr>
          <w:rStyle w:val="Strong"/>
          <w:rFonts w:ascii="Arial" w:hAnsi="Arial" w:cs="Arial"/>
          <w:color w:val="000000"/>
          <w:sz w:val="22"/>
          <w:szCs w:val="22"/>
          <w:shd w:val="clear" w:color="auto" w:fill="FFFFFF"/>
        </w:rPr>
        <w:t xml:space="preserve"> postupaka utvrđivanja disciplinske odgovornosti, od čega su Disciplinski sud i Viši disciplinski sud odbili 8 optužbi, usljed odustanka disciplinskog tužioca od gonjenja</w:t>
      </w:r>
      <w:r>
        <w:rPr>
          <w:rStyle w:val="Strong"/>
          <w:rFonts w:ascii="Arial" w:hAnsi="Arial" w:cs="Arial"/>
          <w:color w:val="000000"/>
          <w:sz w:val="22"/>
          <w:szCs w:val="22"/>
          <w:shd w:val="clear" w:color="auto" w:fill="FFFFFF"/>
        </w:rPr>
        <w:t xml:space="preserve"> i</w:t>
      </w:r>
      <w:r w:rsidRPr="001F4E7B">
        <w:rPr>
          <w:rStyle w:val="Strong"/>
          <w:rFonts w:ascii="Arial" w:hAnsi="Arial" w:cs="Arial"/>
          <w:color w:val="000000"/>
          <w:sz w:val="22"/>
          <w:szCs w:val="22"/>
          <w:shd w:val="clear" w:color="auto" w:fill="FFFFFF"/>
        </w:rPr>
        <w:t xml:space="preserve"> zastarjelosti, 2 </w:t>
      </w:r>
      <w:r>
        <w:rPr>
          <w:rStyle w:val="Strong"/>
          <w:rFonts w:ascii="Arial" w:hAnsi="Arial" w:cs="Arial"/>
          <w:color w:val="000000"/>
          <w:sz w:val="22"/>
          <w:szCs w:val="22"/>
          <w:shd w:val="clear" w:color="auto" w:fill="FFFFFF"/>
        </w:rPr>
        <w:t>postupka su završena</w:t>
      </w:r>
      <w:r w:rsidRPr="001F4E7B">
        <w:rPr>
          <w:rStyle w:val="Strong"/>
          <w:rFonts w:ascii="Arial" w:hAnsi="Arial" w:cs="Arial"/>
          <w:color w:val="000000"/>
          <w:sz w:val="22"/>
          <w:szCs w:val="22"/>
          <w:shd w:val="clear" w:color="auto" w:fill="FFFFFF"/>
        </w:rPr>
        <w:t xml:space="preserve"> oslobađajućom odlukom </w:t>
      </w:r>
      <w:r>
        <w:rPr>
          <w:rStyle w:val="Strong"/>
          <w:rFonts w:ascii="Arial" w:hAnsi="Arial" w:cs="Arial"/>
          <w:color w:val="000000"/>
          <w:sz w:val="22"/>
          <w:szCs w:val="22"/>
          <w:shd w:val="clear" w:color="auto" w:fill="FFFFFF"/>
        </w:rPr>
        <w:t>zbog</w:t>
      </w:r>
      <w:r w:rsidRPr="001F4E7B">
        <w:rPr>
          <w:rStyle w:val="Strong"/>
          <w:rFonts w:ascii="Arial" w:hAnsi="Arial" w:cs="Arial"/>
          <w:color w:val="000000"/>
          <w:sz w:val="22"/>
          <w:szCs w:val="22"/>
          <w:shd w:val="clear" w:color="auto" w:fill="FFFFFF"/>
        </w:rPr>
        <w:t xml:space="preserve"> nepostojanja dokaza o izvršenom disciplinskom prestupu, dok je disciplinska odgovornost advokata utvrđena u samo 4 slučaja.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Činjenica da je u posljednjih pet godina od ukupno 214 riješenih prijava, nadležni sud kao organ Advokatske komore utvrdio disciplinsku odgovornost advokata u samo 4 slučaja (svega 2%), statističko je stanje koje mora obeshrabrujuće uticati na povjerenje građana u rad Advokatske komore i njenu ulogu u jačanju odgovornosti advokata.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U postupcima u kojima je utvrđena disciplinska odgovornost advokata izrečene su kao disciplinske mjere tri novčane kazne i jedna mjera privremenog brisanja advokata iz Ime</w:t>
      </w:r>
      <w:r>
        <w:rPr>
          <w:rStyle w:val="Strong"/>
          <w:rFonts w:ascii="Arial" w:hAnsi="Arial" w:cs="Arial"/>
          <w:color w:val="000000"/>
          <w:sz w:val="22"/>
          <w:szCs w:val="22"/>
          <w:shd w:val="clear" w:color="auto" w:fill="FFFFFF"/>
        </w:rPr>
        <w:t>nika advokata Advokatske komore</w:t>
      </w:r>
      <w:r w:rsidRPr="001F4E7B">
        <w:rPr>
          <w:rStyle w:val="Strong"/>
          <w:rFonts w:ascii="Arial" w:hAnsi="Arial" w:cs="Arial"/>
          <w:color w:val="000000"/>
          <w:sz w:val="22"/>
          <w:szCs w:val="22"/>
          <w:shd w:val="clear" w:color="auto" w:fill="FFFFFF"/>
        </w:rPr>
        <w:t xml:space="preserve"> u trajanju od 2 godine. Mjera privremenog brisanja advokata iz Imenika advokata </w:t>
      </w:r>
      <w:r>
        <w:rPr>
          <w:rStyle w:val="Strong"/>
          <w:rFonts w:ascii="Arial" w:hAnsi="Arial" w:cs="Arial"/>
          <w:color w:val="000000"/>
          <w:sz w:val="22"/>
          <w:szCs w:val="22"/>
          <w:shd w:val="clear" w:color="auto" w:fill="FFFFFF"/>
        </w:rPr>
        <w:t>je izrečena advokatu</w:t>
      </w:r>
      <w:r w:rsidRPr="001F4E7B">
        <w:rPr>
          <w:rStyle w:val="Strong"/>
          <w:rFonts w:ascii="Arial" w:hAnsi="Arial" w:cs="Arial"/>
          <w:color w:val="000000"/>
          <w:sz w:val="22"/>
          <w:szCs w:val="22"/>
          <w:shd w:val="clear" w:color="auto" w:fill="FFFFFF"/>
        </w:rPr>
        <w:t xml:space="preserve"> za koga je iste godine, istog datuma utvrđena odgovornost za dva ista disiciplinska prestupa, nesavjesno i neblagovremeno zastupanje stranke. U drugom postupku je osuđen na novčanu kaznu.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Prema informacijama koje smo dobili od Advokatske komore, novčana kazna je prošla fazu izvršenja, dok mjera brisanja advokata iz Imenika još uvijek nije izvršena od </w:t>
      </w:r>
      <w:r w:rsidRPr="001F4E7B">
        <w:rPr>
          <w:rStyle w:val="Strong"/>
          <w:rFonts w:ascii="Arial" w:hAnsi="Arial" w:cs="Arial"/>
          <w:color w:val="000000"/>
          <w:sz w:val="22"/>
          <w:szCs w:val="22"/>
          <w:shd w:val="clear" w:color="auto" w:fill="FFFFFF"/>
        </w:rPr>
        <w:lastRenderedPageBreak/>
        <w:t>strane Upravnog odbora, i</w:t>
      </w:r>
      <w:r>
        <w:rPr>
          <w:rStyle w:val="Strong"/>
          <w:rFonts w:ascii="Arial" w:hAnsi="Arial" w:cs="Arial"/>
          <w:color w:val="000000"/>
          <w:sz w:val="22"/>
          <w:szCs w:val="22"/>
          <w:shd w:val="clear" w:color="auto" w:fill="FFFFFF"/>
        </w:rPr>
        <w:t>ako je od dana donošenja odluke</w:t>
      </w:r>
      <w:r w:rsidRPr="001F4E7B">
        <w:rPr>
          <w:rStyle w:val="Strong"/>
          <w:rFonts w:ascii="Arial" w:hAnsi="Arial" w:cs="Arial"/>
          <w:color w:val="000000"/>
          <w:sz w:val="22"/>
          <w:szCs w:val="22"/>
          <w:shd w:val="clear" w:color="auto" w:fill="FFFFFF"/>
        </w:rPr>
        <w:t xml:space="preserve"> prošlo godinu dana i tri mjeseca.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Ovdje se postavlja pitanje, da li će i izvršenje jedine disciplinske sankcije koja je podrazumijevala privremeno brisanje advokata iz Imenika, u međuvremenu zastariti, tj . da li je Komora do sad preduzela bilo koju radnju radi izvršenja predmetne mjere, a kojom bi eventualno prekinula nastupanje zastarjelosti izvršenja mjere</w:t>
      </w:r>
      <w:r>
        <w:rPr>
          <w:rStyle w:val="Strong"/>
          <w:rFonts w:ascii="Arial" w:hAnsi="Arial" w:cs="Arial"/>
          <w:color w:val="000000"/>
          <w:sz w:val="22"/>
          <w:szCs w:val="22"/>
          <w:shd w:val="clear" w:color="auto" w:fill="FFFFFF"/>
        </w:rPr>
        <w:t>?</w:t>
      </w:r>
      <w:r w:rsidRPr="002B30F3">
        <w:rPr>
          <w:rStyle w:val="FootnoteReference"/>
          <w:rFonts w:ascii="Arial" w:hAnsi="Arial" w:cs="Arial"/>
          <w:bCs/>
          <w:color w:val="000000"/>
          <w:sz w:val="22"/>
          <w:szCs w:val="22"/>
          <w:shd w:val="clear" w:color="auto" w:fill="FFFFFF"/>
        </w:rPr>
        <w:footnoteReference w:id="96"/>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U rijetka četiri slučaj</w:t>
      </w:r>
      <w:r w:rsidRPr="001F4E7B">
        <w:rPr>
          <w:rStyle w:val="Strong"/>
          <w:rFonts w:ascii="Arial" w:hAnsi="Arial" w:cs="Arial"/>
          <w:color w:val="000000"/>
          <w:sz w:val="22"/>
          <w:szCs w:val="22"/>
          <w:shd w:val="clear" w:color="auto" w:fill="FFFFFF"/>
        </w:rPr>
        <w:t>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kada je utvrđena disciplinska odgovornost advokata, po pravilu je izricana novčana kazna, u tri slučaja. Svi advokati kojima je izrečena novčana kazna kao sankcija, svojim radnjama su ostvarili težu disciplinsku povredu</w:t>
      </w:r>
      <w:r w:rsidRPr="002B30F3">
        <w:rPr>
          <w:rStyle w:val="FootnoteReference"/>
          <w:rFonts w:ascii="Arial" w:hAnsi="Arial" w:cs="Arial"/>
          <w:bCs/>
          <w:color w:val="000000"/>
          <w:sz w:val="22"/>
          <w:szCs w:val="22"/>
          <w:shd w:val="clear" w:color="auto" w:fill="FFFFFF"/>
        </w:rPr>
        <w:footnoteReference w:id="97"/>
      </w:r>
      <w:r w:rsidRPr="001F4E7B">
        <w:rPr>
          <w:rStyle w:val="Strong"/>
          <w:rFonts w:ascii="Arial" w:hAnsi="Arial" w:cs="Arial"/>
          <w:color w:val="000000"/>
          <w:sz w:val="22"/>
          <w:szCs w:val="22"/>
          <w:shd w:val="clear" w:color="auto" w:fill="FFFFFF"/>
        </w:rPr>
        <w:t xml:space="preserve"> pri čemu je najviša izrečena novčana kazna iznosila 1.250,00</w:t>
      </w:r>
      <w:r>
        <w:rPr>
          <w:rStyle w:val="Strong"/>
          <w:rFonts w:ascii="Arial" w:hAnsi="Arial" w:cs="Arial"/>
          <w:color w:val="000000"/>
          <w:sz w:val="22"/>
          <w:szCs w:val="22"/>
          <w:shd w:val="clear" w:color="auto" w:fill="FFFFFF"/>
        </w:rPr>
        <w:t xml:space="preserve"> eura</w:t>
      </w:r>
      <w:r w:rsidRPr="002B30F3">
        <w:rPr>
          <w:rStyle w:val="FootnoteReference"/>
          <w:rFonts w:ascii="Arial" w:hAnsi="Arial" w:cs="Arial"/>
          <w:bCs/>
          <w:color w:val="000000"/>
          <w:sz w:val="22"/>
          <w:szCs w:val="22"/>
          <w:shd w:val="clear" w:color="auto" w:fill="FFFFFF"/>
        </w:rPr>
        <w:footnoteReference w:id="98"/>
      </w:r>
      <w:r w:rsidRPr="002B30F3">
        <w:rPr>
          <w:rStyle w:val="Strong"/>
          <w:rFonts w:ascii="Arial" w:hAnsi="Arial" w:cs="Arial"/>
          <w:color w:val="000000"/>
          <w:sz w:val="22"/>
          <w:szCs w:val="22"/>
          <w:shd w:val="clear" w:color="auto" w:fill="FFFFFF"/>
        </w:rPr>
        <w:t>.</w:t>
      </w:r>
      <w:r>
        <w:rPr>
          <w:rStyle w:val="Strong"/>
          <w:rFonts w:ascii="Arial" w:hAnsi="Arial" w:cs="Arial"/>
          <w:color w:val="000000"/>
          <w:sz w:val="22"/>
          <w:szCs w:val="22"/>
          <w:shd w:val="clear" w:color="auto" w:fill="FFFFFF"/>
        </w:rPr>
        <w:t xml:space="preserve"> Ovaj iznos je ujedno</w:t>
      </w:r>
      <w:r w:rsidRPr="001F4E7B">
        <w:rPr>
          <w:rStyle w:val="Strong"/>
          <w:rFonts w:ascii="Arial" w:hAnsi="Arial" w:cs="Arial"/>
          <w:color w:val="000000"/>
          <w:sz w:val="22"/>
          <w:szCs w:val="22"/>
          <w:shd w:val="clear" w:color="auto" w:fill="FFFFFF"/>
        </w:rPr>
        <w:t xml:space="preserve"> i najveći iznos novčane kazne koji se može izreći</w:t>
      </w:r>
      <w:r w:rsidRPr="001F4E7B">
        <w:rPr>
          <w:rFonts w:ascii="Arial" w:hAnsi="Arial" w:cs="Arial"/>
          <w:b/>
          <w:bCs/>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jer odgovara petostrukom iznosu naj</w:t>
      </w:r>
      <w:r>
        <w:rPr>
          <w:rStyle w:val="Strong"/>
          <w:rFonts w:ascii="Arial" w:hAnsi="Arial" w:cs="Arial"/>
          <w:color w:val="000000"/>
          <w:sz w:val="22"/>
          <w:szCs w:val="22"/>
          <w:shd w:val="clear" w:color="auto" w:fill="FFFFFF"/>
        </w:rPr>
        <w:t xml:space="preserve">više naknade za rad advokata, </w:t>
      </w:r>
      <w:r w:rsidRPr="001F4E7B">
        <w:rPr>
          <w:rStyle w:val="Strong"/>
          <w:rFonts w:ascii="Arial" w:hAnsi="Arial" w:cs="Arial"/>
          <w:color w:val="000000"/>
          <w:sz w:val="22"/>
          <w:szCs w:val="22"/>
          <w:shd w:val="clear" w:color="auto" w:fill="FFFFFF"/>
        </w:rPr>
        <w:t>što je Zakonom o advokaturi predviđen kao zakonski maksimum.</w:t>
      </w:r>
      <w:r w:rsidRPr="001F4E7B">
        <w:rPr>
          <w:rStyle w:val="FootnoteReference"/>
          <w:rFonts w:ascii="Arial" w:hAnsi="Arial" w:cs="Arial"/>
          <w:b/>
          <w:bCs/>
          <w:color w:val="000000"/>
          <w:sz w:val="22"/>
          <w:szCs w:val="22"/>
          <w:shd w:val="clear" w:color="auto" w:fill="FFFFFF"/>
        </w:rPr>
        <w:footnoteReference w:id="99"/>
      </w:r>
    </w:p>
    <w:p w:rsidR="00701B38" w:rsidRPr="001F4E7B" w:rsidRDefault="00701B38" w:rsidP="00701B38">
      <w:pPr>
        <w:jc w:val="both"/>
        <w:rPr>
          <w:rStyle w:val="Strong"/>
          <w:rFonts w:ascii="Arial" w:hAnsi="Arial" w:cs="Arial"/>
          <w:b w:val="0"/>
          <w:color w:val="000000"/>
          <w:shd w:val="clear" w:color="auto" w:fill="FFFFFF"/>
        </w:rPr>
      </w:pPr>
      <w:r w:rsidRPr="001F4E7B">
        <w:rPr>
          <w:rStyle w:val="Strong"/>
          <w:rFonts w:ascii="Arial" w:hAnsi="Arial" w:cs="Arial"/>
          <w:color w:val="000000"/>
          <w:shd w:val="clear" w:color="auto" w:fill="FFFFFF"/>
        </w:rPr>
        <w:t xml:space="preserve">Postavlja se pitanje da li je odabirom sankcija adekvatno ostvarena svrha kažnjavanja čija težnja, budući da se radi o advokatima kao nosiocima pravne sigurnosti, treba da bude </w:t>
      </w:r>
      <w:proofErr w:type="gramStart"/>
      <w:r w:rsidRPr="001F4E7B">
        <w:rPr>
          <w:rStyle w:val="Strong"/>
          <w:rFonts w:ascii="Arial" w:hAnsi="Arial" w:cs="Arial"/>
          <w:color w:val="000000"/>
          <w:shd w:val="clear" w:color="auto" w:fill="FFFFFF"/>
        </w:rPr>
        <w:t>na</w:t>
      </w:r>
      <w:proofErr w:type="gramEnd"/>
      <w:r w:rsidRPr="001F4E7B">
        <w:rPr>
          <w:rStyle w:val="Strong"/>
          <w:rFonts w:ascii="Arial" w:hAnsi="Arial" w:cs="Arial"/>
          <w:color w:val="000000"/>
          <w:shd w:val="clear" w:color="auto" w:fill="FFFFFF"/>
        </w:rPr>
        <w:t xml:space="preserve"> generalnoj prevenciji</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 xml:space="preserve"> kroz koju se izražava adekvatna društvena osuda, i vaspitno utiče na druge da ne krše norme pozitivnih propisa. Primjećujemo i da novčana kazna u gore naznačenom maksimalnom izn</w:t>
      </w:r>
      <w:r>
        <w:rPr>
          <w:rStyle w:val="Strong"/>
          <w:rFonts w:ascii="Arial" w:hAnsi="Arial" w:cs="Arial"/>
          <w:color w:val="000000"/>
          <w:shd w:val="clear" w:color="auto" w:fill="FFFFFF"/>
        </w:rPr>
        <w:t xml:space="preserve">osu nije dovoljna da ostvari </w:t>
      </w:r>
      <w:r w:rsidRPr="001F4E7B">
        <w:rPr>
          <w:rStyle w:val="Strong"/>
          <w:rFonts w:ascii="Arial" w:hAnsi="Arial" w:cs="Arial"/>
          <w:color w:val="000000"/>
          <w:shd w:val="clear" w:color="auto" w:fill="FFFFFF"/>
        </w:rPr>
        <w:t xml:space="preserve">svrhu specijalne prevencije, </w:t>
      </w:r>
      <w:r>
        <w:rPr>
          <w:rStyle w:val="Strong"/>
          <w:rFonts w:ascii="Arial" w:hAnsi="Arial" w:cs="Arial"/>
          <w:color w:val="000000"/>
          <w:shd w:val="clear" w:color="auto" w:fill="FFFFFF"/>
        </w:rPr>
        <w:t xml:space="preserve">u vidu uticaja </w:t>
      </w:r>
      <w:proofErr w:type="gramStart"/>
      <w:r>
        <w:rPr>
          <w:rStyle w:val="Strong"/>
          <w:rFonts w:ascii="Arial" w:hAnsi="Arial" w:cs="Arial"/>
          <w:color w:val="000000"/>
          <w:shd w:val="clear" w:color="auto" w:fill="FFFFFF"/>
        </w:rPr>
        <w:t>na</w:t>
      </w:r>
      <w:proofErr w:type="gramEnd"/>
      <w:r>
        <w:rPr>
          <w:rStyle w:val="Strong"/>
          <w:rFonts w:ascii="Arial" w:hAnsi="Arial" w:cs="Arial"/>
          <w:color w:val="000000"/>
          <w:shd w:val="clear" w:color="auto" w:fill="FFFFFF"/>
        </w:rPr>
        <w:t xml:space="preserve"> </w:t>
      </w:r>
      <w:r w:rsidRPr="001F4E7B">
        <w:rPr>
          <w:rStyle w:val="Strong"/>
          <w:rFonts w:ascii="Arial" w:hAnsi="Arial" w:cs="Arial"/>
          <w:color w:val="000000"/>
          <w:shd w:val="clear" w:color="auto" w:fill="FFFFFF"/>
        </w:rPr>
        <w:t xml:space="preserve">advokata da ubuduće ne vrši disciplinske prestupe. Ovo </w:t>
      </w:r>
      <w:proofErr w:type="gramStart"/>
      <w:r w:rsidRPr="001F4E7B">
        <w:rPr>
          <w:rStyle w:val="Strong"/>
          <w:rFonts w:ascii="Arial" w:hAnsi="Arial" w:cs="Arial"/>
          <w:color w:val="000000"/>
          <w:shd w:val="clear" w:color="auto" w:fill="FFFFFF"/>
        </w:rPr>
        <w:t>tim</w:t>
      </w:r>
      <w:proofErr w:type="gramEnd"/>
      <w:r w:rsidRPr="001F4E7B">
        <w:rPr>
          <w:rStyle w:val="Strong"/>
          <w:rFonts w:ascii="Arial" w:hAnsi="Arial" w:cs="Arial"/>
          <w:color w:val="000000"/>
          <w:shd w:val="clear" w:color="auto" w:fill="FFFFFF"/>
        </w:rPr>
        <w:t xml:space="preserve"> prije što advokat jednim ugovorenim novim poslom može nadomjestiti ovaj iznos, a pritom ne trpi nikakve druge posljedice zbog učinjene povrede, u smislu javnog objavljivanja odluke, brisanja iz </w:t>
      </w:r>
      <w:r>
        <w:rPr>
          <w:rStyle w:val="Strong"/>
          <w:rFonts w:ascii="Arial" w:hAnsi="Arial" w:cs="Arial"/>
          <w:color w:val="000000"/>
          <w:shd w:val="clear" w:color="auto" w:fill="FFFFFF"/>
        </w:rPr>
        <w:t xml:space="preserve">Imenika </w:t>
      </w:r>
      <w:r w:rsidRPr="001F4E7B">
        <w:rPr>
          <w:rStyle w:val="Strong"/>
          <w:rFonts w:ascii="Arial" w:hAnsi="Arial" w:cs="Arial"/>
          <w:color w:val="000000"/>
          <w:shd w:val="clear" w:color="auto" w:fill="FFFFFF"/>
        </w:rPr>
        <w:t xml:space="preserve">Komore i slično. </w:t>
      </w:r>
    </w:p>
    <w:p w:rsidR="00701B38" w:rsidRDefault="00701B38" w:rsidP="00701B38">
      <w:pPr>
        <w:jc w:val="both"/>
        <w:rPr>
          <w:rFonts w:ascii="Arial" w:hAnsi="Arial" w:cs="Arial"/>
        </w:rPr>
      </w:pPr>
      <w:r w:rsidRPr="004D6C40">
        <w:rPr>
          <w:rFonts w:ascii="Arial" w:hAnsi="Arial" w:cs="Arial"/>
        </w:rPr>
        <w:t>O</w:t>
      </w:r>
      <w:r>
        <w:rPr>
          <w:rFonts w:ascii="Arial" w:hAnsi="Arial" w:cs="Arial"/>
        </w:rPr>
        <w:t xml:space="preserve"> pritužbama </w:t>
      </w:r>
      <w:proofErr w:type="gramStart"/>
      <w:r>
        <w:rPr>
          <w:rFonts w:ascii="Arial" w:hAnsi="Arial" w:cs="Arial"/>
        </w:rPr>
        <w:t>na</w:t>
      </w:r>
      <w:proofErr w:type="gramEnd"/>
      <w:r>
        <w:rPr>
          <w:rFonts w:ascii="Arial" w:hAnsi="Arial" w:cs="Arial"/>
        </w:rPr>
        <w:t xml:space="preserve"> rad advokata i </w:t>
      </w:r>
      <w:r w:rsidRPr="004D6C40">
        <w:rPr>
          <w:rFonts w:ascii="Arial" w:hAnsi="Arial" w:cs="Arial"/>
        </w:rPr>
        <w:t xml:space="preserve">sprovedenim disciplinskim postupcima u 2016. </w:t>
      </w:r>
      <w:proofErr w:type="gramStart"/>
      <w:r w:rsidRPr="004D6C40">
        <w:rPr>
          <w:rFonts w:ascii="Arial" w:hAnsi="Arial" w:cs="Arial"/>
        </w:rPr>
        <w:t>godini</w:t>
      </w:r>
      <w:proofErr w:type="gramEnd"/>
      <w:r w:rsidRPr="004D6C40">
        <w:rPr>
          <w:rFonts w:ascii="Arial" w:hAnsi="Arial" w:cs="Arial"/>
        </w:rPr>
        <w:t xml:space="preserve"> izjasnio</w:t>
      </w:r>
      <w:r>
        <w:rPr>
          <w:rFonts w:ascii="Arial" w:hAnsi="Arial" w:cs="Arial"/>
        </w:rPr>
        <w:t xml:space="preserve"> se</w:t>
      </w:r>
      <w:r w:rsidRPr="004D6C40">
        <w:rPr>
          <w:rFonts w:ascii="Arial" w:hAnsi="Arial" w:cs="Arial"/>
        </w:rPr>
        <w:t xml:space="preserve"> i Zaštitnik ljudskih prava i sloboda (Ombudsman)</w:t>
      </w:r>
      <w:r>
        <w:rPr>
          <w:rFonts w:ascii="Arial" w:hAnsi="Arial" w:cs="Arial"/>
        </w:rPr>
        <w:t xml:space="preserve"> u godišnjem izvještaju</w:t>
      </w:r>
      <w:r w:rsidRPr="004D6C40">
        <w:rPr>
          <w:rFonts w:ascii="Arial" w:hAnsi="Arial" w:cs="Arial"/>
        </w:rPr>
        <w:t>.</w:t>
      </w:r>
      <w:r w:rsidRPr="004D6C40">
        <w:rPr>
          <w:rStyle w:val="FootnoteReference"/>
          <w:rFonts w:ascii="Arial" w:hAnsi="Arial" w:cs="Arial"/>
        </w:rPr>
        <w:footnoteReference w:id="100"/>
      </w:r>
      <w:r w:rsidRPr="004D6C40">
        <w:rPr>
          <w:rFonts w:ascii="Arial" w:hAnsi="Arial" w:cs="Arial"/>
        </w:rPr>
        <w:t xml:space="preserve"> </w:t>
      </w:r>
      <w:proofErr w:type="gramStart"/>
      <w:r w:rsidRPr="004D6C40">
        <w:rPr>
          <w:rFonts w:ascii="Arial" w:hAnsi="Arial" w:cs="Arial"/>
        </w:rPr>
        <w:t>Prema podacima koje je Advokatska komora dostavila Ombudsmanu, u 2016.</w:t>
      </w:r>
      <w:proofErr w:type="gramEnd"/>
      <w:r w:rsidRPr="004D6C40">
        <w:rPr>
          <w:rFonts w:ascii="Arial" w:hAnsi="Arial" w:cs="Arial"/>
        </w:rPr>
        <w:t xml:space="preserve"> </w:t>
      </w:r>
      <w:proofErr w:type="gramStart"/>
      <w:r w:rsidRPr="004D6C40">
        <w:rPr>
          <w:rFonts w:ascii="Arial" w:hAnsi="Arial" w:cs="Arial"/>
        </w:rPr>
        <w:t>godini</w:t>
      </w:r>
      <w:proofErr w:type="gramEnd"/>
      <w:r w:rsidRPr="004D6C40">
        <w:rPr>
          <w:rFonts w:ascii="Arial" w:hAnsi="Arial" w:cs="Arial"/>
        </w:rPr>
        <w:t xml:space="preserve"> podnijeto je 56 disciplinskih prijava protiv advokata, od kojih je riješeno 37 ili 66%. Disciplinski postupak je pokrenut u dva slučaja, </w:t>
      </w:r>
      <w:proofErr w:type="gramStart"/>
      <w:r w:rsidRPr="004D6C40">
        <w:rPr>
          <w:rFonts w:ascii="Arial" w:hAnsi="Arial" w:cs="Arial"/>
        </w:rPr>
        <w:t>od</w:t>
      </w:r>
      <w:proofErr w:type="gramEnd"/>
      <w:r w:rsidRPr="004D6C40">
        <w:rPr>
          <w:rFonts w:ascii="Arial" w:hAnsi="Arial" w:cs="Arial"/>
        </w:rPr>
        <w:t xml:space="preserve"> kojih je jedan okončan i izrečena je novčana kazna, a u drugom je postupak </w:t>
      </w:r>
      <w:r>
        <w:rPr>
          <w:rFonts w:ascii="Arial" w:hAnsi="Arial" w:cs="Arial"/>
        </w:rPr>
        <w:t xml:space="preserve">bio </w:t>
      </w:r>
      <w:r w:rsidRPr="004D6C40">
        <w:rPr>
          <w:rFonts w:ascii="Arial" w:hAnsi="Arial" w:cs="Arial"/>
        </w:rPr>
        <w:t xml:space="preserve">u toku. Disciplinski tužilac je ostale prijave odbacio kao neosnovane </w:t>
      </w:r>
      <w:proofErr w:type="gramStart"/>
      <w:r w:rsidRPr="004D6C40">
        <w:rPr>
          <w:rFonts w:ascii="Arial" w:hAnsi="Arial" w:cs="Arial"/>
        </w:rPr>
        <w:t>ili</w:t>
      </w:r>
      <w:proofErr w:type="gramEnd"/>
      <w:r w:rsidRPr="004D6C40">
        <w:rPr>
          <w:rFonts w:ascii="Arial" w:hAnsi="Arial" w:cs="Arial"/>
        </w:rPr>
        <w:t xml:space="preserve"> zastarjele. Na osnovu ovih podataka, Ombudsman je konstatovao da je </w:t>
      </w:r>
      <w:r>
        <w:rPr>
          <w:rFonts w:ascii="Arial" w:hAnsi="Arial" w:cs="Arial"/>
        </w:rPr>
        <w:t>to što</w:t>
      </w:r>
      <w:r w:rsidRPr="004D6C40">
        <w:rPr>
          <w:rFonts w:ascii="Arial" w:hAnsi="Arial" w:cs="Arial"/>
        </w:rPr>
        <w:t xml:space="preserve"> je </w:t>
      </w:r>
      <w:proofErr w:type="gramStart"/>
      <w:r w:rsidRPr="004D6C40">
        <w:rPr>
          <w:rFonts w:ascii="Arial" w:hAnsi="Arial" w:cs="Arial"/>
        </w:rPr>
        <w:t>od</w:t>
      </w:r>
      <w:proofErr w:type="gramEnd"/>
      <w:r w:rsidRPr="004D6C40">
        <w:rPr>
          <w:rFonts w:ascii="Arial" w:hAnsi="Arial" w:cs="Arial"/>
        </w:rPr>
        <w:t xml:space="preserve"> ukupnog broja disciplinskih prijava, disciplinski postu</w:t>
      </w:r>
      <w:r>
        <w:rPr>
          <w:rFonts w:ascii="Arial" w:hAnsi="Arial" w:cs="Arial"/>
        </w:rPr>
        <w:t>pak pokrenut samo u dva slučaja</w:t>
      </w:r>
      <w:r w:rsidRPr="004D6C40">
        <w:rPr>
          <w:rFonts w:ascii="Arial" w:hAnsi="Arial" w:cs="Arial"/>
        </w:rPr>
        <w:t xml:space="preserve"> </w:t>
      </w:r>
      <w:r>
        <w:rPr>
          <w:rFonts w:ascii="Arial" w:hAnsi="Arial" w:cs="Arial"/>
        </w:rPr>
        <w:t>obeshrabrujuće i pokazuje zanemarljiv uspjeh</w:t>
      </w:r>
      <w:r w:rsidRPr="004D6C40">
        <w:rPr>
          <w:rFonts w:ascii="Arial" w:hAnsi="Arial" w:cs="Arial"/>
        </w:rPr>
        <w:t xml:space="preserve"> građana koji su podnijeli prijavu na rad advokata. Ombudsman je podsjetio da je advokatura nezavisna i samostalna profesija, koja pruža pravnu pomoć i ima</w:t>
      </w:r>
      <w:r>
        <w:rPr>
          <w:rFonts w:ascii="Arial" w:hAnsi="Arial" w:cs="Arial"/>
        </w:rPr>
        <w:t xml:space="preserve"> </w:t>
      </w:r>
      <w:r w:rsidRPr="004D6C40">
        <w:rPr>
          <w:rFonts w:ascii="Arial" w:hAnsi="Arial" w:cs="Arial"/>
        </w:rPr>
        <w:t xml:space="preserve">značajnu ulogu u zaštiti ljudskih prava, </w:t>
      </w:r>
      <w:proofErr w:type="gramStart"/>
      <w:r w:rsidRPr="004D6C40">
        <w:rPr>
          <w:rFonts w:ascii="Arial" w:hAnsi="Arial" w:cs="Arial"/>
        </w:rPr>
        <w:t>te</w:t>
      </w:r>
      <w:proofErr w:type="gramEnd"/>
      <w:r w:rsidRPr="004D6C40">
        <w:rPr>
          <w:rFonts w:ascii="Arial" w:hAnsi="Arial" w:cs="Arial"/>
        </w:rPr>
        <w:t xml:space="preserve"> da je</w:t>
      </w:r>
      <w:r>
        <w:rPr>
          <w:rFonts w:ascii="Arial" w:hAnsi="Arial" w:cs="Arial"/>
        </w:rPr>
        <w:t xml:space="preserve"> </w:t>
      </w:r>
      <w:r w:rsidRPr="004D6C40">
        <w:rPr>
          <w:rFonts w:ascii="Arial" w:hAnsi="Arial" w:cs="Arial"/>
        </w:rPr>
        <w:t>zbog toga neophodno da Advokatska komora više pažnje posveti jačanju odgovornosti advokata i ohrabri građane da prijavljuju kršenje advokatske etike.</w:t>
      </w:r>
      <w:r w:rsidRPr="004D6C40">
        <w:rPr>
          <w:rStyle w:val="FootnoteReference"/>
          <w:rFonts w:ascii="Arial" w:hAnsi="Arial" w:cs="Arial"/>
        </w:rPr>
        <w:footnoteReference w:id="101"/>
      </w:r>
      <w:r w:rsidRPr="004D6C40">
        <w:rPr>
          <w:rFonts w:ascii="Arial" w:hAnsi="Arial" w:cs="Arial"/>
        </w:rPr>
        <w:t xml:space="preserve"> </w:t>
      </w:r>
    </w:p>
    <w:p w:rsidR="00701B38" w:rsidRPr="004D6C40" w:rsidRDefault="00701B38" w:rsidP="00701B38">
      <w:pPr>
        <w:jc w:val="both"/>
        <w:rPr>
          <w:rStyle w:val="Strong"/>
          <w:rFonts w:ascii="Arial" w:hAnsi="Arial" w:cs="Arial"/>
          <w:b w:val="0"/>
          <w:color w:val="000000"/>
          <w:shd w:val="clear" w:color="auto" w:fill="FFFFFF"/>
        </w:rPr>
      </w:pPr>
      <w:proofErr w:type="gramStart"/>
      <w:r w:rsidRPr="00D061DD">
        <w:rPr>
          <w:rFonts w:ascii="Arial" w:hAnsi="Arial" w:cs="Arial"/>
        </w:rPr>
        <w:t>Podaci o broju podnijetih pritužbi u 2016.</w:t>
      </w:r>
      <w:proofErr w:type="gramEnd"/>
      <w:r w:rsidRPr="00D061DD">
        <w:rPr>
          <w:rFonts w:ascii="Arial" w:hAnsi="Arial" w:cs="Arial"/>
        </w:rPr>
        <w:t xml:space="preserve"> </w:t>
      </w:r>
      <w:proofErr w:type="gramStart"/>
      <w:r w:rsidRPr="00D061DD">
        <w:rPr>
          <w:rFonts w:ascii="Arial" w:hAnsi="Arial" w:cs="Arial"/>
        </w:rPr>
        <w:t>godini</w:t>
      </w:r>
      <w:proofErr w:type="gramEnd"/>
      <w:r w:rsidRPr="00D061DD">
        <w:rPr>
          <w:rFonts w:ascii="Arial" w:hAnsi="Arial" w:cs="Arial"/>
        </w:rPr>
        <w:t>, odnosno broju pokrenutih i okončanih postupaka, koji su dostavljeni Ombudsmanu</w:t>
      </w:r>
      <w:r>
        <w:rPr>
          <w:rFonts w:ascii="Arial" w:hAnsi="Arial" w:cs="Arial"/>
        </w:rPr>
        <w:t>,</w:t>
      </w:r>
      <w:r w:rsidRPr="00D061DD">
        <w:rPr>
          <w:rFonts w:ascii="Arial" w:hAnsi="Arial" w:cs="Arial"/>
        </w:rPr>
        <w:t xml:space="preserve"> neznatno</w:t>
      </w:r>
      <w:r>
        <w:rPr>
          <w:rFonts w:ascii="Arial" w:hAnsi="Arial" w:cs="Arial"/>
        </w:rPr>
        <w:t xml:space="preserve"> se</w:t>
      </w:r>
      <w:r w:rsidRPr="00D061DD">
        <w:rPr>
          <w:rFonts w:ascii="Arial" w:hAnsi="Arial" w:cs="Arial"/>
        </w:rPr>
        <w:t xml:space="preserve"> razlikuju od onih koji su dostavljeni </w:t>
      </w:r>
      <w:r w:rsidRPr="00D061DD">
        <w:rPr>
          <w:rFonts w:ascii="Arial" w:hAnsi="Arial" w:cs="Arial"/>
        </w:rPr>
        <w:lastRenderedPageBreak/>
        <w:t xml:space="preserve">Akciji za ljudska prava za potrebe sačinjavanja ovog izvještaja. </w:t>
      </w:r>
      <w:proofErr w:type="gramStart"/>
      <w:r w:rsidRPr="00D061DD">
        <w:rPr>
          <w:rFonts w:ascii="Arial" w:hAnsi="Arial" w:cs="Arial"/>
        </w:rPr>
        <w:t>Imajući u vidu da je Izvještaj o radu Obmudsmana za 2016.</w:t>
      </w:r>
      <w:proofErr w:type="gramEnd"/>
      <w:r>
        <w:rPr>
          <w:rFonts w:ascii="Arial" w:hAnsi="Arial" w:cs="Arial"/>
        </w:rPr>
        <w:t xml:space="preserve"> </w:t>
      </w:r>
      <w:proofErr w:type="gramStart"/>
      <w:r>
        <w:rPr>
          <w:rFonts w:ascii="Arial" w:hAnsi="Arial" w:cs="Arial"/>
        </w:rPr>
        <w:t>godinu</w:t>
      </w:r>
      <w:proofErr w:type="gramEnd"/>
      <w:r>
        <w:rPr>
          <w:rFonts w:ascii="Arial" w:hAnsi="Arial" w:cs="Arial"/>
        </w:rPr>
        <w:t xml:space="preserve"> predstavljen u martu 2017.</w:t>
      </w:r>
      <w:r w:rsidRPr="00D061DD">
        <w:rPr>
          <w:rFonts w:ascii="Arial" w:hAnsi="Arial" w:cs="Arial"/>
        </w:rPr>
        <w:t xml:space="preserve"> </w:t>
      </w:r>
      <w:proofErr w:type="gramStart"/>
      <w:r w:rsidRPr="00D061DD">
        <w:rPr>
          <w:rFonts w:ascii="Arial" w:hAnsi="Arial" w:cs="Arial"/>
        </w:rPr>
        <w:t>godine</w:t>
      </w:r>
      <w:proofErr w:type="gramEnd"/>
      <w:r w:rsidRPr="00D061DD">
        <w:rPr>
          <w:rFonts w:ascii="Arial" w:hAnsi="Arial" w:cs="Arial"/>
        </w:rPr>
        <w:t>, postoji mogućnost da se u međuvremenu odlučilo o još nekim prijavama iz</w:t>
      </w:r>
      <w:r>
        <w:rPr>
          <w:rFonts w:ascii="Arial" w:hAnsi="Arial" w:cs="Arial"/>
        </w:rPr>
        <w:t xml:space="preserve"> 2016. </w:t>
      </w:r>
      <w:proofErr w:type="gramStart"/>
      <w:r>
        <w:rPr>
          <w:rFonts w:ascii="Arial" w:hAnsi="Arial" w:cs="Arial"/>
        </w:rPr>
        <w:t>godine</w:t>
      </w:r>
      <w:proofErr w:type="gramEnd"/>
      <w:r>
        <w:rPr>
          <w:rFonts w:ascii="Arial" w:hAnsi="Arial" w:cs="Arial"/>
        </w:rPr>
        <w:t>, odnosno da su pokrenut</w:t>
      </w:r>
      <w:r w:rsidRPr="00D061DD">
        <w:rPr>
          <w:rFonts w:ascii="Arial" w:hAnsi="Arial" w:cs="Arial"/>
        </w:rPr>
        <w:t xml:space="preserve">i postupci po prijavama iz 2016. </w:t>
      </w:r>
      <w:proofErr w:type="gramStart"/>
      <w:r w:rsidRPr="00D061DD">
        <w:rPr>
          <w:rFonts w:ascii="Arial" w:hAnsi="Arial" w:cs="Arial"/>
        </w:rPr>
        <w:t>godine</w:t>
      </w:r>
      <w:proofErr w:type="gramEnd"/>
      <w:r w:rsidRPr="00D061DD">
        <w:rPr>
          <w:rFonts w:ascii="Arial" w:hAnsi="Arial" w:cs="Arial"/>
        </w:rPr>
        <w:t xml:space="preserve">. Iz tog razloga </w:t>
      </w:r>
      <w:r>
        <w:rPr>
          <w:rFonts w:ascii="Arial" w:hAnsi="Arial" w:cs="Arial"/>
        </w:rPr>
        <w:t>smo se u ovom izvještaju koristili podacima koje</w:t>
      </w:r>
      <w:r w:rsidRPr="00D061DD">
        <w:rPr>
          <w:rFonts w:ascii="Arial" w:hAnsi="Arial" w:cs="Arial"/>
        </w:rPr>
        <w:t xml:space="preserve"> nam</w:t>
      </w:r>
      <w:r>
        <w:rPr>
          <w:rFonts w:ascii="Arial" w:hAnsi="Arial" w:cs="Arial"/>
        </w:rPr>
        <w:t xml:space="preserve"> je</w:t>
      </w:r>
      <w:r w:rsidRPr="00D061DD">
        <w:rPr>
          <w:rFonts w:ascii="Arial" w:hAnsi="Arial" w:cs="Arial"/>
        </w:rPr>
        <w:t xml:space="preserve"> </w:t>
      </w:r>
      <w:r>
        <w:rPr>
          <w:rFonts w:ascii="Arial" w:hAnsi="Arial" w:cs="Arial"/>
        </w:rPr>
        <w:t>Advokatska komora</w:t>
      </w:r>
      <w:r w:rsidRPr="00D061DD">
        <w:rPr>
          <w:rFonts w:ascii="Arial" w:hAnsi="Arial" w:cs="Arial"/>
        </w:rPr>
        <w:t xml:space="preserve"> </w:t>
      </w:r>
      <w:r>
        <w:rPr>
          <w:rFonts w:ascii="Arial" w:hAnsi="Arial" w:cs="Arial"/>
        </w:rPr>
        <w:t>dostav</w:t>
      </w:r>
      <w:r w:rsidRPr="00D061DD">
        <w:rPr>
          <w:rFonts w:ascii="Arial" w:hAnsi="Arial" w:cs="Arial"/>
        </w:rPr>
        <w:t>i</w:t>
      </w:r>
      <w:r>
        <w:rPr>
          <w:rFonts w:ascii="Arial" w:hAnsi="Arial" w:cs="Arial"/>
        </w:rPr>
        <w:t>la</w:t>
      </w:r>
      <w:r w:rsidRPr="00D061DD">
        <w:rPr>
          <w:rFonts w:ascii="Arial" w:hAnsi="Arial" w:cs="Arial"/>
        </w:rPr>
        <w:t xml:space="preserve"> dopisom </w:t>
      </w:r>
      <w:proofErr w:type="gramStart"/>
      <w:r>
        <w:rPr>
          <w:rFonts w:ascii="Arial" w:hAnsi="Arial" w:cs="Arial"/>
        </w:rPr>
        <w:t>od</w:t>
      </w:r>
      <w:proofErr w:type="gramEnd"/>
      <w:r>
        <w:rPr>
          <w:rFonts w:ascii="Arial" w:hAnsi="Arial" w:cs="Arial"/>
        </w:rPr>
        <w:t xml:space="preserve"> 16.05.2017</w:t>
      </w:r>
      <w:r w:rsidRPr="00D061DD">
        <w:rPr>
          <w:rFonts w:ascii="Arial" w:hAnsi="Arial" w:cs="Arial"/>
        </w:rPr>
        <w:t>.</w:t>
      </w:r>
      <w:r w:rsidRPr="00D061DD">
        <w:rPr>
          <w:rStyle w:val="FootnoteReference"/>
          <w:rFonts w:ascii="Arial" w:hAnsi="Arial" w:cs="Arial"/>
        </w:rPr>
        <w:footnoteReference w:id="102"/>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p>
    <w:p w:rsidR="00701B38" w:rsidRPr="004D6C40"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 xml:space="preserve">2.2.3 </w:t>
      </w:r>
      <w:r w:rsidRPr="004D6C40">
        <w:rPr>
          <w:rStyle w:val="Strong"/>
          <w:rFonts w:ascii="Arial" w:hAnsi="Arial" w:cs="Arial"/>
          <w:color w:val="000000"/>
          <w:sz w:val="22"/>
          <w:szCs w:val="22"/>
          <w:shd w:val="clear" w:color="auto" w:fill="FFFFFF"/>
        </w:rPr>
        <w:t>Najčešći razlozi zbog kojih stranke podnose prijave Advokatskoj komori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Uvidom u ukupno 60 odluka Disciplinskog tužioca koje </w:t>
      </w:r>
      <w:r>
        <w:rPr>
          <w:rStyle w:val="Strong"/>
          <w:rFonts w:ascii="Arial" w:hAnsi="Arial" w:cs="Arial"/>
          <w:color w:val="000000"/>
          <w:sz w:val="22"/>
          <w:szCs w:val="22"/>
          <w:shd w:val="clear" w:color="auto" w:fill="FFFFFF"/>
        </w:rPr>
        <w:t>su odbačene zbog neosnovanosti,</w:t>
      </w:r>
      <w:r w:rsidRPr="001F4E7B">
        <w:rPr>
          <w:rStyle w:val="Strong"/>
          <w:rFonts w:ascii="Arial" w:hAnsi="Arial" w:cs="Arial"/>
          <w:color w:val="000000"/>
          <w:sz w:val="22"/>
          <w:szCs w:val="22"/>
          <w:shd w:val="clear" w:color="auto" w:fill="FFFFFF"/>
        </w:rPr>
        <w:t xml:space="preserve"> a koje su od strane Advokatske komore Crne Gore dostavljene Akciji za ljudska prava za potrebe izrade ovog izvještaja</w:t>
      </w:r>
      <w:r>
        <w:rPr>
          <w:rStyle w:val="Strong"/>
          <w:rFonts w:ascii="Arial" w:hAnsi="Arial" w:cs="Arial"/>
          <w:color w:val="000000"/>
          <w:sz w:val="22"/>
          <w:szCs w:val="22"/>
          <w:shd w:val="clear" w:color="auto" w:fill="FFFFFF"/>
        </w:rPr>
        <w:t>, zaključuje se da</w:t>
      </w:r>
      <w:r w:rsidRPr="001F4E7B">
        <w:rPr>
          <w:rStyle w:val="Strong"/>
          <w:rFonts w:ascii="Arial" w:hAnsi="Arial" w:cs="Arial"/>
          <w:color w:val="000000"/>
          <w:sz w:val="22"/>
          <w:szCs w:val="22"/>
          <w:shd w:val="clear" w:color="auto" w:fill="FFFFFF"/>
        </w:rPr>
        <w:t xml:space="preserve"> stranke najčešće podnose prijave Komori zbog: </w:t>
      </w:r>
    </w:p>
    <w:p w:rsidR="00701B38" w:rsidRPr="001F4E7B"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na</w:t>
      </w:r>
      <w:r w:rsidRPr="001F4E7B">
        <w:rPr>
          <w:rStyle w:val="Strong"/>
          <w:rFonts w:ascii="Arial" w:hAnsi="Arial" w:cs="Arial"/>
          <w:color w:val="000000"/>
          <w:sz w:val="22"/>
          <w:szCs w:val="22"/>
          <w:shd w:val="clear" w:color="auto" w:fill="FFFFFF"/>
        </w:rPr>
        <w:t xml:space="preserve">plaćene nagrade i naknade za rad advokata u situacijama kada stranka izgubi spor, koji je po </w:t>
      </w:r>
      <w:r>
        <w:rPr>
          <w:rStyle w:val="Strong"/>
          <w:rFonts w:ascii="Arial" w:hAnsi="Arial" w:cs="Arial"/>
          <w:color w:val="000000"/>
          <w:sz w:val="22"/>
          <w:szCs w:val="22"/>
          <w:shd w:val="clear" w:color="auto" w:fill="FFFFFF"/>
        </w:rPr>
        <w:t>njenoj procjeni izgubila zbog</w:t>
      </w:r>
      <w:r w:rsidRPr="001F4E7B">
        <w:rPr>
          <w:rStyle w:val="Strong"/>
          <w:rFonts w:ascii="Arial" w:hAnsi="Arial" w:cs="Arial"/>
          <w:color w:val="000000"/>
          <w:sz w:val="22"/>
          <w:szCs w:val="22"/>
          <w:shd w:val="clear" w:color="auto" w:fill="FFFFFF"/>
        </w:rPr>
        <w:t xml:space="preserve"> nestručnosti advokata;</w:t>
      </w:r>
    </w:p>
    <w:p w:rsidR="00701B38" w:rsidRPr="001F4E7B"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naplaćenih troškova postupka u korist advokata po okončanju postupka, iako</w:t>
      </w:r>
      <w:r>
        <w:rPr>
          <w:rStyle w:val="Strong"/>
          <w:rFonts w:ascii="Arial" w:hAnsi="Arial" w:cs="Arial"/>
          <w:color w:val="000000"/>
          <w:sz w:val="22"/>
          <w:szCs w:val="22"/>
          <w:shd w:val="clear" w:color="auto" w:fill="FFFFFF"/>
        </w:rPr>
        <w:t xml:space="preserve"> stranka tvrdi da je advokatu unaprijed platila</w:t>
      </w:r>
      <w:r w:rsidRPr="001F4E7B">
        <w:rPr>
          <w:rStyle w:val="Strong"/>
          <w:rFonts w:ascii="Arial" w:hAnsi="Arial" w:cs="Arial"/>
          <w:color w:val="000000"/>
          <w:sz w:val="22"/>
          <w:szCs w:val="22"/>
          <w:shd w:val="clear" w:color="auto" w:fill="FFFFFF"/>
        </w:rPr>
        <w:t xml:space="preserve"> za zastupanj</w:t>
      </w:r>
      <w:r>
        <w:rPr>
          <w:rStyle w:val="Strong"/>
          <w:rFonts w:ascii="Arial" w:hAnsi="Arial" w:cs="Arial"/>
          <w:color w:val="000000"/>
          <w:sz w:val="22"/>
          <w:szCs w:val="22"/>
          <w:shd w:val="clear" w:color="auto" w:fill="FFFFFF"/>
        </w:rPr>
        <w:t>e, a za to</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po pravilu </w:t>
      </w:r>
      <w:r w:rsidRPr="001F4E7B">
        <w:rPr>
          <w:rStyle w:val="Strong"/>
          <w:rFonts w:ascii="Arial" w:hAnsi="Arial" w:cs="Arial"/>
          <w:color w:val="000000"/>
          <w:sz w:val="22"/>
          <w:szCs w:val="22"/>
          <w:shd w:val="clear" w:color="auto" w:fill="FFFFFF"/>
        </w:rPr>
        <w:t>nema dokaz;</w:t>
      </w:r>
    </w:p>
    <w:p w:rsidR="00701B38" w:rsidRPr="001F4E7B"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odugovlačenja postupka od strane advokata suprotne stranke u sudskom postupku;</w:t>
      </w:r>
    </w:p>
    <w:p w:rsidR="00701B38"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propuštanja advokata da prigovara na dokaze suprotne strane u mjeri u kojoj stranke misle da je bilo neophodno i u njihovom interesu;</w:t>
      </w:r>
    </w:p>
    <w:p w:rsidR="00701B38" w:rsidRPr="00FA1FA7"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otkazivanja punomoćja od strane advokata tokom postupka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o čemu stranka nije adekvatno obaviještena pa propusti pravo na izjavljivanje redovnog ili vanrednog pravnog lijeka;</w:t>
      </w:r>
    </w:p>
    <w:p w:rsidR="00701B38" w:rsidRDefault="00701B38" w:rsidP="00701B38">
      <w:pPr>
        <w:pStyle w:val="NormalWeb"/>
        <w:numPr>
          <w:ilvl w:val="0"/>
          <w:numId w:val="17"/>
        </w:numPr>
        <w:spacing w:after="375"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propuštanja advokata da na zahtjev stranke vrati originalnu dokumenac</w:t>
      </w:r>
      <w:r>
        <w:rPr>
          <w:rStyle w:val="Strong"/>
          <w:rFonts w:ascii="Arial" w:hAnsi="Arial" w:cs="Arial"/>
          <w:color w:val="000000"/>
          <w:sz w:val="22"/>
          <w:szCs w:val="22"/>
          <w:shd w:val="clear" w:color="auto" w:fill="FFFFFF"/>
        </w:rPr>
        <w:t>iju koja mu je data, pri čemu najčešće</w:t>
      </w:r>
      <w:r w:rsidRPr="001F4E7B">
        <w:rPr>
          <w:rStyle w:val="Strong"/>
          <w:rFonts w:ascii="Arial" w:hAnsi="Arial" w:cs="Arial"/>
          <w:color w:val="000000"/>
          <w:sz w:val="22"/>
          <w:szCs w:val="22"/>
          <w:shd w:val="clear" w:color="auto" w:fill="FFFFFF"/>
        </w:rPr>
        <w:t xml:space="preserve"> ne postoje odgov</w:t>
      </w:r>
      <w:r>
        <w:rPr>
          <w:rStyle w:val="Strong"/>
          <w:rFonts w:ascii="Arial" w:hAnsi="Arial" w:cs="Arial"/>
          <w:color w:val="000000"/>
          <w:sz w:val="22"/>
          <w:szCs w:val="22"/>
          <w:shd w:val="clear" w:color="auto" w:fill="FFFFFF"/>
        </w:rPr>
        <w:t>a</w:t>
      </w:r>
      <w:r w:rsidRPr="001F4E7B">
        <w:rPr>
          <w:rStyle w:val="Strong"/>
          <w:rFonts w:ascii="Arial" w:hAnsi="Arial" w:cs="Arial"/>
          <w:color w:val="000000"/>
          <w:sz w:val="22"/>
          <w:szCs w:val="22"/>
          <w:shd w:val="clear" w:color="auto" w:fill="FFFFFF"/>
        </w:rPr>
        <w:t xml:space="preserve">rajući dokazi da je advokatu predat neki dio originalne dokumentacije, niti pisani trag da </w:t>
      </w:r>
      <w:r>
        <w:rPr>
          <w:rStyle w:val="Strong"/>
          <w:rFonts w:ascii="Arial" w:hAnsi="Arial" w:cs="Arial"/>
          <w:color w:val="000000"/>
          <w:sz w:val="22"/>
          <w:szCs w:val="22"/>
          <w:shd w:val="clear" w:color="auto" w:fill="FFFFFF"/>
        </w:rPr>
        <w:t>je traženo njeno vraćanje</w:t>
      </w:r>
      <w:r w:rsidRPr="001F4E7B">
        <w:rPr>
          <w:rStyle w:val="Strong"/>
          <w:rFonts w:ascii="Arial" w:hAnsi="Arial" w:cs="Arial"/>
          <w:color w:val="000000"/>
          <w:sz w:val="22"/>
          <w:szCs w:val="22"/>
          <w:shd w:val="clear" w:color="auto" w:fill="FFFFFF"/>
        </w:rPr>
        <w:t>.</w:t>
      </w:r>
    </w:p>
    <w:p w:rsidR="00701B38" w:rsidRPr="001F4E7B" w:rsidRDefault="00701B38" w:rsidP="00701B38">
      <w:pPr>
        <w:pStyle w:val="NormalWeb"/>
        <w:spacing w:after="375"/>
        <w:ind w:left="720"/>
        <w:jc w:val="both"/>
        <w:rPr>
          <w:rStyle w:val="Strong"/>
          <w:rFonts w:ascii="Arial" w:hAnsi="Arial" w:cs="Arial"/>
          <w:b w:val="0"/>
          <w:color w:val="000000"/>
          <w:sz w:val="22"/>
          <w:szCs w:val="22"/>
          <w:shd w:val="clear" w:color="auto" w:fill="FFFFFF"/>
        </w:rPr>
      </w:pPr>
    </w:p>
    <w:p w:rsidR="00701B38" w:rsidRDefault="00701B38" w:rsidP="00701B38">
      <w:pPr>
        <w:pStyle w:val="NormalWeb"/>
        <w:spacing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2.3 Analiza rada disciplinskih organa</w:t>
      </w:r>
    </w:p>
    <w:p w:rsidR="00701B38" w:rsidRPr="00EC085B" w:rsidRDefault="00701B38" w:rsidP="00701B38">
      <w:pPr>
        <w:pStyle w:val="NormalWeb"/>
        <w:spacing w:after="375"/>
        <w:jc w:val="both"/>
        <w:rPr>
          <w:rStyle w:val="Strong"/>
          <w:rFonts w:ascii="Arial" w:hAnsi="Arial" w:cs="Arial"/>
          <w:color w:val="000000"/>
          <w:sz w:val="22"/>
          <w:szCs w:val="22"/>
          <w:shd w:val="clear" w:color="auto" w:fill="FFFFFF"/>
        </w:rPr>
      </w:pPr>
    </w:p>
    <w:p w:rsidR="00701B38" w:rsidRPr="00EC085B" w:rsidRDefault="00701B38" w:rsidP="00701B38">
      <w:pPr>
        <w:pStyle w:val="NormalWeb"/>
        <w:spacing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 xml:space="preserve">2.3.1 Rad Diciplinskog tužioca </w:t>
      </w:r>
    </w:p>
    <w:p w:rsidR="00701B38" w:rsidRDefault="00701B38" w:rsidP="00701B38">
      <w:pPr>
        <w:pStyle w:val="NormalWeb"/>
        <w:spacing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 ukupno 214 riješenih prij</w:t>
      </w:r>
      <w:r>
        <w:rPr>
          <w:rStyle w:val="Strong"/>
          <w:rFonts w:ascii="Arial" w:hAnsi="Arial" w:cs="Arial"/>
          <w:color w:val="000000"/>
          <w:sz w:val="22"/>
          <w:szCs w:val="22"/>
          <w:shd w:val="clear" w:color="auto" w:fill="FFFFFF"/>
        </w:rPr>
        <w:t>ava Disciplinski tužilac je 60 odbacio zbog</w:t>
      </w:r>
      <w:r w:rsidRPr="001F4E7B">
        <w:rPr>
          <w:rStyle w:val="Strong"/>
          <w:rFonts w:ascii="Arial" w:hAnsi="Arial" w:cs="Arial"/>
          <w:color w:val="000000"/>
          <w:sz w:val="22"/>
          <w:szCs w:val="22"/>
          <w:shd w:val="clear" w:color="auto" w:fill="FFFFFF"/>
        </w:rPr>
        <w:t xml:space="preserve"> neo</w:t>
      </w:r>
      <w:r>
        <w:rPr>
          <w:rStyle w:val="Strong"/>
          <w:rFonts w:ascii="Arial" w:hAnsi="Arial" w:cs="Arial"/>
          <w:color w:val="000000"/>
          <w:sz w:val="22"/>
          <w:szCs w:val="22"/>
          <w:shd w:val="clear" w:color="auto" w:fill="FFFFFF"/>
        </w:rPr>
        <w:t>snovanosti (28%), što znači da je</w:t>
      </w:r>
      <w:r w:rsidRPr="001F4E7B">
        <w:rPr>
          <w:rStyle w:val="Strong"/>
          <w:rFonts w:ascii="Arial" w:hAnsi="Arial" w:cs="Arial"/>
          <w:color w:val="000000"/>
          <w:sz w:val="22"/>
          <w:szCs w:val="22"/>
          <w:shd w:val="clear" w:color="auto" w:fill="FFFFFF"/>
        </w:rPr>
        <w:t xml:space="preserve"> 135</w:t>
      </w:r>
      <w:r>
        <w:rPr>
          <w:rStyle w:val="Strong"/>
          <w:rFonts w:ascii="Arial" w:hAnsi="Arial" w:cs="Arial"/>
          <w:color w:val="000000"/>
          <w:sz w:val="22"/>
          <w:szCs w:val="22"/>
          <w:shd w:val="clear" w:color="auto" w:fill="FFFFFF"/>
        </w:rPr>
        <w:t xml:space="preserve"> prijava odbačeno zbog</w:t>
      </w:r>
      <w:r w:rsidRPr="001F4E7B">
        <w:rPr>
          <w:rStyle w:val="Strong"/>
          <w:rFonts w:ascii="Arial" w:hAnsi="Arial" w:cs="Arial"/>
          <w:color w:val="000000"/>
          <w:sz w:val="22"/>
          <w:szCs w:val="22"/>
          <w:shd w:val="clear" w:color="auto" w:fill="FFFFFF"/>
        </w:rPr>
        <w:t xml:space="preserve"> zastarjelosti</w:t>
      </w:r>
      <w:r>
        <w:rPr>
          <w:rStyle w:val="Strong"/>
          <w:rFonts w:ascii="Arial" w:hAnsi="Arial" w:cs="Arial"/>
          <w:color w:val="000000"/>
          <w:sz w:val="22"/>
          <w:szCs w:val="22"/>
          <w:shd w:val="clear" w:color="auto" w:fill="FFFFFF"/>
        </w:rPr>
        <w:t xml:space="preserve"> (63%)</w:t>
      </w:r>
      <w:r w:rsidRPr="001F4E7B">
        <w:rPr>
          <w:rStyle w:val="Strong"/>
          <w:rFonts w:ascii="Arial" w:hAnsi="Arial" w:cs="Arial"/>
          <w:color w:val="000000"/>
          <w:sz w:val="22"/>
          <w:szCs w:val="22"/>
          <w:shd w:val="clear" w:color="auto" w:fill="FFFFFF"/>
        </w:rPr>
        <w:t xml:space="preserve">, dok je postupajući po 18 prijava </w:t>
      </w:r>
      <w:r>
        <w:rPr>
          <w:rStyle w:val="Strong"/>
          <w:rFonts w:ascii="Arial" w:hAnsi="Arial" w:cs="Arial"/>
          <w:color w:val="000000"/>
          <w:sz w:val="22"/>
          <w:szCs w:val="22"/>
          <w:shd w:val="clear" w:color="auto" w:fill="FFFFFF"/>
        </w:rPr>
        <w:t xml:space="preserve">(8%) </w:t>
      </w:r>
      <w:r w:rsidRPr="001F4E7B">
        <w:rPr>
          <w:rStyle w:val="Strong"/>
          <w:rFonts w:ascii="Arial" w:hAnsi="Arial" w:cs="Arial"/>
          <w:color w:val="000000"/>
          <w:sz w:val="22"/>
          <w:szCs w:val="22"/>
          <w:shd w:val="clear" w:color="auto" w:fill="FFFFFF"/>
        </w:rPr>
        <w:t xml:space="preserve">podigao optužnicu i incirao disciplinski postupak. </w:t>
      </w:r>
    </w:p>
    <w:p w:rsidR="00701B38" w:rsidRPr="001F4E7B" w:rsidRDefault="00701B38" w:rsidP="00701B38">
      <w:pPr>
        <w:pStyle w:val="NormalWeb"/>
        <w:spacing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lastRenderedPageBreak/>
        <w:t xml:space="preserve">Ovdje je detaljnije </w:t>
      </w:r>
      <w:r w:rsidRPr="001F4E7B">
        <w:rPr>
          <w:rStyle w:val="Strong"/>
          <w:rFonts w:ascii="Arial" w:hAnsi="Arial" w:cs="Arial"/>
          <w:color w:val="000000"/>
          <w:sz w:val="22"/>
          <w:szCs w:val="22"/>
          <w:shd w:val="clear" w:color="auto" w:fill="FFFFFF"/>
        </w:rPr>
        <w:t xml:space="preserve">analiziran rad Disciplinskog tužioca po prijavama </w:t>
      </w:r>
      <w:r>
        <w:rPr>
          <w:rStyle w:val="Strong"/>
          <w:rFonts w:ascii="Arial" w:hAnsi="Arial" w:cs="Arial"/>
          <w:color w:val="000000"/>
          <w:sz w:val="22"/>
          <w:szCs w:val="22"/>
          <w:shd w:val="clear" w:color="auto" w:fill="FFFFFF"/>
        </w:rPr>
        <w:t>koje su odbačene kao neosnovane</w:t>
      </w:r>
      <w:r w:rsidRPr="001F4E7B">
        <w:rPr>
          <w:rStyle w:val="Strong"/>
          <w:rFonts w:ascii="Arial" w:hAnsi="Arial" w:cs="Arial"/>
          <w:color w:val="000000"/>
          <w:sz w:val="22"/>
          <w:szCs w:val="22"/>
          <w:shd w:val="clear" w:color="auto" w:fill="FFFFFF"/>
        </w:rPr>
        <w:t xml:space="preserve"> i data ocjena njegove efikasnost u postupanju po </w:t>
      </w:r>
      <w:r>
        <w:rPr>
          <w:rStyle w:val="Strong"/>
          <w:rFonts w:ascii="Arial" w:hAnsi="Arial" w:cs="Arial"/>
          <w:color w:val="000000"/>
          <w:sz w:val="22"/>
          <w:szCs w:val="22"/>
          <w:shd w:val="clear" w:color="auto" w:fill="FFFFFF"/>
        </w:rPr>
        <w:t xml:space="preserve">tim </w:t>
      </w:r>
      <w:r w:rsidRPr="001F4E7B">
        <w:rPr>
          <w:rStyle w:val="Strong"/>
          <w:rFonts w:ascii="Arial" w:hAnsi="Arial" w:cs="Arial"/>
          <w:color w:val="000000"/>
          <w:sz w:val="22"/>
          <w:szCs w:val="22"/>
          <w:shd w:val="clear" w:color="auto" w:fill="FFFFFF"/>
        </w:rPr>
        <w:t>prijavama.</w:t>
      </w:r>
    </w:p>
    <w:p w:rsidR="00701B38" w:rsidRPr="00AB5ED0" w:rsidRDefault="00701B38" w:rsidP="00701B38">
      <w:pPr>
        <w:pStyle w:val="NormalWeb"/>
        <w:spacing w:before="375"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2.3.1.1. Najčešći razlozi za odbacivanje prijava zbog neosnovanosti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Na osnovu uvida u 60 rješenja Disciplinskog tužioca o odbacivanju prijava usljed neosnovanosti može se zaključiti sledeće:</w:t>
      </w:r>
    </w:p>
    <w:p w:rsidR="00701B38" w:rsidRPr="001F4E7B" w:rsidRDefault="00701B38" w:rsidP="00701B38">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Prijave se najčešće od</w:t>
      </w:r>
      <w:r>
        <w:rPr>
          <w:rStyle w:val="Strong"/>
          <w:rFonts w:ascii="Arial" w:hAnsi="Arial" w:cs="Arial"/>
          <w:color w:val="000000"/>
          <w:sz w:val="22"/>
          <w:szCs w:val="22"/>
          <w:shd w:val="clear" w:color="auto" w:fill="FFFFFF"/>
        </w:rPr>
        <w:t>bacuju kao neosnovane zato</w:t>
      </w:r>
      <w:r w:rsidRPr="001F4E7B">
        <w:rPr>
          <w:rStyle w:val="Strong"/>
          <w:rFonts w:ascii="Arial" w:hAnsi="Arial" w:cs="Arial"/>
          <w:color w:val="000000"/>
          <w:sz w:val="22"/>
          <w:szCs w:val="22"/>
          <w:shd w:val="clear" w:color="auto" w:fill="FFFFFF"/>
        </w:rPr>
        <w:t xml:space="preserve"> što stranke tokom postupka ne uspiju da dokažu da su advokatu platile unaprijed troškove, jer ne posjeduju priznanice izdate od </w:t>
      </w:r>
      <w:r>
        <w:rPr>
          <w:rStyle w:val="Strong"/>
          <w:rFonts w:ascii="Arial" w:hAnsi="Arial" w:cs="Arial"/>
          <w:color w:val="000000"/>
          <w:sz w:val="22"/>
          <w:szCs w:val="22"/>
          <w:shd w:val="clear" w:color="auto" w:fill="FFFFFF"/>
        </w:rPr>
        <w:t>strane advokate, a punomoćjem datom advokatu je dato i ovlašćenje da advokat troškove postupka primi</w:t>
      </w:r>
      <w:r w:rsidRPr="001F4E7B">
        <w:rPr>
          <w:rStyle w:val="Strong"/>
          <w:rFonts w:ascii="Arial" w:hAnsi="Arial" w:cs="Arial"/>
          <w:color w:val="000000"/>
          <w:sz w:val="22"/>
          <w:szCs w:val="22"/>
          <w:shd w:val="clear" w:color="auto" w:fill="FFFFFF"/>
        </w:rPr>
        <w:t xml:space="preserve"> na svoj račun, ili je to pak stranka na drugi način odobrila (14 slučajeva);</w:t>
      </w:r>
    </w:p>
    <w:p w:rsidR="00701B38" w:rsidRPr="001F4E7B" w:rsidRDefault="00701B38" w:rsidP="00701B38">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podnosioci prijava č</w:t>
      </w:r>
      <w:r w:rsidRPr="001F4E7B">
        <w:rPr>
          <w:rStyle w:val="Strong"/>
          <w:rFonts w:ascii="Arial" w:hAnsi="Arial" w:cs="Arial"/>
          <w:color w:val="000000"/>
          <w:sz w:val="22"/>
          <w:szCs w:val="22"/>
          <w:shd w:val="clear" w:color="auto" w:fill="FFFFFF"/>
        </w:rPr>
        <w:t>esto</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ističu subjektivne primjedbe na rad advokata suprotne strane</w:t>
      </w:r>
      <w:r>
        <w:rPr>
          <w:rStyle w:val="Strong"/>
          <w:rFonts w:ascii="Arial" w:hAnsi="Arial" w:cs="Arial"/>
          <w:color w:val="000000"/>
          <w:sz w:val="22"/>
          <w:szCs w:val="22"/>
          <w:shd w:val="clear" w:color="auto" w:fill="FFFFFF"/>
        </w:rPr>
        <w:t xml:space="preserve"> u postupku</w:t>
      </w:r>
      <w:r w:rsidRPr="001F4E7B">
        <w:rPr>
          <w:rStyle w:val="Strong"/>
          <w:rFonts w:ascii="Arial" w:hAnsi="Arial" w:cs="Arial"/>
          <w:color w:val="000000"/>
          <w:sz w:val="22"/>
          <w:szCs w:val="22"/>
          <w:shd w:val="clear" w:color="auto" w:fill="FFFFFF"/>
        </w:rPr>
        <w:t>, pri čemu, po prirodi stvari, taj advokat preduzima mjere koje su suprotne njihovom interesu, ali koje nisu suprotne</w:t>
      </w:r>
      <w:r>
        <w:rPr>
          <w:rStyle w:val="Strong"/>
          <w:rFonts w:ascii="Arial" w:hAnsi="Arial" w:cs="Arial"/>
          <w:color w:val="000000"/>
          <w:sz w:val="22"/>
          <w:szCs w:val="22"/>
          <w:shd w:val="clear" w:color="auto" w:fill="FFFFFF"/>
        </w:rPr>
        <w:t xml:space="preserve"> i</w:t>
      </w:r>
      <w:r w:rsidRPr="001F4E7B">
        <w:rPr>
          <w:rStyle w:val="Strong"/>
          <w:rFonts w:ascii="Arial" w:hAnsi="Arial" w:cs="Arial"/>
          <w:color w:val="000000"/>
          <w:sz w:val="22"/>
          <w:szCs w:val="22"/>
          <w:shd w:val="clear" w:color="auto" w:fill="FFFFFF"/>
        </w:rPr>
        <w:t xml:space="preserve"> propisima o profesionalnom postupanju advokata (8 slučajeva);</w:t>
      </w:r>
    </w:p>
    <w:p w:rsidR="00701B38" w:rsidRPr="001F4E7B" w:rsidRDefault="00701B38" w:rsidP="00701B38">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podnosioci prijava</w:t>
      </w:r>
      <w:r w:rsidRPr="001F4E7B">
        <w:rPr>
          <w:rStyle w:val="Strong"/>
          <w:rFonts w:ascii="Arial" w:hAnsi="Arial" w:cs="Arial"/>
          <w:color w:val="000000"/>
          <w:sz w:val="22"/>
          <w:szCs w:val="22"/>
          <w:shd w:val="clear" w:color="auto" w:fill="FFFFFF"/>
        </w:rPr>
        <w:t xml:space="preserve"> često neosnovano procjenjuju stručnost advokata </w:t>
      </w:r>
      <w:r>
        <w:rPr>
          <w:rStyle w:val="Strong"/>
          <w:rFonts w:ascii="Arial" w:hAnsi="Arial" w:cs="Arial"/>
          <w:color w:val="000000"/>
          <w:sz w:val="22"/>
          <w:szCs w:val="22"/>
          <w:shd w:val="clear" w:color="auto" w:fill="FFFFFF"/>
        </w:rPr>
        <w:t>koji ih je zastupao</w:t>
      </w:r>
      <w:r w:rsidRPr="001F4E7B">
        <w:rPr>
          <w:rStyle w:val="Strong"/>
          <w:rFonts w:ascii="Arial" w:hAnsi="Arial" w:cs="Arial"/>
          <w:color w:val="000000"/>
          <w:sz w:val="22"/>
          <w:szCs w:val="22"/>
          <w:shd w:val="clear" w:color="auto" w:fill="FFFFFF"/>
        </w:rPr>
        <w:t>, bez pozivanja na primjenjive materijalne i procesne propise (17 slučajeva).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Pored toga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odredbe Kodek</w:t>
      </w:r>
      <w:r>
        <w:rPr>
          <w:rStyle w:val="Strong"/>
          <w:rFonts w:ascii="Arial" w:hAnsi="Arial" w:cs="Arial"/>
          <w:color w:val="000000"/>
          <w:sz w:val="22"/>
          <w:szCs w:val="22"/>
          <w:shd w:val="clear" w:color="auto" w:fill="FFFFFF"/>
        </w:rPr>
        <w:t>s</w:t>
      </w:r>
      <w:r w:rsidRPr="001F4E7B">
        <w:rPr>
          <w:rStyle w:val="Strong"/>
          <w:rFonts w:ascii="Arial" w:hAnsi="Arial" w:cs="Arial"/>
          <w:color w:val="000000"/>
          <w:sz w:val="22"/>
          <w:szCs w:val="22"/>
          <w:shd w:val="clear" w:color="auto" w:fill="FFFFFF"/>
        </w:rPr>
        <w:t>a profesionalne etike advokata obuhvataju široku oblast normiranja ponašanja advokata u odnosu na Klijenta, koje često bivaju doslovno tumačene, kao što je npr. obaveza obavještavanja klijenta, jer stranke usljed zahtjevnosti često</w:t>
      </w:r>
      <w:r>
        <w:rPr>
          <w:rStyle w:val="Strong"/>
          <w:rFonts w:ascii="Arial" w:hAnsi="Arial" w:cs="Arial"/>
          <w:color w:val="000000"/>
          <w:sz w:val="22"/>
          <w:szCs w:val="22"/>
          <w:shd w:val="clear" w:color="auto" w:fill="FFFFFF"/>
        </w:rPr>
        <w:t xml:space="preserve"> pogrešno procjenjuju </w:t>
      </w:r>
      <w:r w:rsidRPr="001F4E7B">
        <w:rPr>
          <w:rStyle w:val="Strong"/>
          <w:rFonts w:ascii="Arial" w:hAnsi="Arial" w:cs="Arial"/>
          <w:color w:val="000000"/>
          <w:sz w:val="22"/>
          <w:szCs w:val="22"/>
          <w:shd w:val="clear" w:color="auto" w:fill="FFFFFF"/>
        </w:rPr>
        <w:t>obim informacija koji advokat nužno mora da dijeli sa njima, odnosno za koje radnje je neopho</w:t>
      </w:r>
      <w:r>
        <w:rPr>
          <w:rStyle w:val="Strong"/>
          <w:rFonts w:ascii="Arial" w:hAnsi="Arial" w:cs="Arial"/>
          <w:color w:val="000000"/>
          <w:sz w:val="22"/>
          <w:szCs w:val="22"/>
          <w:shd w:val="clear" w:color="auto" w:fill="FFFFFF"/>
        </w:rPr>
        <w:t>dno da se prethodno savjetuje s</w:t>
      </w:r>
      <w:r w:rsidRPr="001F4E7B">
        <w:rPr>
          <w:rStyle w:val="Strong"/>
          <w:rFonts w:ascii="Arial" w:hAnsi="Arial" w:cs="Arial"/>
          <w:color w:val="000000"/>
          <w:sz w:val="22"/>
          <w:szCs w:val="22"/>
          <w:shd w:val="clear" w:color="auto" w:fill="FFFFFF"/>
        </w:rPr>
        <w:t xml:space="preserve"> njima.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Određeni broj p</w:t>
      </w:r>
      <w:r>
        <w:rPr>
          <w:rStyle w:val="Strong"/>
          <w:rFonts w:ascii="Arial" w:hAnsi="Arial" w:cs="Arial"/>
          <w:color w:val="000000"/>
          <w:sz w:val="22"/>
          <w:szCs w:val="22"/>
          <w:shd w:val="clear" w:color="auto" w:fill="FFFFFF"/>
        </w:rPr>
        <w:t>rijava je odbačen i zbog neposto</w:t>
      </w:r>
      <w:r w:rsidRPr="001F4E7B">
        <w:rPr>
          <w:rStyle w:val="Strong"/>
          <w:rFonts w:ascii="Arial" w:hAnsi="Arial" w:cs="Arial"/>
          <w:color w:val="000000"/>
          <w:sz w:val="22"/>
          <w:szCs w:val="22"/>
          <w:shd w:val="clear" w:color="auto" w:fill="FFFFFF"/>
        </w:rPr>
        <w:t>janja pisanih dokaza</w:t>
      </w:r>
      <w:r>
        <w:rPr>
          <w:rStyle w:val="Strong"/>
          <w:rFonts w:ascii="Arial" w:hAnsi="Arial" w:cs="Arial"/>
          <w:color w:val="000000"/>
          <w:sz w:val="22"/>
          <w:szCs w:val="22"/>
          <w:shd w:val="clear" w:color="auto" w:fill="FFFFFF"/>
        </w:rPr>
        <w:t xml:space="preserve"> za tvrdnje stranaka, pri čemu obje strane predstavljaju sporni događaj</w:t>
      </w:r>
      <w:r w:rsidRPr="001F4E7B">
        <w:rPr>
          <w:rStyle w:val="Strong"/>
          <w:rFonts w:ascii="Arial" w:hAnsi="Arial" w:cs="Arial"/>
          <w:color w:val="000000"/>
          <w:sz w:val="22"/>
          <w:szCs w:val="22"/>
          <w:shd w:val="clear" w:color="auto" w:fill="FFFFFF"/>
        </w:rPr>
        <w:t xml:space="preserve"> na različit način, u kom slučaju se u nedostatku materijalnih dokaza prijava odbacje kao neosnovana, u skladu sa načelom </w:t>
      </w:r>
      <w:r w:rsidRPr="001F4E7B">
        <w:rPr>
          <w:rStyle w:val="Strong"/>
          <w:rFonts w:ascii="Arial" w:hAnsi="Arial" w:cs="Arial"/>
          <w:i/>
          <w:color w:val="000000"/>
          <w:sz w:val="22"/>
          <w:szCs w:val="22"/>
          <w:shd w:val="clear" w:color="auto" w:fill="FFFFFF"/>
        </w:rPr>
        <w:t>in dubio pro reo</w:t>
      </w:r>
      <w:r>
        <w:rPr>
          <w:rStyle w:val="Strong"/>
          <w:rFonts w:ascii="Arial" w:hAnsi="Arial" w:cs="Arial"/>
          <w:color w:val="000000"/>
          <w:sz w:val="22"/>
          <w:szCs w:val="22"/>
          <w:shd w:val="clear" w:color="auto" w:fill="FFFFFF"/>
        </w:rPr>
        <w:t>, tj. sumnja se tumači</w:t>
      </w:r>
      <w:r w:rsidRPr="001F4E7B">
        <w:rPr>
          <w:rStyle w:val="Strong"/>
          <w:rFonts w:ascii="Arial" w:hAnsi="Arial" w:cs="Arial"/>
          <w:color w:val="000000"/>
          <w:sz w:val="22"/>
          <w:szCs w:val="22"/>
          <w:shd w:val="clear" w:color="auto" w:fill="FFFFFF"/>
        </w:rPr>
        <w:t xml:space="preserve"> u korist optuženog.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Za</w:t>
      </w:r>
      <w:r>
        <w:rPr>
          <w:rStyle w:val="Strong"/>
          <w:rFonts w:ascii="Arial" w:hAnsi="Arial" w:cs="Arial"/>
          <w:color w:val="000000"/>
          <w:sz w:val="22"/>
          <w:szCs w:val="22"/>
          <w:shd w:val="clear" w:color="auto" w:fill="FFFFFF"/>
        </w:rPr>
        <w:t xml:space="preserve">ključak koji se izvodi iz </w:t>
      </w:r>
      <w:r w:rsidRPr="001F4E7B">
        <w:rPr>
          <w:rStyle w:val="Strong"/>
          <w:rFonts w:ascii="Arial" w:hAnsi="Arial" w:cs="Arial"/>
          <w:color w:val="000000"/>
          <w:sz w:val="22"/>
          <w:szCs w:val="22"/>
          <w:shd w:val="clear" w:color="auto" w:fill="FFFFFF"/>
        </w:rPr>
        <w:t xml:space="preserve">obrazloženja rješenja je da su </w:t>
      </w:r>
      <w:r w:rsidRPr="004B270F">
        <w:rPr>
          <w:rStyle w:val="Strong"/>
          <w:rFonts w:ascii="Arial" w:hAnsi="Arial" w:cs="Arial"/>
          <w:color w:val="000000"/>
          <w:sz w:val="22"/>
          <w:szCs w:val="22"/>
          <w:shd w:val="clear" w:color="auto" w:fill="FFFFFF"/>
        </w:rPr>
        <w:t>stranke slabo informisane o svojim pravim</w:t>
      </w:r>
      <w:r>
        <w:rPr>
          <w:rStyle w:val="Strong"/>
          <w:rFonts w:ascii="Arial" w:hAnsi="Arial" w:cs="Arial"/>
          <w:color w:val="000000"/>
          <w:sz w:val="22"/>
          <w:szCs w:val="22"/>
          <w:shd w:val="clear" w:color="auto" w:fill="FFFFFF"/>
        </w:rPr>
        <w:t>a i načinu na koji ih mogu ostvariti, kao i stvarnim</w:t>
      </w:r>
      <w:r w:rsidRPr="004B270F">
        <w:rPr>
          <w:rStyle w:val="Strong"/>
          <w:rFonts w:ascii="Arial" w:hAnsi="Arial" w:cs="Arial"/>
          <w:color w:val="000000"/>
          <w:sz w:val="22"/>
          <w:szCs w:val="22"/>
          <w:shd w:val="clear" w:color="auto" w:fill="FFFFFF"/>
        </w:rPr>
        <w:t xml:space="preserve"> obavezama advokata prema njima, kao </w:t>
      </w:r>
      <w:r>
        <w:rPr>
          <w:rStyle w:val="Strong"/>
          <w:rFonts w:ascii="Arial" w:hAnsi="Arial" w:cs="Arial"/>
          <w:color w:val="000000"/>
          <w:sz w:val="22"/>
          <w:szCs w:val="22"/>
          <w:shd w:val="clear" w:color="auto" w:fill="FFFFFF"/>
        </w:rPr>
        <w:t>klijentima, iz kog razloga bi</w:t>
      </w:r>
      <w:r w:rsidRPr="004B270F">
        <w:rPr>
          <w:rStyle w:val="Strong"/>
          <w:rFonts w:ascii="Arial" w:hAnsi="Arial" w:cs="Arial"/>
          <w:color w:val="000000"/>
          <w:sz w:val="22"/>
          <w:szCs w:val="22"/>
          <w:shd w:val="clear" w:color="auto" w:fill="FFFFFF"/>
        </w:rPr>
        <w:t xml:space="preserve"> tre</w:t>
      </w:r>
      <w:r>
        <w:rPr>
          <w:rStyle w:val="Strong"/>
          <w:rFonts w:ascii="Arial" w:hAnsi="Arial" w:cs="Arial"/>
          <w:color w:val="000000"/>
          <w:sz w:val="22"/>
          <w:szCs w:val="22"/>
          <w:shd w:val="clear" w:color="auto" w:fill="FFFFFF"/>
        </w:rPr>
        <w:t xml:space="preserve">balo više učiniti da se one bolje informišu. </w:t>
      </w:r>
      <w:r w:rsidRPr="001F4E7B">
        <w:rPr>
          <w:rStyle w:val="Strong"/>
          <w:rFonts w:ascii="Arial" w:hAnsi="Arial" w:cs="Arial"/>
          <w:color w:val="000000"/>
          <w:sz w:val="22"/>
          <w:szCs w:val="22"/>
          <w:shd w:val="clear" w:color="auto" w:fill="FFFFFF"/>
        </w:rPr>
        <w:t>Advokatska komora Crne Gore</w:t>
      </w:r>
      <w:r>
        <w:rPr>
          <w:rStyle w:val="Strong"/>
          <w:rFonts w:ascii="Arial" w:hAnsi="Arial" w:cs="Arial"/>
          <w:color w:val="000000"/>
          <w:sz w:val="22"/>
          <w:szCs w:val="22"/>
          <w:shd w:val="clear" w:color="auto" w:fill="FFFFFF"/>
        </w:rPr>
        <w:t xml:space="preserve"> bi</w:t>
      </w:r>
      <w:r w:rsidRPr="001F4E7B">
        <w:rPr>
          <w:rStyle w:val="Strong"/>
          <w:rFonts w:ascii="Arial" w:hAnsi="Arial" w:cs="Arial"/>
          <w:color w:val="000000"/>
          <w:sz w:val="22"/>
          <w:szCs w:val="22"/>
          <w:shd w:val="clear" w:color="auto" w:fill="FFFFFF"/>
        </w:rPr>
        <w:t xml:space="preserve"> treba</w:t>
      </w:r>
      <w:r>
        <w:rPr>
          <w:rStyle w:val="Strong"/>
          <w:rFonts w:ascii="Arial" w:hAnsi="Arial" w:cs="Arial"/>
          <w:color w:val="000000"/>
          <w:sz w:val="22"/>
          <w:szCs w:val="22"/>
          <w:shd w:val="clear" w:color="auto" w:fill="FFFFFF"/>
        </w:rPr>
        <w:t xml:space="preserve">lo da pokaže veći stepen </w:t>
      </w:r>
      <w:r w:rsidRPr="001F4E7B">
        <w:rPr>
          <w:rStyle w:val="Strong"/>
          <w:rFonts w:ascii="Arial" w:hAnsi="Arial" w:cs="Arial"/>
          <w:color w:val="000000"/>
          <w:sz w:val="22"/>
          <w:szCs w:val="22"/>
          <w:shd w:val="clear" w:color="auto" w:fill="FFFFFF"/>
        </w:rPr>
        <w:t>aktivnosti na ovom planu, jer će se na taj način jačati i povjerenj</w:t>
      </w:r>
      <w:r>
        <w:rPr>
          <w:rStyle w:val="Strong"/>
          <w:rFonts w:ascii="Arial" w:hAnsi="Arial" w:cs="Arial"/>
          <w:color w:val="000000"/>
          <w:sz w:val="22"/>
          <w:szCs w:val="22"/>
          <w:shd w:val="clear" w:color="auto" w:fill="FFFFFF"/>
        </w:rPr>
        <w:t xml:space="preserve">e u advokatsku profesiju. </w:t>
      </w:r>
      <w:r w:rsidRPr="00D9408E">
        <w:rPr>
          <w:rStyle w:val="Strong"/>
          <w:rFonts w:ascii="Arial" w:hAnsi="Arial" w:cs="Arial"/>
          <w:i/>
          <w:color w:val="000000"/>
          <w:sz w:val="22"/>
          <w:szCs w:val="22"/>
          <w:shd w:val="clear" w:color="auto" w:fill="FFFFFF"/>
        </w:rPr>
        <w:t>Jedno jednostavno rješenje bi bilo da Advokatska komora sačini i na internet stranici objavi formular prijave ili uputstvo za podnošenje prijave protiv advokata zbog kršenja profesionalne etike</w:t>
      </w:r>
      <w:r w:rsidRPr="001F4E7B">
        <w:rPr>
          <w:rStyle w:val="Strong"/>
          <w:rFonts w:ascii="Arial" w:hAnsi="Arial" w:cs="Arial"/>
          <w:color w:val="000000"/>
          <w:sz w:val="22"/>
          <w:szCs w:val="22"/>
          <w:shd w:val="clear" w:color="auto" w:fill="FFFFFF"/>
        </w:rPr>
        <w:t>, iz koga bi bi</w:t>
      </w:r>
      <w:r>
        <w:rPr>
          <w:rStyle w:val="Strong"/>
          <w:rFonts w:ascii="Arial" w:hAnsi="Arial" w:cs="Arial"/>
          <w:color w:val="000000"/>
          <w:sz w:val="22"/>
          <w:szCs w:val="22"/>
          <w:shd w:val="clear" w:color="auto" w:fill="FFFFFF"/>
        </w:rPr>
        <w:t>lo očigledno da je poželjno pritužbu konkretizovati</w:t>
      </w:r>
      <w:r w:rsidRPr="001F4E7B">
        <w:rPr>
          <w:rStyle w:val="Strong"/>
          <w:rFonts w:ascii="Arial" w:hAnsi="Arial" w:cs="Arial"/>
          <w:color w:val="000000"/>
          <w:sz w:val="22"/>
          <w:szCs w:val="22"/>
          <w:shd w:val="clear" w:color="auto" w:fill="FFFFFF"/>
        </w:rPr>
        <w:t xml:space="preserve"> pozivanjem na </w:t>
      </w:r>
      <w:r>
        <w:rPr>
          <w:rStyle w:val="Strong"/>
          <w:rFonts w:ascii="Arial" w:hAnsi="Arial" w:cs="Arial"/>
          <w:color w:val="000000"/>
          <w:sz w:val="22"/>
          <w:szCs w:val="22"/>
          <w:shd w:val="clear" w:color="auto" w:fill="FFFFFF"/>
        </w:rPr>
        <w:t>kršenje konkretne odredbe</w:t>
      </w:r>
      <w:r w:rsidRPr="001F4E7B">
        <w:rPr>
          <w:rStyle w:val="Strong"/>
          <w:rFonts w:ascii="Arial" w:hAnsi="Arial" w:cs="Arial"/>
          <w:color w:val="000000"/>
          <w:sz w:val="22"/>
          <w:szCs w:val="22"/>
          <w:shd w:val="clear" w:color="auto" w:fill="FFFFFF"/>
        </w:rPr>
        <w:t xml:space="preserve"> Kodeksa profesionalne etike, Statuta ili Zakona o advokaturi</w:t>
      </w:r>
      <w:r>
        <w:rPr>
          <w:rStyle w:val="Strong"/>
          <w:rFonts w:ascii="Arial" w:hAnsi="Arial" w:cs="Arial"/>
          <w:color w:val="000000"/>
          <w:sz w:val="22"/>
          <w:szCs w:val="22"/>
          <w:shd w:val="clear" w:color="auto" w:fill="FFFFFF"/>
        </w:rPr>
        <w:t xml:space="preserve"> i potkrijepiti je dokazom</w:t>
      </w:r>
      <w:r w:rsidRPr="001F4E7B">
        <w:rPr>
          <w:rStyle w:val="Strong"/>
          <w:rFonts w:ascii="Arial" w:hAnsi="Arial" w:cs="Arial"/>
          <w:color w:val="000000"/>
          <w:sz w:val="22"/>
          <w:szCs w:val="22"/>
          <w:shd w:val="clear" w:color="auto" w:fill="FFFFFF"/>
        </w:rPr>
        <w:t>. Sve prestupe advokata koji</w:t>
      </w:r>
      <w:r>
        <w:rPr>
          <w:rStyle w:val="Strong"/>
          <w:rFonts w:ascii="Arial" w:hAnsi="Arial" w:cs="Arial"/>
          <w:color w:val="000000"/>
          <w:sz w:val="22"/>
          <w:szCs w:val="22"/>
          <w:shd w:val="clear" w:color="auto" w:fill="FFFFFF"/>
        </w:rPr>
        <w:t xml:space="preserve"> su navedeni u ova tri propisa treba </w:t>
      </w:r>
      <w:r w:rsidRPr="001F4E7B">
        <w:rPr>
          <w:rStyle w:val="Strong"/>
          <w:rFonts w:ascii="Arial" w:hAnsi="Arial" w:cs="Arial"/>
          <w:color w:val="000000"/>
          <w:sz w:val="22"/>
          <w:szCs w:val="22"/>
          <w:shd w:val="clear" w:color="auto" w:fill="FFFFFF"/>
        </w:rPr>
        <w:t>objediniti i učiniti lako vidljivim na internet stranici Advokatske komore,</w:t>
      </w:r>
      <w:r>
        <w:rPr>
          <w:rStyle w:val="Strong"/>
          <w:rFonts w:ascii="Arial" w:hAnsi="Arial" w:cs="Arial"/>
          <w:color w:val="000000"/>
          <w:sz w:val="22"/>
          <w:szCs w:val="22"/>
          <w:shd w:val="clear" w:color="auto" w:fill="FFFFFF"/>
        </w:rPr>
        <w:t xml:space="preserve"> zajedno sa formularom pritužbe i upozorenjem na rokove zastarjelosti.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Građani bi trebalo da budu poučeni da koriste svoje pravo da traže advokatu izdavanje priznanice prilikom izmirenja naknade ili bilo kog drugog troška koji je vezan za zastupanje, da insistiraju na izdavanju računa i njegovom plaćanju preko bankovnih računa, na potpisivanju zapisnika o predaji i pre</w:t>
      </w:r>
      <w:r>
        <w:rPr>
          <w:rStyle w:val="Strong"/>
          <w:rFonts w:ascii="Arial" w:hAnsi="Arial" w:cs="Arial"/>
          <w:color w:val="000000"/>
          <w:sz w:val="22"/>
          <w:szCs w:val="22"/>
          <w:shd w:val="clear" w:color="auto" w:fill="FFFFFF"/>
        </w:rPr>
        <w:t>uzimanju dokumentacije, kao i</w:t>
      </w:r>
      <w:r w:rsidRPr="001F4E7B">
        <w:rPr>
          <w:rStyle w:val="Strong"/>
          <w:rFonts w:ascii="Arial" w:hAnsi="Arial" w:cs="Arial"/>
          <w:color w:val="000000"/>
          <w:sz w:val="22"/>
          <w:szCs w:val="22"/>
          <w:shd w:val="clear" w:color="auto" w:fill="FFFFFF"/>
        </w:rPr>
        <w:t xml:space="preserve"> na pisanom obraćanju u svim slučajevima </w:t>
      </w:r>
      <w:r>
        <w:rPr>
          <w:rStyle w:val="Strong"/>
          <w:rFonts w:ascii="Arial" w:hAnsi="Arial" w:cs="Arial"/>
          <w:color w:val="000000"/>
          <w:sz w:val="22"/>
          <w:szCs w:val="22"/>
          <w:shd w:val="clear" w:color="auto" w:fill="FFFFFF"/>
        </w:rPr>
        <w:t>u kojima dostavljaju nove činje</w:t>
      </w:r>
      <w:r w:rsidRPr="001F4E7B">
        <w:rPr>
          <w:rStyle w:val="Strong"/>
          <w:rFonts w:ascii="Arial" w:hAnsi="Arial" w:cs="Arial"/>
          <w:color w:val="000000"/>
          <w:sz w:val="22"/>
          <w:szCs w:val="22"/>
          <w:shd w:val="clear" w:color="auto" w:fill="FFFFFF"/>
        </w:rPr>
        <w:t>nice od važnosti za vođenje postupka, odnosno</w:t>
      </w:r>
      <w:r>
        <w:rPr>
          <w:rStyle w:val="Strong"/>
          <w:rFonts w:ascii="Arial" w:hAnsi="Arial" w:cs="Arial"/>
          <w:color w:val="000000"/>
          <w:sz w:val="22"/>
          <w:szCs w:val="22"/>
          <w:shd w:val="clear" w:color="auto" w:fill="FFFFFF"/>
        </w:rPr>
        <w:t xml:space="preserve"> daju uputstva za postupanje. Stranke treba da znaju da </w:t>
      </w:r>
      <w:r w:rsidRPr="001F4E7B">
        <w:rPr>
          <w:rStyle w:val="Strong"/>
          <w:rFonts w:ascii="Arial" w:hAnsi="Arial" w:cs="Arial"/>
          <w:color w:val="000000"/>
          <w:sz w:val="22"/>
          <w:szCs w:val="22"/>
          <w:shd w:val="clear" w:color="auto" w:fill="FFFFFF"/>
        </w:rPr>
        <w:t>advokat nije dužan da ih zastupa tokom cijelog postupka, ako ima opravdane razloge za opoziv punomoćja</w:t>
      </w:r>
      <w:r>
        <w:rPr>
          <w:rStyle w:val="Strong"/>
          <w:rFonts w:ascii="Arial" w:hAnsi="Arial" w:cs="Arial"/>
          <w:color w:val="000000"/>
          <w:sz w:val="22"/>
          <w:szCs w:val="22"/>
          <w:shd w:val="clear" w:color="auto" w:fill="FFFFFF"/>
        </w:rPr>
        <w:t>, ali i</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upoznate sa posljedicama</w:t>
      </w:r>
      <w:r w:rsidRPr="001F4E7B">
        <w:rPr>
          <w:rStyle w:val="Strong"/>
          <w:rFonts w:ascii="Arial" w:hAnsi="Arial" w:cs="Arial"/>
          <w:color w:val="000000"/>
          <w:sz w:val="22"/>
          <w:szCs w:val="22"/>
          <w:shd w:val="clear" w:color="auto" w:fill="FFFFFF"/>
        </w:rPr>
        <w:t xml:space="preserve"> opoziva pounomoćja </w:t>
      </w:r>
      <w:r>
        <w:rPr>
          <w:rStyle w:val="Strong"/>
          <w:rFonts w:ascii="Arial" w:hAnsi="Arial" w:cs="Arial"/>
          <w:color w:val="000000"/>
          <w:sz w:val="22"/>
          <w:szCs w:val="22"/>
          <w:shd w:val="clear" w:color="auto" w:fill="FFFFFF"/>
        </w:rPr>
        <w:t>i obavezama advokata u takvom slučaju.</w:t>
      </w:r>
      <w:r w:rsidRPr="001F4E7B">
        <w:rPr>
          <w:rStyle w:val="Strong"/>
          <w:rFonts w:ascii="Arial" w:hAnsi="Arial" w:cs="Arial"/>
          <w:color w:val="000000"/>
          <w:sz w:val="22"/>
          <w:szCs w:val="22"/>
          <w:shd w:val="clear" w:color="auto" w:fill="FFFFFF"/>
        </w:rPr>
        <w:t xml:space="preserve"> </w:t>
      </w:r>
    </w:p>
    <w:p w:rsidR="00701B38" w:rsidRDefault="00701B38" w:rsidP="00701B38">
      <w:pPr>
        <w:pStyle w:val="NormalWeb"/>
        <w:spacing w:before="375" w:after="375"/>
        <w:jc w:val="both"/>
        <w:rPr>
          <w:rStyle w:val="Strong"/>
          <w:rFonts w:ascii="Arial" w:hAnsi="Arial" w:cs="Arial"/>
          <w:color w:val="000000"/>
          <w:sz w:val="22"/>
          <w:szCs w:val="22"/>
          <w:highlight w:val="yellow"/>
          <w:shd w:val="clear" w:color="auto" w:fill="FFFFFF"/>
        </w:rPr>
      </w:pP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 xml:space="preserve">2.3.1.2 </w:t>
      </w:r>
      <w:r>
        <w:rPr>
          <w:rStyle w:val="Strong"/>
          <w:rFonts w:ascii="Arial" w:hAnsi="Arial" w:cs="Arial"/>
          <w:color w:val="000000"/>
          <w:sz w:val="22"/>
          <w:szCs w:val="22"/>
          <w:shd w:val="clear" w:color="auto" w:fill="FFFFFF"/>
        </w:rPr>
        <w:t xml:space="preserve">Efikasnost postupka i kvalitet </w:t>
      </w:r>
      <w:r w:rsidRPr="00EC085B">
        <w:rPr>
          <w:rStyle w:val="Strong"/>
          <w:rFonts w:ascii="Arial" w:hAnsi="Arial" w:cs="Arial"/>
          <w:color w:val="000000"/>
          <w:sz w:val="22"/>
          <w:szCs w:val="22"/>
          <w:shd w:val="clear" w:color="auto" w:fill="FFFFFF"/>
        </w:rPr>
        <w:t>postupka pred Disciplinskim tužiocem</w:t>
      </w:r>
      <w:r w:rsidRPr="00EC085B">
        <w:rPr>
          <w:rStyle w:val="FootnoteReference"/>
          <w:rFonts w:ascii="Arial" w:hAnsi="Arial" w:cs="Arial"/>
          <w:b/>
          <w:bCs/>
          <w:color w:val="000000"/>
          <w:sz w:val="22"/>
          <w:szCs w:val="22"/>
          <w:shd w:val="clear" w:color="auto" w:fill="FFFFFF"/>
        </w:rPr>
        <w:footnoteReference w:id="103"/>
      </w:r>
      <w:r>
        <w:rPr>
          <w:rStyle w:val="Strong"/>
          <w:rFonts w:ascii="Arial" w:hAnsi="Arial" w:cs="Arial"/>
          <w:color w:val="000000"/>
          <w:sz w:val="22"/>
          <w:szCs w:val="22"/>
          <w:shd w:val="clear" w:color="auto" w:fill="FFFFFF"/>
        </w:rPr>
        <w:t xml:space="preserve"> </w:t>
      </w:r>
    </w:p>
    <w:p w:rsidR="00701B38" w:rsidRPr="001F4E7B" w:rsidRDefault="00701B38" w:rsidP="00701B38">
      <w:pPr>
        <w:spacing w:after="182"/>
        <w:ind w:left="9" w:hanging="10"/>
        <w:jc w:val="both"/>
        <w:rPr>
          <w:rFonts w:ascii="Arial" w:hAnsi="Arial" w:cs="Arial"/>
        </w:rPr>
      </w:pPr>
      <w:r w:rsidRPr="001F4E7B">
        <w:rPr>
          <w:rStyle w:val="Strong"/>
          <w:rFonts w:ascii="Arial" w:hAnsi="Arial" w:cs="Arial"/>
          <w:color w:val="000000"/>
          <w:shd w:val="clear" w:color="auto" w:fill="FFFFFF"/>
        </w:rPr>
        <w:t>Iz pregl</w:t>
      </w:r>
      <w:r>
        <w:rPr>
          <w:rStyle w:val="Strong"/>
          <w:rFonts w:ascii="Arial" w:hAnsi="Arial" w:cs="Arial"/>
          <w:color w:val="000000"/>
          <w:shd w:val="clear" w:color="auto" w:fill="FFFFFF"/>
        </w:rPr>
        <w:t>edanih odluka je utvrđeno</w:t>
      </w:r>
      <w:r w:rsidRPr="001F4E7B">
        <w:rPr>
          <w:rStyle w:val="Strong"/>
          <w:rFonts w:ascii="Arial" w:hAnsi="Arial" w:cs="Arial"/>
          <w:color w:val="000000"/>
          <w:shd w:val="clear" w:color="auto" w:fill="FFFFFF"/>
        </w:rPr>
        <w:t xml:space="preserve"> da </w:t>
      </w:r>
      <w:r>
        <w:rPr>
          <w:rStyle w:val="Strong"/>
          <w:rFonts w:ascii="Arial" w:hAnsi="Arial" w:cs="Arial"/>
          <w:color w:val="000000"/>
          <w:shd w:val="clear" w:color="auto" w:fill="FFFFFF"/>
        </w:rPr>
        <w:t xml:space="preserve">je </w:t>
      </w:r>
      <w:r w:rsidRPr="001F4E7B">
        <w:rPr>
          <w:rStyle w:val="Strong"/>
          <w:rFonts w:ascii="Arial" w:hAnsi="Arial" w:cs="Arial"/>
          <w:color w:val="000000"/>
          <w:shd w:val="clear" w:color="auto" w:fill="FFFFFF"/>
        </w:rPr>
        <w:t>Disciplinski tužilac u 99% slučajeva dostavlja</w:t>
      </w:r>
      <w:r>
        <w:rPr>
          <w:rStyle w:val="Strong"/>
          <w:rFonts w:ascii="Arial" w:hAnsi="Arial" w:cs="Arial"/>
          <w:color w:val="000000"/>
          <w:shd w:val="clear" w:color="auto" w:fill="FFFFFF"/>
        </w:rPr>
        <w:t>o</w:t>
      </w:r>
      <w:r w:rsidRPr="001F4E7B">
        <w:rPr>
          <w:rStyle w:val="Strong"/>
          <w:rFonts w:ascii="Arial" w:hAnsi="Arial" w:cs="Arial"/>
          <w:color w:val="000000"/>
          <w:shd w:val="clear" w:color="auto" w:fill="FFFFFF"/>
        </w:rPr>
        <w:t xml:space="preserve"> advokatu prijavu na izjašnjenje</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 xml:space="preserve"> što znači da je Disciplinski tužilac nalazio </w:t>
      </w:r>
      <w:r w:rsidRPr="001F4E7B">
        <w:rPr>
          <w:rFonts w:ascii="Arial" w:hAnsi="Arial" w:cs="Arial"/>
        </w:rPr>
        <w:t xml:space="preserve">da iz prijava proizilaze obilježja povrede dužnosti advokata i osnovi sumnje da </w:t>
      </w:r>
      <w:r>
        <w:rPr>
          <w:rFonts w:ascii="Arial" w:hAnsi="Arial" w:cs="Arial"/>
        </w:rPr>
        <w:t>je povreda dužnosti izvršena, pa</w:t>
      </w:r>
      <w:r w:rsidRPr="001F4E7B">
        <w:rPr>
          <w:rFonts w:ascii="Arial" w:hAnsi="Arial" w:cs="Arial"/>
        </w:rPr>
        <w:t xml:space="preserve"> je shodno članu 95 Statuta obavještavao prijavljenog o prijavi uz dostavljanje kopije prijave i priloženih dokaza, s pozivom da se u roku od 8 dana od prijema prijave o njoj izjasni. </w:t>
      </w:r>
    </w:p>
    <w:p w:rsidR="00701B38" w:rsidRPr="001F4E7B" w:rsidRDefault="00701B38" w:rsidP="00701B38">
      <w:pPr>
        <w:spacing w:after="182"/>
        <w:ind w:left="9" w:hanging="10"/>
        <w:jc w:val="both"/>
        <w:rPr>
          <w:rStyle w:val="Strong"/>
          <w:rFonts w:ascii="Arial" w:hAnsi="Arial" w:cs="Arial"/>
          <w:b w:val="0"/>
          <w:color w:val="000000"/>
          <w:shd w:val="clear" w:color="auto" w:fill="FFFFFF"/>
        </w:rPr>
      </w:pPr>
      <w:proofErr w:type="gramStart"/>
      <w:r w:rsidRPr="001F4E7B">
        <w:rPr>
          <w:rStyle w:val="Strong"/>
          <w:rFonts w:ascii="Arial" w:hAnsi="Arial" w:cs="Arial"/>
          <w:color w:val="000000"/>
          <w:shd w:val="clear" w:color="auto" w:fill="FFFFFF"/>
        </w:rPr>
        <w:t>Disciplinski tužilac nije ograničen rokom prilikom postupanja po prijavama, već je kao disciplinski organ dužan da postupa hitno</w:t>
      </w:r>
      <w:r w:rsidRPr="001F4E7B">
        <w:rPr>
          <w:rStyle w:val="FootnoteReference"/>
          <w:rFonts w:ascii="Arial" w:hAnsi="Arial" w:cs="Arial"/>
          <w:bCs/>
          <w:color w:val="000000"/>
          <w:shd w:val="clear" w:color="auto" w:fill="FFFFFF"/>
        </w:rPr>
        <w:footnoteReference w:id="104"/>
      </w:r>
      <w:r w:rsidRPr="001F4E7B">
        <w:rPr>
          <w:rStyle w:val="Strong"/>
          <w:rFonts w:ascii="Arial" w:hAnsi="Arial" w:cs="Arial"/>
          <w:color w:val="000000"/>
          <w:shd w:val="clear" w:color="auto" w:fill="FFFFFF"/>
        </w:rPr>
        <w:t>, što znači bez neopravdanog odlaganja.</w:t>
      </w:r>
      <w:proofErr w:type="gramEnd"/>
      <w:r w:rsidRPr="001F4E7B">
        <w:rPr>
          <w:rStyle w:val="Strong"/>
          <w:rFonts w:ascii="Arial" w:hAnsi="Arial" w:cs="Arial"/>
          <w:color w:val="000000"/>
          <w:shd w:val="clear" w:color="auto" w:fill="FFFFFF"/>
        </w:rPr>
        <w:t xml:space="preserve"> Pored toga, Statutom Advokatske komore nije predviđen </w:t>
      </w:r>
      <w:proofErr w:type="gramStart"/>
      <w:r w:rsidRPr="001F4E7B">
        <w:rPr>
          <w:rStyle w:val="Strong"/>
          <w:rFonts w:ascii="Arial" w:hAnsi="Arial" w:cs="Arial"/>
          <w:color w:val="000000"/>
          <w:shd w:val="clear" w:color="auto" w:fill="FFFFFF"/>
        </w:rPr>
        <w:t>ni</w:t>
      </w:r>
      <w:proofErr w:type="gramEnd"/>
      <w:r w:rsidRPr="001F4E7B">
        <w:rPr>
          <w:rStyle w:val="Strong"/>
          <w:rFonts w:ascii="Arial" w:hAnsi="Arial" w:cs="Arial"/>
          <w:color w:val="000000"/>
          <w:shd w:val="clear" w:color="auto" w:fill="FFFFFF"/>
        </w:rPr>
        <w:t xml:space="preserve"> rok u kome </w:t>
      </w:r>
      <w:r>
        <w:rPr>
          <w:rStyle w:val="Strong"/>
          <w:rFonts w:ascii="Arial" w:hAnsi="Arial" w:cs="Arial"/>
          <w:color w:val="000000"/>
          <w:shd w:val="clear" w:color="auto" w:fill="FFFFFF"/>
        </w:rPr>
        <w:t xml:space="preserve">Disciplinski </w:t>
      </w:r>
      <w:r w:rsidRPr="001F4E7B">
        <w:rPr>
          <w:rStyle w:val="Strong"/>
          <w:rFonts w:ascii="Arial" w:hAnsi="Arial" w:cs="Arial"/>
          <w:color w:val="000000"/>
          <w:shd w:val="clear" w:color="auto" w:fill="FFFFFF"/>
        </w:rPr>
        <w:t>tužilac mora dostaviti prijavu na izjašnjenje prijavljenom (kada ocijeni da je to potrebno), niti pak koliko dugo može trajati njegov izviđaj, nakon kojeg će odlučiti da li će podići optužnicu ili će odbaciti prijavu.</w:t>
      </w:r>
      <w:r w:rsidRPr="001F4E7B">
        <w:rPr>
          <w:rStyle w:val="FootnoteReference"/>
          <w:rFonts w:ascii="Arial" w:hAnsi="Arial" w:cs="Arial"/>
          <w:bCs/>
          <w:color w:val="000000"/>
          <w:shd w:val="clear" w:color="auto" w:fill="FFFFFF"/>
        </w:rPr>
        <w:footnoteReference w:id="105"/>
      </w:r>
      <w:r w:rsidRPr="001F4E7B">
        <w:rPr>
          <w:rStyle w:val="Strong"/>
          <w:rFonts w:ascii="Arial" w:hAnsi="Arial" w:cs="Arial"/>
          <w:color w:val="000000"/>
          <w:shd w:val="clear" w:color="auto" w:fill="FFFFFF"/>
        </w:rPr>
        <w:t xml:space="preserve">  Samim </w:t>
      </w:r>
      <w:proofErr w:type="gramStart"/>
      <w:r w:rsidRPr="001F4E7B">
        <w:rPr>
          <w:rStyle w:val="Strong"/>
          <w:rFonts w:ascii="Arial" w:hAnsi="Arial" w:cs="Arial"/>
          <w:color w:val="000000"/>
          <w:shd w:val="clear" w:color="auto" w:fill="FFFFFF"/>
        </w:rPr>
        <w:t>tim</w:t>
      </w:r>
      <w:proofErr w:type="gramEnd"/>
      <w:r w:rsidRPr="001F4E7B">
        <w:rPr>
          <w:rStyle w:val="Strong"/>
          <w:rFonts w:ascii="Arial" w:hAnsi="Arial" w:cs="Arial"/>
          <w:color w:val="000000"/>
          <w:shd w:val="clear" w:color="auto" w:fill="FFFFFF"/>
        </w:rPr>
        <w:t xml:space="preserve">, važećim rješenjem nije na odgovarajući način obezbijeđeno poštovanje načela hitnosti disciplinskog postupka. </w:t>
      </w:r>
    </w:p>
    <w:p w:rsidR="00701B38" w:rsidRPr="00861864" w:rsidRDefault="00701B38" w:rsidP="00701B38">
      <w:pPr>
        <w:spacing w:after="182"/>
        <w:ind w:left="9" w:hanging="10"/>
        <w:jc w:val="both"/>
        <w:rPr>
          <w:rStyle w:val="Strong"/>
          <w:rFonts w:ascii="Arial" w:hAnsi="Arial" w:cs="Arial"/>
          <w:b w:val="0"/>
          <w:i/>
          <w:color w:val="000000"/>
          <w:shd w:val="clear" w:color="auto" w:fill="FFFFFF"/>
        </w:rPr>
      </w:pPr>
      <w:r w:rsidRPr="001F4E7B">
        <w:rPr>
          <w:rStyle w:val="Strong"/>
          <w:rFonts w:ascii="Arial" w:hAnsi="Arial" w:cs="Arial"/>
          <w:color w:val="000000"/>
          <w:shd w:val="clear" w:color="auto" w:fill="FFFFFF"/>
        </w:rPr>
        <w:t>Takođe, članom 97</w:t>
      </w:r>
      <w:r>
        <w:rPr>
          <w:rStyle w:val="Strong"/>
          <w:rFonts w:ascii="Arial" w:hAnsi="Arial" w:cs="Arial"/>
          <w:color w:val="000000"/>
          <w:shd w:val="clear" w:color="auto" w:fill="FFFFFF"/>
        </w:rPr>
        <w:t xml:space="preserve"> </w:t>
      </w:r>
      <w:r w:rsidRPr="001F4E7B">
        <w:rPr>
          <w:rStyle w:val="Strong"/>
          <w:rFonts w:ascii="Arial" w:hAnsi="Arial" w:cs="Arial"/>
          <w:color w:val="000000"/>
          <w:shd w:val="clear" w:color="auto" w:fill="FFFFFF"/>
        </w:rPr>
        <w:t xml:space="preserve">Statuta nije jasno predviđeno </w:t>
      </w:r>
      <w:proofErr w:type="gramStart"/>
      <w:r w:rsidRPr="001F4E7B">
        <w:rPr>
          <w:rStyle w:val="Strong"/>
          <w:rFonts w:ascii="Arial" w:hAnsi="Arial" w:cs="Arial"/>
          <w:color w:val="000000"/>
          <w:shd w:val="clear" w:color="auto" w:fill="FFFFFF"/>
        </w:rPr>
        <w:t>od</w:t>
      </w:r>
      <w:proofErr w:type="gramEnd"/>
      <w:r w:rsidRPr="001F4E7B">
        <w:rPr>
          <w:rStyle w:val="Strong"/>
          <w:rFonts w:ascii="Arial" w:hAnsi="Arial" w:cs="Arial"/>
          <w:color w:val="000000"/>
          <w:shd w:val="clear" w:color="auto" w:fill="FFFFFF"/>
        </w:rPr>
        <w:t xml:space="preserve"> kog momenta počinje teći rok od 8 dana, nakon čijeg isteka tužilac može pokrenuti disciplinski postupak, ili odbaciti optužnicu.</w:t>
      </w:r>
      <w:r w:rsidRPr="001F4E7B">
        <w:rPr>
          <w:rStyle w:val="FootnoteReference"/>
          <w:rFonts w:ascii="Arial" w:hAnsi="Arial" w:cs="Arial"/>
          <w:bCs/>
          <w:color w:val="000000"/>
          <w:shd w:val="clear" w:color="auto" w:fill="FFFFFF"/>
        </w:rPr>
        <w:footnoteReference w:id="106"/>
      </w:r>
      <w:r w:rsidRPr="001F4E7B">
        <w:rPr>
          <w:rStyle w:val="Strong"/>
          <w:rFonts w:ascii="Arial" w:hAnsi="Arial" w:cs="Arial"/>
          <w:color w:val="000000"/>
          <w:shd w:val="clear" w:color="auto" w:fill="FFFFFF"/>
        </w:rPr>
        <w:t xml:space="preserve"> Iako se pretpostavlja da se radi momentu dostavljanja prijave </w:t>
      </w:r>
      <w:proofErr w:type="gramStart"/>
      <w:r w:rsidRPr="001F4E7B">
        <w:rPr>
          <w:rStyle w:val="Strong"/>
          <w:rFonts w:ascii="Arial" w:hAnsi="Arial" w:cs="Arial"/>
          <w:color w:val="000000"/>
          <w:shd w:val="clear" w:color="auto" w:fill="FFFFFF"/>
        </w:rPr>
        <w:t>na</w:t>
      </w:r>
      <w:proofErr w:type="gramEnd"/>
      <w:r w:rsidRPr="001F4E7B">
        <w:rPr>
          <w:rStyle w:val="Strong"/>
          <w:rFonts w:ascii="Arial" w:hAnsi="Arial" w:cs="Arial"/>
          <w:color w:val="000000"/>
          <w:shd w:val="clear" w:color="auto" w:fill="FFFFFF"/>
        </w:rPr>
        <w:t xml:space="preserve"> izjašnjenje prijavljenom advokatu, trenutak od koga rok formalno počinje da teče mora biti preciziran odredbama Statuta. U cilju praćenja efikasnosti Disciplinskog tužica u postupanju, i obezbjeđenja načela hitnosti disciplinskog postupka, a kako bi se </w:t>
      </w:r>
      <w:r>
        <w:rPr>
          <w:rStyle w:val="Strong"/>
          <w:rFonts w:ascii="Arial" w:hAnsi="Arial" w:cs="Arial"/>
          <w:color w:val="000000"/>
          <w:shd w:val="clear" w:color="auto" w:fill="FFFFFF"/>
        </w:rPr>
        <w:t>sprečilo nastupanje</w:t>
      </w:r>
      <w:r w:rsidRPr="001F4E7B">
        <w:rPr>
          <w:rStyle w:val="Strong"/>
          <w:rFonts w:ascii="Arial" w:hAnsi="Arial" w:cs="Arial"/>
          <w:color w:val="000000"/>
          <w:shd w:val="clear" w:color="auto" w:fill="FFFFFF"/>
        </w:rPr>
        <w:t xml:space="preserve"> apsolutne zastare u bilo kojoj fazi postupka zbog odugovlačenja postupanja po prijavama, </w:t>
      </w:r>
      <w:r w:rsidRPr="00D5575C">
        <w:rPr>
          <w:rStyle w:val="Strong"/>
          <w:rFonts w:ascii="Arial" w:hAnsi="Arial" w:cs="Arial"/>
          <w:color w:val="000000"/>
          <w:shd w:val="clear" w:color="auto" w:fill="FFFFFF"/>
        </w:rPr>
        <w:t>neophodno je Statutom propisati konkretne rokove u kojima je Disciplinski tužilac dužan da dostavi prijavu na izjašnjenje prijavljenom, kao i krajnji rok u kom je dužan da donese odluku po prijavi.</w:t>
      </w:r>
    </w:p>
    <w:p w:rsidR="00701B38" w:rsidRDefault="00701B38" w:rsidP="00701B38">
      <w:pPr>
        <w:pStyle w:val="NormalWeb"/>
        <w:spacing w:before="375" w:after="375"/>
        <w:jc w:val="both"/>
        <w:rPr>
          <w:rFonts w:ascii="Arial" w:hAnsi="Arial" w:cs="Arial"/>
          <w:sz w:val="22"/>
          <w:szCs w:val="22"/>
        </w:rPr>
      </w:pPr>
      <w:r w:rsidRPr="001F4E7B">
        <w:rPr>
          <w:rFonts w:ascii="Arial" w:hAnsi="Arial" w:cs="Arial"/>
          <w:sz w:val="22"/>
          <w:szCs w:val="22"/>
        </w:rPr>
        <w:t>Iako Disciplinski tužilac može tražiti dodatna objašnjenja i dokaze od podnosioca prijave ili drugih državnih organa, fizičkih i pravnih lica (čl. 96 Statuta), ova mogućnost se u praksi ne koristi. Naime, iz pregleda 60 rješenja o odbacivanju prijava usljed neosnovanosti,</w:t>
      </w:r>
      <w:r w:rsidRPr="00E71694">
        <w:rPr>
          <w:rFonts w:ascii="Arial" w:hAnsi="Arial" w:cs="Arial"/>
          <w:sz w:val="22"/>
          <w:szCs w:val="22"/>
        </w:rPr>
        <w:t xml:space="preserve"> proizilazi </w:t>
      </w:r>
      <w:r w:rsidRPr="00E71694">
        <w:rPr>
          <w:rFonts w:ascii="Arial" w:hAnsi="Arial" w:cs="Arial"/>
          <w:sz w:val="22"/>
          <w:szCs w:val="22"/>
        </w:rPr>
        <w:lastRenderedPageBreak/>
        <w:t xml:space="preserve">da Disiplinski tužilac ni u jednom od tih predmeta </w:t>
      </w:r>
      <w:r>
        <w:rPr>
          <w:rFonts w:ascii="Arial" w:hAnsi="Arial" w:cs="Arial"/>
          <w:sz w:val="22"/>
          <w:szCs w:val="22"/>
        </w:rPr>
        <w:t>nije tražio dodatne dokaze, pored onih koji</w:t>
      </w:r>
      <w:r w:rsidRPr="00E71694">
        <w:rPr>
          <w:rFonts w:ascii="Arial" w:hAnsi="Arial" w:cs="Arial"/>
          <w:sz w:val="22"/>
          <w:szCs w:val="22"/>
        </w:rPr>
        <w:t xml:space="preserve"> su mu</w:t>
      </w:r>
      <w:r>
        <w:rPr>
          <w:rFonts w:ascii="Arial" w:hAnsi="Arial" w:cs="Arial"/>
          <w:sz w:val="22"/>
          <w:szCs w:val="22"/>
        </w:rPr>
        <w:t xml:space="preserve"> bili dostavljeni</w:t>
      </w:r>
      <w:r w:rsidRPr="00E71694">
        <w:rPr>
          <w:rFonts w:ascii="Arial" w:hAnsi="Arial" w:cs="Arial"/>
          <w:sz w:val="22"/>
          <w:szCs w:val="22"/>
        </w:rPr>
        <w:t xml:space="preserve"> uz samu prijavu i</w:t>
      </w:r>
      <w:r>
        <w:rPr>
          <w:rFonts w:ascii="Arial" w:hAnsi="Arial" w:cs="Arial"/>
          <w:sz w:val="22"/>
          <w:szCs w:val="22"/>
        </w:rPr>
        <w:t>li uz izjašnjenje na nju</w:t>
      </w:r>
      <w:r w:rsidRPr="00E71694">
        <w:rPr>
          <w:rFonts w:ascii="Arial" w:hAnsi="Arial" w:cs="Arial"/>
          <w:sz w:val="22"/>
          <w:szCs w:val="22"/>
        </w:rPr>
        <w:t xml:space="preserve">. </w:t>
      </w:r>
      <w:r w:rsidRPr="001F4E7B">
        <w:rPr>
          <w:rStyle w:val="Strong"/>
          <w:rFonts w:ascii="Arial" w:hAnsi="Arial" w:cs="Arial"/>
          <w:color w:val="000000"/>
          <w:sz w:val="22"/>
          <w:szCs w:val="22"/>
          <w:shd w:val="clear" w:color="auto" w:fill="FFFFFF"/>
        </w:rPr>
        <w:t>Iz odluka dostavljenih od</w:t>
      </w:r>
      <w:r>
        <w:rPr>
          <w:rStyle w:val="Strong"/>
          <w:rFonts w:ascii="Arial" w:hAnsi="Arial" w:cs="Arial"/>
          <w:color w:val="000000"/>
          <w:sz w:val="22"/>
          <w:szCs w:val="22"/>
          <w:shd w:val="clear" w:color="auto" w:fill="FFFFFF"/>
        </w:rPr>
        <w:t xml:space="preserve"> strane Advokatske komore ne proizilazi</w:t>
      </w:r>
      <w:r w:rsidRPr="001F4E7B">
        <w:rPr>
          <w:rStyle w:val="Strong"/>
          <w:rFonts w:ascii="Arial" w:hAnsi="Arial" w:cs="Arial"/>
          <w:color w:val="000000"/>
          <w:sz w:val="22"/>
          <w:szCs w:val="22"/>
          <w:shd w:val="clear" w:color="auto" w:fill="FFFFFF"/>
        </w:rPr>
        <w:t xml:space="preserve"> da</w:t>
      </w:r>
      <w:r>
        <w:rPr>
          <w:rStyle w:val="Strong"/>
          <w:rFonts w:ascii="Arial" w:hAnsi="Arial" w:cs="Arial"/>
          <w:color w:val="000000"/>
          <w:sz w:val="22"/>
          <w:szCs w:val="22"/>
          <w:shd w:val="clear" w:color="auto" w:fill="FFFFFF"/>
        </w:rPr>
        <w:t xml:space="preserve"> je</w:t>
      </w:r>
      <w:r w:rsidRPr="001F4E7B">
        <w:rPr>
          <w:rStyle w:val="Strong"/>
          <w:rFonts w:ascii="Arial" w:hAnsi="Arial" w:cs="Arial"/>
          <w:color w:val="000000"/>
          <w:sz w:val="22"/>
          <w:szCs w:val="22"/>
          <w:shd w:val="clear" w:color="auto" w:fill="FFFFFF"/>
        </w:rPr>
        <w:t xml:space="preserve"> Disciplinski tužilac prije odlučivanja po prijavi sprovodi</w:t>
      </w:r>
      <w:r>
        <w:rPr>
          <w:rStyle w:val="Strong"/>
          <w:rFonts w:ascii="Arial" w:hAnsi="Arial" w:cs="Arial"/>
          <w:color w:val="000000"/>
          <w:sz w:val="22"/>
          <w:szCs w:val="22"/>
          <w:shd w:val="clear" w:color="auto" w:fill="FFFFFF"/>
        </w:rPr>
        <w:t>o</w:t>
      </w:r>
      <w:r w:rsidRPr="001F4E7B">
        <w:rPr>
          <w:rStyle w:val="Strong"/>
          <w:rFonts w:ascii="Arial" w:hAnsi="Arial" w:cs="Arial"/>
          <w:color w:val="000000"/>
          <w:sz w:val="22"/>
          <w:szCs w:val="22"/>
          <w:shd w:val="clear" w:color="auto" w:fill="FFFFFF"/>
        </w:rPr>
        <w:t xml:space="preserve"> izviđajne radnje koje bi eventualno mogle </w:t>
      </w:r>
      <w:r>
        <w:rPr>
          <w:rStyle w:val="Strong"/>
          <w:rFonts w:ascii="Arial" w:hAnsi="Arial" w:cs="Arial"/>
          <w:color w:val="000000"/>
          <w:sz w:val="22"/>
          <w:szCs w:val="22"/>
          <w:shd w:val="clear" w:color="auto" w:fill="FFFFFF"/>
        </w:rPr>
        <w:t>da opravdaju dug</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rok</w:t>
      </w:r>
      <w:r w:rsidRPr="001F4E7B">
        <w:rPr>
          <w:rStyle w:val="Strong"/>
          <w:rFonts w:ascii="Arial" w:hAnsi="Arial" w:cs="Arial"/>
          <w:color w:val="000000"/>
          <w:sz w:val="22"/>
          <w:szCs w:val="22"/>
          <w:shd w:val="clear" w:color="auto" w:fill="FFFFFF"/>
        </w:rPr>
        <w:t xml:space="preserve"> za odlučivanje po</w:t>
      </w:r>
      <w:r>
        <w:rPr>
          <w:rStyle w:val="Strong"/>
          <w:rFonts w:ascii="Arial" w:hAnsi="Arial" w:cs="Arial"/>
          <w:color w:val="000000"/>
          <w:sz w:val="22"/>
          <w:szCs w:val="22"/>
          <w:shd w:val="clear" w:color="auto" w:fill="FFFFFF"/>
        </w:rPr>
        <w:t xml:space="preserve"> pojedinim</w:t>
      </w:r>
      <w:r w:rsidRPr="001F4E7B">
        <w:rPr>
          <w:rStyle w:val="Strong"/>
          <w:rFonts w:ascii="Arial" w:hAnsi="Arial" w:cs="Arial"/>
          <w:color w:val="000000"/>
          <w:sz w:val="22"/>
          <w:szCs w:val="22"/>
          <w:shd w:val="clear" w:color="auto" w:fill="FFFFFF"/>
        </w:rPr>
        <w:t xml:space="preserve"> prijavama u postupku koji je hitan. </w:t>
      </w:r>
    </w:p>
    <w:p w:rsidR="00701B38" w:rsidRDefault="00701B38" w:rsidP="00701B38">
      <w:pPr>
        <w:pStyle w:val="NormalWeb"/>
        <w:spacing w:before="375" w:after="375"/>
        <w:jc w:val="both"/>
        <w:rPr>
          <w:rFonts w:ascii="Arial" w:hAnsi="Arial" w:cs="Arial"/>
          <w:sz w:val="22"/>
          <w:szCs w:val="22"/>
        </w:rPr>
      </w:pPr>
      <w:r>
        <w:rPr>
          <w:rFonts w:ascii="Arial" w:hAnsi="Arial" w:cs="Arial"/>
          <w:sz w:val="22"/>
          <w:szCs w:val="22"/>
        </w:rPr>
        <w:t xml:space="preserve">Jedan od primjera u kome je Disciplinski tužilac propustio da insistira na sprovođenju dodatnih dokaza, predloženih od strane podnosioca prijave, je u predmetu br. </w:t>
      </w:r>
      <w:r w:rsidRPr="00007921">
        <w:rPr>
          <w:rFonts w:ascii="Arial" w:hAnsi="Arial" w:cs="Arial"/>
          <w:sz w:val="22"/>
          <w:szCs w:val="22"/>
        </w:rPr>
        <w:t>24/13</w:t>
      </w:r>
      <w:r>
        <w:rPr>
          <w:rFonts w:ascii="Arial" w:hAnsi="Arial" w:cs="Arial"/>
          <w:sz w:val="22"/>
          <w:szCs w:val="22"/>
        </w:rPr>
        <w:t>. K</w:t>
      </w:r>
      <w:r w:rsidRPr="00AB5ED0">
        <w:rPr>
          <w:rFonts w:ascii="Arial" w:hAnsi="Arial" w:cs="Arial"/>
          <w:sz w:val="22"/>
          <w:szCs w:val="22"/>
        </w:rPr>
        <w:t xml:space="preserve">lijent je </w:t>
      </w:r>
      <w:r>
        <w:rPr>
          <w:rFonts w:ascii="Arial" w:hAnsi="Arial" w:cs="Arial"/>
          <w:sz w:val="22"/>
          <w:szCs w:val="22"/>
        </w:rPr>
        <w:t xml:space="preserve">u konkretnom </w:t>
      </w:r>
      <w:r w:rsidRPr="00AB5ED0">
        <w:rPr>
          <w:rFonts w:ascii="Arial" w:hAnsi="Arial" w:cs="Arial"/>
          <w:sz w:val="22"/>
          <w:szCs w:val="22"/>
        </w:rPr>
        <w:t>tvrdio da je advokat dva puta naplatio naknadu i nagradu za svoj rad,</w:t>
      </w:r>
      <w:r w:rsidRPr="00C45DDC">
        <w:rPr>
          <w:rFonts w:ascii="Arial" w:hAnsi="Arial" w:cs="Arial"/>
          <w:sz w:val="22"/>
          <w:szCs w:val="22"/>
        </w:rPr>
        <w:t xml:space="preserve"> </w:t>
      </w:r>
      <w:r>
        <w:rPr>
          <w:rFonts w:ascii="Arial" w:hAnsi="Arial" w:cs="Arial"/>
          <w:sz w:val="22"/>
          <w:szCs w:val="22"/>
        </w:rPr>
        <w:t xml:space="preserve">prvi put </w:t>
      </w:r>
      <w:r w:rsidRPr="00AB5ED0">
        <w:rPr>
          <w:rFonts w:ascii="Arial" w:hAnsi="Arial" w:cs="Arial"/>
          <w:sz w:val="22"/>
          <w:szCs w:val="22"/>
        </w:rPr>
        <w:t>kad</w:t>
      </w:r>
      <w:r>
        <w:rPr>
          <w:rFonts w:ascii="Arial" w:hAnsi="Arial" w:cs="Arial"/>
          <w:sz w:val="22"/>
          <w:szCs w:val="22"/>
        </w:rPr>
        <w:t>a</w:t>
      </w:r>
      <w:r w:rsidRPr="00AB5ED0">
        <w:rPr>
          <w:rFonts w:ascii="Arial" w:hAnsi="Arial" w:cs="Arial"/>
          <w:sz w:val="22"/>
          <w:szCs w:val="22"/>
        </w:rPr>
        <w:t xml:space="preserve"> </w:t>
      </w:r>
      <w:r>
        <w:rPr>
          <w:rFonts w:ascii="Arial" w:hAnsi="Arial" w:cs="Arial"/>
          <w:sz w:val="22"/>
          <w:szCs w:val="22"/>
        </w:rPr>
        <w:t>mu je podnosilac prijave uplatio</w:t>
      </w:r>
      <w:r w:rsidRPr="00AB5ED0">
        <w:rPr>
          <w:rFonts w:ascii="Arial" w:hAnsi="Arial" w:cs="Arial"/>
          <w:sz w:val="22"/>
          <w:szCs w:val="22"/>
        </w:rPr>
        <w:t xml:space="preserve"> </w:t>
      </w:r>
      <w:r>
        <w:rPr>
          <w:rFonts w:ascii="Arial" w:hAnsi="Arial" w:cs="Arial"/>
          <w:sz w:val="22"/>
          <w:szCs w:val="22"/>
        </w:rPr>
        <w:t>iznos od 1.200,00</w:t>
      </w:r>
      <w:r w:rsidRPr="001F4E7B">
        <w:rPr>
          <w:rStyle w:val="Strong"/>
          <w:rFonts w:ascii="Arial" w:hAnsi="Arial" w:cs="Arial"/>
          <w:color w:val="000000"/>
          <w:sz w:val="22"/>
          <w:szCs w:val="22"/>
          <w:shd w:val="clear" w:color="auto" w:fill="FFFFFF"/>
        </w:rPr>
        <w:t>€</w:t>
      </w:r>
      <w:r>
        <w:rPr>
          <w:rFonts w:ascii="Arial" w:hAnsi="Arial" w:cs="Arial"/>
          <w:sz w:val="22"/>
          <w:szCs w:val="22"/>
        </w:rPr>
        <w:t xml:space="preserve">, </w:t>
      </w:r>
      <w:r w:rsidRPr="00AB5ED0">
        <w:rPr>
          <w:rFonts w:ascii="Arial" w:hAnsi="Arial" w:cs="Arial"/>
          <w:sz w:val="22"/>
          <w:szCs w:val="22"/>
        </w:rPr>
        <w:t xml:space="preserve">preko bankovnog računa, </w:t>
      </w:r>
      <w:r>
        <w:rPr>
          <w:rFonts w:ascii="Arial" w:hAnsi="Arial" w:cs="Arial"/>
          <w:sz w:val="22"/>
          <w:szCs w:val="22"/>
        </w:rPr>
        <w:t xml:space="preserve">o čemu je podnosilac prijave tvrdio da ima i </w:t>
      </w:r>
      <w:r w:rsidRPr="00C45DDC">
        <w:rPr>
          <w:rFonts w:ascii="Arial" w:hAnsi="Arial" w:cs="Arial"/>
          <w:sz w:val="22"/>
          <w:szCs w:val="22"/>
        </w:rPr>
        <w:t xml:space="preserve">svjedoke, </w:t>
      </w:r>
      <w:r>
        <w:rPr>
          <w:rFonts w:ascii="Arial" w:hAnsi="Arial" w:cs="Arial"/>
          <w:sz w:val="22"/>
          <w:szCs w:val="22"/>
        </w:rPr>
        <w:t>i</w:t>
      </w:r>
      <w:r w:rsidRPr="00AB5ED0">
        <w:rPr>
          <w:rFonts w:ascii="Arial" w:hAnsi="Arial" w:cs="Arial"/>
          <w:sz w:val="22"/>
          <w:szCs w:val="22"/>
        </w:rPr>
        <w:t xml:space="preserve"> drugi put prenošenjem dosuđenih troškova </w:t>
      </w:r>
      <w:r w:rsidRPr="008B5CD0">
        <w:rPr>
          <w:rFonts w:ascii="Arial" w:hAnsi="Arial" w:cs="Arial"/>
          <w:sz w:val="22"/>
          <w:szCs w:val="22"/>
        </w:rPr>
        <w:t>postupka</w:t>
      </w:r>
      <w:r>
        <w:rPr>
          <w:rFonts w:ascii="Arial" w:hAnsi="Arial" w:cs="Arial"/>
          <w:sz w:val="22"/>
          <w:szCs w:val="22"/>
        </w:rPr>
        <w:t xml:space="preserve"> u korist stranke, kada je po nalogu advokata </w:t>
      </w:r>
      <w:r w:rsidRPr="00AB5ED0">
        <w:rPr>
          <w:rFonts w:ascii="Arial" w:hAnsi="Arial" w:cs="Arial"/>
          <w:sz w:val="22"/>
          <w:szCs w:val="22"/>
        </w:rPr>
        <w:t xml:space="preserve">na njegov </w:t>
      </w:r>
      <w:r>
        <w:rPr>
          <w:rFonts w:ascii="Arial" w:hAnsi="Arial" w:cs="Arial"/>
          <w:sz w:val="22"/>
          <w:szCs w:val="22"/>
        </w:rPr>
        <w:t xml:space="preserve">lični </w:t>
      </w:r>
      <w:r w:rsidRPr="00AB5ED0">
        <w:rPr>
          <w:rFonts w:ascii="Arial" w:hAnsi="Arial" w:cs="Arial"/>
          <w:sz w:val="22"/>
          <w:szCs w:val="22"/>
        </w:rPr>
        <w:t xml:space="preserve">račun </w:t>
      </w:r>
      <w:r>
        <w:rPr>
          <w:rFonts w:ascii="Arial" w:hAnsi="Arial" w:cs="Arial"/>
          <w:sz w:val="22"/>
          <w:szCs w:val="22"/>
        </w:rPr>
        <w:t>uplaćen iznos 1.012,00</w:t>
      </w:r>
      <w:r w:rsidRPr="001F4E7B">
        <w:rPr>
          <w:rStyle w:val="Strong"/>
          <w:rFonts w:ascii="Arial" w:hAnsi="Arial" w:cs="Arial"/>
          <w:color w:val="000000"/>
          <w:sz w:val="22"/>
          <w:szCs w:val="22"/>
          <w:shd w:val="clear" w:color="auto" w:fill="FFFFFF"/>
        </w:rPr>
        <w:t>€</w:t>
      </w:r>
      <w:r>
        <w:rPr>
          <w:rFonts w:ascii="Arial" w:hAnsi="Arial" w:cs="Arial"/>
          <w:sz w:val="22"/>
          <w:szCs w:val="22"/>
        </w:rPr>
        <w:t xml:space="preserve"> </w:t>
      </w:r>
      <w:r w:rsidRPr="00AB5ED0">
        <w:rPr>
          <w:rFonts w:ascii="Arial" w:hAnsi="Arial" w:cs="Arial"/>
          <w:sz w:val="22"/>
          <w:szCs w:val="22"/>
        </w:rPr>
        <w:t>bez odobrenja</w:t>
      </w:r>
      <w:r>
        <w:rPr>
          <w:rFonts w:ascii="Arial" w:hAnsi="Arial" w:cs="Arial"/>
          <w:sz w:val="22"/>
          <w:szCs w:val="22"/>
        </w:rPr>
        <w:t xml:space="preserve"> klijenta, podnosioca prijave. Zamjenik Disciplinskog tužioca je, nezavisno od ovlašćenja iz člana 96 Statuta, utvrdio da od banke ne može sam zahtijevati dostavljanje podataka o prenosu navedenih sredstava, jer banke daju takve podatke samo u sudskim postupcima, pri čemu ni stranku nije pozvao da dopuni prijavu dostavljanjem izvoda sa njegovog računa, kojim bi potvrdio svoje navode o izvršenoj uplati.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Sprovođenje dokaza saslušavanjem podnosioca prijave, advokata ili svjedoka prije podizanja optužnice ili odbacivanja prijave zbog neosnovanosti načelno se ne sprovodi, i najčešća dokazna sredstva su pisane izjave podnosioca prijave i prijavljenog kao i materijalni dokazi koje dostavljaju oba učesnika (obično zaspisnici sa ročišta, vještačenja, podnesci i drugi pisani dokazi korišćeni u prethodnim parničnim postupcima).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Fonts w:ascii="Arial" w:hAnsi="Arial" w:cs="Arial"/>
          <w:sz w:val="22"/>
          <w:szCs w:val="22"/>
        </w:rPr>
        <w:t>Postupnjem po prijav</w:t>
      </w:r>
      <w:r>
        <w:rPr>
          <w:rFonts w:ascii="Arial" w:hAnsi="Arial" w:cs="Arial"/>
          <w:sz w:val="22"/>
          <w:szCs w:val="22"/>
        </w:rPr>
        <w:t xml:space="preserve">i u gore navednom predmetu br. </w:t>
      </w:r>
      <w:r w:rsidRPr="001F4E7B">
        <w:rPr>
          <w:rFonts w:ascii="Arial" w:hAnsi="Arial" w:cs="Arial"/>
          <w:sz w:val="22"/>
          <w:szCs w:val="22"/>
        </w:rPr>
        <w:t xml:space="preserve">24/13, </w:t>
      </w:r>
      <w:r w:rsidRPr="001F4E7B">
        <w:rPr>
          <w:rStyle w:val="Strong"/>
          <w:rFonts w:ascii="Arial" w:hAnsi="Arial" w:cs="Arial"/>
          <w:color w:val="000000"/>
          <w:sz w:val="22"/>
          <w:szCs w:val="22"/>
          <w:shd w:val="clear" w:color="auto" w:fill="FFFFFF"/>
        </w:rPr>
        <w:t>zamjenik Disciplinskog tužioca je na predlog podnosioca prijave za saslušanje svjedoka, konstatovao da je „njegova praksa da ne prihvata dokazivanje uplate advokatu saslušanjem svjedoka, jer smatra da bi na taj način doveo u ozbiljan rizik advokatsku profesiju, s obzirom da uvijek postoji mogućnost da Klijent koristi mogućnost dokazivanja svjedocima, iako uplatu nije izvršio.“</w:t>
      </w:r>
      <w:r w:rsidRPr="001F4E7B">
        <w:rPr>
          <w:rStyle w:val="FootnoteReference"/>
          <w:rFonts w:ascii="Arial" w:hAnsi="Arial" w:cs="Arial"/>
          <w:bCs/>
          <w:color w:val="000000"/>
          <w:sz w:val="22"/>
          <w:szCs w:val="22"/>
          <w:shd w:val="clear" w:color="auto" w:fill="FFFFFF"/>
        </w:rPr>
        <w:footnoteReference w:id="107"/>
      </w:r>
      <w:r w:rsidRPr="001F4E7B">
        <w:rPr>
          <w:rStyle w:val="Strong"/>
          <w:rFonts w:ascii="Arial" w:hAnsi="Arial" w:cs="Arial"/>
          <w:color w:val="000000"/>
          <w:sz w:val="22"/>
          <w:szCs w:val="22"/>
          <w:shd w:val="clear" w:color="auto" w:fill="FFFFFF"/>
        </w:rPr>
        <w:t xml:space="preserve"> Ovakav stav je dijelom opravdan kad</w:t>
      </w:r>
      <w:r>
        <w:rPr>
          <w:rStyle w:val="Strong"/>
          <w:rFonts w:ascii="Arial" w:hAnsi="Arial" w:cs="Arial"/>
          <w:color w:val="000000"/>
          <w:sz w:val="22"/>
          <w:szCs w:val="22"/>
          <w:shd w:val="clear" w:color="auto" w:fill="FFFFFF"/>
        </w:rPr>
        <w:t>a</w:t>
      </w:r>
      <w:r w:rsidRPr="001F4E7B">
        <w:rPr>
          <w:rStyle w:val="Strong"/>
          <w:rFonts w:ascii="Arial" w:hAnsi="Arial" w:cs="Arial"/>
          <w:color w:val="000000"/>
          <w:sz w:val="22"/>
          <w:szCs w:val="22"/>
          <w:shd w:val="clear" w:color="auto" w:fill="FFFFFF"/>
        </w:rPr>
        <w:t xml:space="preserve"> se uzme u obzir da advokat ne može svjedocima dokazivati negativnu činjenicu o nepostojanju uplate, ali je sa druge strane zamjenik Disciplinskog tužioca prije donošenja rješenja o odbacivanju prijave, koja se ne može preispitati, morao pozvati stranku da dopuni prijavu i dostavi dokaze o uplati, jer </w:t>
      </w:r>
      <w:r>
        <w:rPr>
          <w:rStyle w:val="Strong"/>
          <w:rFonts w:ascii="Arial" w:hAnsi="Arial" w:cs="Arial"/>
          <w:color w:val="000000"/>
          <w:sz w:val="22"/>
          <w:szCs w:val="22"/>
          <w:shd w:val="clear" w:color="auto" w:fill="FFFFFF"/>
        </w:rPr>
        <w:t>bi se morala ozbiljno uzeti u obzir</w:t>
      </w:r>
      <w:r w:rsidRPr="001F4E7B">
        <w:rPr>
          <w:rStyle w:val="Strong"/>
          <w:rFonts w:ascii="Arial" w:hAnsi="Arial" w:cs="Arial"/>
          <w:color w:val="000000"/>
          <w:sz w:val="22"/>
          <w:szCs w:val="22"/>
          <w:shd w:val="clear" w:color="auto" w:fill="FFFFFF"/>
        </w:rPr>
        <w:t xml:space="preserve"> mogućnost da je advokat dva puta naplatio od Klijenta naknadu za zastupanju.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Dakle</w:t>
      </w:r>
      <w:r>
        <w:rPr>
          <w:rStyle w:val="Strong"/>
          <w:rFonts w:ascii="Arial" w:hAnsi="Arial" w:cs="Arial"/>
          <w:color w:val="000000"/>
          <w:sz w:val="22"/>
          <w:szCs w:val="22"/>
          <w:shd w:val="clear" w:color="auto" w:fill="FFFFFF"/>
        </w:rPr>
        <w:t>, u cilju jačanja povjerenja u objektivno sagledavanje pritužbi na rad advokata, neophodno je obezbijediti jednaku poziciju</w:t>
      </w:r>
      <w:r w:rsidRPr="001F4E7B">
        <w:rPr>
          <w:rStyle w:val="Strong"/>
          <w:rFonts w:ascii="Arial" w:hAnsi="Arial" w:cs="Arial"/>
          <w:color w:val="000000"/>
          <w:sz w:val="22"/>
          <w:szCs w:val="22"/>
          <w:shd w:val="clear" w:color="auto" w:fill="FFFFFF"/>
        </w:rPr>
        <w:t xml:space="preserve"> stranaka u postupku, posebno </w:t>
      </w:r>
      <w:r>
        <w:rPr>
          <w:rStyle w:val="Strong"/>
          <w:rFonts w:ascii="Arial" w:hAnsi="Arial" w:cs="Arial"/>
          <w:color w:val="000000"/>
          <w:sz w:val="22"/>
          <w:szCs w:val="22"/>
          <w:shd w:val="clear" w:color="auto" w:fill="FFFFFF"/>
        </w:rPr>
        <w:t>jer</w:t>
      </w:r>
      <w:r w:rsidRPr="001F4E7B">
        <w:rPr>
          <w:rStyle w:val="Strong"/>
          <w:rFonts w:ascii="Arial" w:hAnsi="Arial" w:cs="Arial"/>
          <w:color w:val="000000"/>
          <w:sz w:val="22"/>
          <w:szCs w:val="22"/>
          <w:shd w:val="clear" w:color="auto" w:fill="FFFFFF"/>
        </w:rPr>
        <w:t xml:space="preserve"> je advokat svjestan dokazne snage materijalnih dokaza, te činjenica koje mu idu u korist, dok podnosioci prijave često drže da je dovoljno da u prijavi samo iznesu činjenični opis iz kog proizilazi obilježlje disciplinske povrede od strane advokata. </w:t>
      </w:r>
      <w:r w:rsidRPr="00D5575C">
        <w:rPr>
          <w:rStyle w:val="Strong"/>
          <w:rFonts w:ascii="Arial" w:hAnsi="Arial" w:cs="Arial"/>
          <w:color w:val="000000"/>
          <w:sz w:val="22"/>
          <w:szCs w:val="22"/>
          <w:shd w:val="clear" w:color="auto" w:fill="FFFFFF"/>
        </w:rPr>
        <w:t xml:space="preserve">Jednakost stranaka u postupku treba da obezbijedi Disciplinski tužilac aktivnijom ulogom u vidu preduzimanja izviđajnih radnji i traženja dopuna prijave u pravcu dostavljanja dodatnih dokaza kojima se potvrđuju navodi iz prijava, ako već nisu priloženi. </w:t>
      </w:r>
      <w:r w:rsidRPr="001F4E7B">
        <w:rPr>
          <w:rStyle w:val="Strong"/>
          <w:rFonts w:ascii="Arial" w:hAnsi="Arial" w:cs="Arial"/>
          <w:color w:val="000000"/>
          <w:sz w:val="22"/>
          <w:szCs w:val="22"/>
          <w:shd w:val="clear" w:color="auto" w:fill="FFFFFF"/>
        </w:rPr>
        <w:t xml:space="preserve">Ovakvo </w:t>
      </w:r>
      <w:r w:rsidRPr="001F4E7B">
        <w:rPr>
          <w:rStyle w:val="Strong"/>
          <w:rFonts w:ascii="Arial" w:hAnsi="Arial" w:cs="Arial"/>
          <w:color w:val="000000"/>
          <w:sz w:val="22"/>
          <w:szCs w:val="22"/>
          <w:shd w:val="clear" w:color="auto" w:fill="FFFFFF"/>
        </w:rPr>
        <w:lastRenderedPageBreak/>
        <w:t>postupanje disciplinskog organa ne bi trebalo</w:t>
      </w:r>
      <w:r>
        <w:rPr>
          <w:rStyle w:val="Strong"/>
          <w:rFonts w:ascii="Arial" w:hAnsi="Arial" w:cs="Arial"/>
          <w:color w:val="000000"/>
          <w:sz w:val="22"/>
          <w:szCs w:val="22"/>
          <w:shd w:val="clear" w:color="auto" w:fill="FFFFFF"/>
        </w:rPr>
        <w:t xml:space="preserve"> da bude izuzetak, kako se zaključuje na osnovu</w:t>
      </w:r>
      <w:r w:rsidRPr="001F4E7B">
        <w:rPr>
          <w:rStyle w:val="Strong"/>
          <w:rFonts w:ascii="Arial" w:hAnsi="Arial" w:cs="Arial"/>
          <w:color w:val="000000"/>
          <w:sz w:val="22"/>
          <w:szCs w:val="22"/>
          <w:shd w:val="clear" w:color="auto" w:fill="FFFFFF"/>
        </w:rPr>
        <w:t xml:space="preserve"> pregledanih odluka, već praksa. </w:t>
      </w:r>
    </w:p>
    <w:p w:rsidR="00701B38" w:rsidRPr="00D5575C" w:rsidRDefault="00701B38" w:rsidP="00701B38">
      <w:pPr>
        <w:pStyle w:val="NormalWeb"/>
        <w:spacing w:before="375" w:after="375"/>
        <w:jc w:val="both"/>
        <w:rPr>
          <w:rStyle w:val="Strong"/>
          <w:rFonts w:ascii="Arial" w:hAnsi="Arial" w:cs="Arial"/>
          <w:color w:val="000000"/>
          <w:sz w:val="22"/>
          <w:szCs w:val="22"/>
          <w:shd w:val="clear" w:color="auto" w:fill="FFFFFF"/>
        </w:rPr>
      </w:pPr>
      <w:r w:rsidRPr="001F4E7B">
        <w:rPr>
          <w:rStyle w:val="Strong"/>
          <w:rFonts w:ascii="Arial" w:hAnsi="Arial" w:cs="Arial"/>
          <w:color w:val="000000"/>
          <w:sz w:val="22"/>
          <w:szCs w:val="22"/>
          <w:shd w:val="clear" w:color="auto" w:fill="FFFFFF"/>
        </w:rPr>
        <w:t>Pored toga,</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zbog tehnike obrazlaganja odluka dešava se da iz sam</w:t>
      </w:r>
      <w:r>
        <w:rPr>
          <w:rStyle w:val="Strong"/>
          <w:rFonts w:ascii="Arial" w:hAnsi="Arial" w:cs="Arial"/>
          <w:color w:val="000000"/>
          <w:sz w:val="22"/>
          <w:szCs w:val="22"/>
          <w:shd w:val="clear" w:color="auto" w:fill="FFFFFF"/>
        </w:rPr>
        <w:t>og teksta odluke nije jasno</w:t>
      </w:r>
      <w:r w:rsidRPr="001F4E7B">
        <w:rPr>
          <w:rStyle w:val="Strong"/>
          <w:rFonts w:ascii="Arial" w:hAnsi="Arial" w:cs="Arial"/>
          <w:color w:val="000000"/>
          <w:sz w:val="22"/>
          <w:szCs w:val="22"/>
          <w:shd w:val="clear" w:color="auto" w:fill="FFFFFF"/>
        </w:rPr>
        <w:t xml:space="preserve"> na kojim </w:t>
      </w:r>
      <w:r>
        <w:rPr>
          <w:rStyle w:val="Strong"/>
          <w:rFonts w:ascii="Arial" w:hAnsi="Arial" w:cs="Arial"/>
          <w:color w:val="000000"/>
          <w:sz w:val="22"/>
          <w:szCs w:val="22"/>
          <w:shd w:val="clear" w:color="auto" w:fill="FFFFFF"/>
        </w:rPr>
        <w:t xml:space="preserve">je dokazima </w:t>
      </w:r>
      <w:r w:rsidRPr="001F4E7B">
        <w:rPr>
          <w:rStyle w:val="Strong"/>
          <w:rFonts w:ascii="Arial" w:hAnsi="Arial" w:cs="Arial"/>
          <w:color w:val="000000"/>
          <w:sz w:val="22"/>
          <w:szCs w:val="22"/>
          <w:shd w:val="clear" w:color="auto" w:fill="FFFFFF"/>
        </w:rPr>
        <w:t xml:space="preserve">zasnovana odluka, tj. da li su dokazi predloženi od stane podnosioca prijave ili prijavljenog, i šta konkretno iz kog dokaza proizilazi. </w:t>
      </w:r>
      <w:r w:rsidRPr="00D5575C">
        <w:rPr>
          <w:rStyle w:val="Strong"/>
          <w:rFonts w:ascii="Arial" w:hAnsi="Arial" w:cs="Arial"/>
          <w:color w:val="000000"/>
          <w:sz w:val="22"/>
          <w:szCs w:val="22"/>
          <w:shd w:val="clear" w:color="auto" w:fill="FFFFFF"/>
        </w:rPr>
        <w:t xml:space="preserve">U cilju unapređenja uvjerljivosti i transparentnosti odlučivanja, obrazloženja odluka bi trebalo unaprijediti tako da tužilac u obrazloženju oduke da jasan pregled dokaza koje je cijenio, činjenica koje je utvrdio iz svakog pojedinačnog dokaza, kao i da navede usljed nedostatka kojih dokaza nije mogao prihvatiti prijavu kao osnovanu, odnosno koje konkretno dokaze nije uzeo u obzir kao relevantne. </w:t>
      </w:r>
    </w:p>
    <w:p w:rsidR="00701B38" w:rsidRPr="00D5575C" w:rsidRDefault="00701B38" w:rsidP="00701B38">
      <w:pPr>
        <w:pStyle w:val="NormalWeb"/>
        <w:spacing w:before="375" w:after="0"/>
        <w:ind w:right="95"/>
        <w:jc w:val="both"/>
        <w:rPr>
          <w:rStyle w:val="Strong"/>
          <w:rFonts w:ascii="Arial" w:hAnsi="Arial" w:cs="Arial"/>
          <w:color w:val="000000"/>
          <w:sz w:val="22"/>
          <w:szCs w:val="22"/>
          <w:shd w:val="clear" w:color="auto" w:fill="FFFFFF"/>
        </w:rPr>
      </w:pPr>
      <w:r w:rsidRPr="001F4E7B">
        <w:rPr>
          <w:rStyle w:val="Strong"/>
          <w:rFonts w:ascii="Arial" w:hAnsi="Arial" w:cs="Arial"/>
          <w:color w:val="000000"/>
          <w:sz w:val="22"/>
          <w:szCs w:val="22"/>
          <w:shd w:val="clear" w:color="auto" w:fill="FFFFFF"/>
        </w:rPr>
        <w:t>Imajući u vidu gore navedene zaključke, osiguranje nepristrasnosti Discip</w:t>
      </w:r>
      <w:r>
        <w:rPr>
          <w:rStyle w:val="Strong"/>
          <w:rFonts w:ascii="Arial" w:hAnsi="Arial" w:cs="Arial"/>
          <w:color w:val="000000"/>
          <w:sz w:val="22"/>
          <w:szCs w:val="22"/>
          <w:shd w:val="clear" w:color="auto" w:fill="FFFFFF"/>
        </w:rPr>
        <w:t>linskog tužioca pri odlučivanju</w:t>
      </w:r>
      <w:r w:rsidRPr="001F4E7B">
        <w:rPr>
          <w:rStyle w:val="Strong"/>
          <w:rFonts w:ascii="Arial" w:hAnsi="Arial" w:cs="Arial"/>
          <w:color w:val="000000"/>
          <w:sz w:val="22"/>
          <w:szCs w:val="22"/>
          <w:shd w:val="clear" w:color="auto" w:fill="FFFFFF"/>
        </w:rPr>
        <w:t xml:space="preserve"> bi trebalo da predstavlja apsolutni imperativ, posebno pri činjenici da se ne može tražiti njegovo izuzeće, niti izuzeće njegovog zamjenika, a da na njegove odluke stranke ne mogu uložiti pravni lijek. </w:t>
      </w:r>
      <w:r w:rsidRPr="00D5575C">
        <w:rPr>
          <w:rStyle w:val="Strong"/>
          <w:rFonts w:ascii="Arial" w:hAnsi="Arial" w:cs="Arial"/>
          <w:color w:val="000000"/>
          <w:sz w:val="22"/>
          <w:szCs w:val="22"/>
          <w:shd w:val="clear" w:color="auto" w:fill="FFFFFF"/>
        </w:rPr>
        <w:t xml:space="preserve">Potrebno je dopuniti odredbe važećeg Statuta Advokatske komore, tako da se </w:t>
      </w:r>
      <w:r>
        <w:rPr>
          <w:rStyle w:val="Strong"/>
          <w:rFonts w:ascii="Arial" w:hAnsi="Arial" w:cs="Arial"/>
          <w:color w:val="000000"/>
          <w:sz w:val="22"/>
          <w:szCs w:val="22"/>
          <w:shd w:val="clear" w:color="auto" w:fill="FFFFFF"/>
        </w:rPr>
        <w:t xml:space="preserve">obezbijedi </w:t>
      </w:r>
      <w:r w:rsidRPr="00D5575C">
        <w:rPr>
          <w:rStyle w:val="Strong"/>
          <w:rFonts w:ascii="Arial" w:hAnsi="Arial" w:cs="Arial"/>
          <w:color w:val="000000"/>
          <w:sz w:val="22"/>
          <w:szCs w:val="22"/>
          <w:shd w:val="clear" w:color="auto" w:fill="FFFFFF"/>
        </w:rPr>
        <w:t xml:space="preserve">nadzor nad radom </w:t>
      </w:r>
      <w:r>
        <w:rPr>
          <w:rStyle w:val="Strong"/>
          <w:rFonts w:ascii="Arial" w:hAnsi="Arial" w:cs="Arial"/>
          <w:color w:val="000000"/>
          <w:sz w:val="22"/>
          <w:szCs w:val="22"/>
          <w:shd w:val="clear" w:color="auto" w:fill="FFFFFF"/>
        </w:rPr>
        <w:t xml:space="preserve">disciplinskog tužioca </w:t>
      </w:r>
      <w:r w:rsidRPr="00D5575C">
        <w:rPr>
          <w:rStyle w:val="Strong"/>
          <w:rFonts w:ascii="Arial" w:hAnsi="Arial" w:cs="Arial"/>
          <w:color w:val="000000"/>
          <w:sz w:val="22"/>
          <w:szCs w:val="22"/>
          <w:shd w:val="clear" w:color="auto" w:fill="FFFFFF"/>
        </w:rPr>
        <w:t xml:space="preserve">u dijelu zakonitosti i efikasnosti u postupanju. </w:t>
      </w:r>
    </w:p>
    <w:p w:rsidR="00701B38" w:rsidRPr="001F4E7B" w:rsidRDefault="00701B38" w:rsidP="00701B38">
      <w:pPr>
        <w:pStyle w:val="NormalWeb"/>
        <w:spacing w:before="375" w:after="375"/>
        <w:jc w:val="both"/>
        <w:rPr>
          <w:rStyle w:val="Strong"/>
          <w:rFonts w:ascii="Arial" w:hAnsi="Arial" w:cs="Arial"/>
          <w:b w:val="0"/>
          <w:color w:val="000000"/>
          <w:sz w:val="18"/>
          <w:szCs w:val="18"/>
          <w:shd w:val="clear" w:color="auto" w:fill="FFFFFF"/>
        </w:rPr>
      </w:pPr>
    </w:p>
    <w:p w:rsidR="00701B38" w:rsidRPr="007C5538"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2.3.1.3 Sporna p</w:t>
      </w:r>
      <w:r w:rsidRPr="007C5538">
        <w:rPr>
          <w:rStyle w:val="Strong"/>
          <w:rFonts w:ascii="Arial" w:hAnsi="Arial" w:cs="Arial"/>
          <w:color w:val="000000"/>
          <w:sz w:val="22"/>
          <w:szCs w:val="22"/>
          <w:shd w:val="clear" w:color="auto" w:fill="FFFFFF"/>
        </w:rPr>
        <w:t xml:space="preserve">raksa </w:t>
      </w:r>
      <w:r>
        <w:rPr>
          <w:rStyle w:val="Strong"/>
          <w:rFonts w:ascii="Arial" w:hAnsi="Arial" w:cs="Arial"/>
          <w:color w:val="000000"/>
          <w:sz w:val="22"/>
          <w:szCs w:val="22"/>
          <w:shd w:val="clear" w:color="auto" w:fill="FFFFFF"/>
        </w:rPr>
        <w:t>kod odbacivanja prijava zbog neosnovanosti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S obzirom na to da stranka koja prijavljuje povredu nakon odbacivanja prijave nema mogućnost da kao supsidijarni tužilac preuzme disciplinsko gonjenje ili da se žali protiv odluke o odbacivanju prijave, u ovom poglavlju je analiziran dio stavova Disciplinskog tužioca zauzetih u odlukama po prijavama koje su odbačene kao neosnovane, a koje bi bile podložne preispitivanju.</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Rješenjem br. 20/13 od 04.03.2014. godine, Disciplinski tužilac je od</w:t>
      </w:r>
      <w:r>
        <w:rPr>
          <w:rStyle w:val="Strong"/>
          <w:rFonts w:ascii="Arial" w:hAnsi="Arial" w:cs="Arial"/>
          <w:color w:val="000000"/>
          <w:sz w:val="22"/>
          <w:szCs w:val="22"/>
          <w:shd w:val="clear" w:color="auto" w:fill="FFFFFF"/>
        </w:rPr>
        <w:t>b</w:t>
      </w:r>
      <w:r w:rsidRPr="001F4E7B">
        <w:rPr>
          <w:rStyle w:val="Strong"/>
          <w:rFonts w:ascii="Arial" w:hAnsi="Arial" w:cs="Arial"/>
          <w:color w:val="000000"/>
          <w:sz w:val="22"/>
          <w:szCs w:val="22"/>
          <w:shd w:val="clear" w:color="auto" w:fill="FFFFFF"/>
        </w:rPr>
        <w:t xml:space="preserve">acio pritužbu kao neosnovanu u kojoj su podnosioci naveli da su se obratili advokatu da riješi problem koji imaju u vezi sa neregulisanim radnim stažom, te da su mu 31.05.2012. unaprijed uplatili iznos od 1.500€ da bi on pokrenuo postupak, u kojem je, prema tvrdnjama advokata, prvo ročište trebalo biti okončano do kraja 2012. godine. Kako advokat predmetni postupak nije ni pokrenuo, vratio im je novac koji je prethodno primio. Advokat u svom izjašnjenju na prijavu ne spori tvrdnje podnosilaca, s tim što ističe da je on pokušavao da njihove interese zaštiti na drugi način – dogovorom, a ne vođenjem postupka. Navodi da je imao naznaka da će u tome uspjeti, ali da je cijeli taj proces trajao znatno duže nego je očekivao, između ostalog, i zbog njegovih zdravstvenih problema. Imajući u vidu da je, shodno Kodeksu profesionalne etike advokata, advokat dužan da klijenta blagovremeno obavještava o svim bitnim promjenama u predmetu, odnosno da ga upozna sa promjenama svojih pravnih i činjeničnih ocjena, to je i u ovom slučaju advokat bio dužan da klijentima predoči svoje viđenje njihovog predmeta, odnosno da je on mišljenja da će njihova prava brže i sigurnije ostvariti pokušajem dogovora sa poslodavcem nego vođenjem postupka protiv njega – kako je prethodno i bio dogovor. Ipak, Disciplinski tužilac ne ulazi u </w:t>
      </w:r>
      <w:r w:rsidRPr="001F4E7B">
        <w:rPr>
          <w:rStyle w:val="Strong"/>
          <w:rFonts w:ascii="Arial" w:hAnsi="Arial" w:cs="Arial"/>
          <w:color w:val="000000"/>
          <w:sz w:val="22"/>
          <w:szCs w:val="22"/>
          <w:shd w:val="clear" w:color="auto" w:fill="FFFFFF"/>
        </w:rPr>
        <w:lastRenderedPageBreak/>
        <w:t>razmatranje da li je na ovaj način došlo do povrede Kodeksa, odnosno zašto se to u konkretnom slučaju ne bi moglo smatrati povredom Kodeksa, već njegovo obrazloženje rješenja kojim odbacuje prijavu, osim navoda prijave i izjašnjenja na istu, sadrži samo jednu jedinu rečenicu kojom tužilac konstatuje „zbog navedenog, s obzirom na činjenicu da prava podnosilaca prijave ne zastarijevaju, kao i da je advokat vratio primlljeni novac, donešena je odluka iz izreke ovog rješenja...“</w:t>
      </w:r>
      <w:r w:rsidRPr="001F4E7B">
        <w:rPr>
          <w:rStyle w:val="FootnoteReference"/>
          <w:rFonts w:ascii="Arial" w:hAnsi="Arial" w:cs="Arial"/>
          <w:bCs/>
          <w:color w:val="000000"/>
          <w:sz w:val="22"/>
          <w:szCs w:val="22"/>
          <w:shd w:val="clear" w:color="auto" w:fill="FFFFFF"/>
        </w:rPr>
        <w:footnoteReference w:id="108"/>
      </w:r>
      <w:r w:rsidRPr="001F4E7B">
        <w:rPr>
          <w:rStyle w:val="Strong"/>
          <w:rFonts w:ascii="Arial" w:hAnsi="Arial" w:cs="Arial"/>
          <w:color w:val="000000"/>
          <w:sz w:val="22"/>
          <w:szCs w:val="22"/>
          <w:shd w:val="clear" w:color="auto" w:fill="FFFFFF"/>
        </w:rPr>
        <w:t>. Ovakve odluke tužioca, protiv kojih nije ni dozvoljena žalba, ohrabruju slična neodgovorna postupanja advokata koja ne doprinose povjerenju u advokate ni ugledu advokatske profesije.</w:t>
      </w:r>
    </w:p>
    <w:p w:rsidR="00701B38" w:rsidRPr="001F4E7B" w:rsidRDefault="00701B38" w:rsidP="00701B38">
      <w:pPr>
        <w:jc w:val="both"/>
        <w:rPr>
          <w:rFonts w:ascii="Arial" w:hAnsi="Arial" w:cs="Arial"/>
        </w:rPr>
      </w:pPr>
      <w:r w:rsidRPr="001F4E7B">
        <w:rPr>
          <w:rStyle w:val="Strong"/>
          <w:rFonts w:ascii="Arial" w:hAnsi="Arial" w:cs="Arial"/>
          <w:color w:val="000000"/>
          <w:shd w:val="clear" w:color="auto" w:fill="FFFFFF"/>
        </w:rPr>
        <w:t>U rješenju u predmetu broj P.P.28/2012, po prijavi Vrhovnog državnog tužilaštva, prijavljen je advokat zbog teže povrede advokatske dužnosti, jer je protivno Kodeksu profesionalne etike advokata, postupajući u svojstvu branioca, u podnesku kojim je tražio izuzeće postupajućeg tužioca, kao razloge za izuzeće naveo „da je tužilac podnio nezakonitu optužnicu, služeći se manipulacijama i neistinitim predstavljanjem činjenica i dokaza, a u kojoj optužnici se bavio izmišljanjem i protivzakonitim predstavljanjem, te da je pritom postupao totalno nestručno ili zlonamjerno“</w:t>
      </w:r>
      <w:r w:rsidRPr="001F4E7B">
        <w:rPr>
          <w:rStyle w:val="FootnoteReference"/>
          <w:rFonts w:ascii="Arial" w:hAnsi="Arial" w:cs="Arial"/>
          <w:bCs/>
          <w:color w:val="000000"/>
          <w:shd w:val="clear" w:color="auto" w:fill="FFFFFF"/>
        </w:rPr>
        <w:footnoteReference w:id="109"/>
      </w:r>
      <w:r w:rsidRPr="001F4E7B">
        <w:rPr>
          <w:rStyle w:val="Strong"/>
          <w:rFonts w:ascii="Arial" w:hAnsi="Arial" w:cs="Arial"/>
          <w:color w:val="000000"/>
          <w:shd w:val="clear" w:color="auto" w:fill="FFFFFF"/>
        </w:rPr>
        <w:t xml:space="preserve">. Optužnica tužioca je potvrđena </w:t>
      </w:r>
      <w:proofErr w:type="gramStart"/>
      <w:r w:rsidRPr="001F4E7B">
        <w:rPr>
          <w:rStyle w:val="Strong"/>
          <w:rFonts w:ascii="Arial" w:hAnsi="Arial" w:cs="Arial"/>
          <w:color w:val="000000"/>
          <w:shd w:val="clear" w:color="auto" w:fill="FFFFFF"/>
        </w:rPr>
        <w:t>od</w:t>
      </w:r>
      <w:proofErr w:type="gramEnd"/>
      <w:r w:rsidRPr="001F4E7B">
        <w:rPr>
          <w:rStyle w:val="Strong"/>
          <w:rFonts w:ascii="Arial" w:hAnsi="Arial" w:cs="Arial"/>
          <w:color w:val="000000"/>
          <w:shd w:val="clear" w:color="auto" w:fill="FFFFFF"/>
        </w:rPr>
        <w:t xml:space="preserve"> strane suda, a protiv advokata je pokrenut krivični postupak zbog lažnog prijavljavanja, jer se zahtjev za izuzeće, zbog svoje sadržine tretirao kao krivična prijava. </w:t>
      </w:r>
      <w:proofErr w:type="gramStart"/>
      <w:r w:rsidRPr="001F4E7B">
        <w:rPr>
          <w:rStyle w:val="Strong"/>
          <w:rFonts w:ascii="Arial" w:hAnsi="Arial" w:cs="Arial"/>
          <w:color w:val="000000"/>
          <w:shd w:val="clear" w:color="auto" w:fill="FFFFFF"/>
        </w:rPr>
        <w:t>Postupak po zahtjevu za izuzeće-krivičnoj prijavi razultirao je oslobađajućom presudom.</w:t>
      </w:r>
      <w:proofErr w:type="gramEnd"/>
      <w:r w:rsidRPr="001F4E7B">
        <w:rPr>
          <w:rStyle w:val="Strong"/>
          <w:rFonts w:ascii="Arial" w:hAnsi="Arial" w:cs="Arial"/>
          <w:color w:val="000000"/>
          <w:shd w:val="clear" w:color="auto" w:fill="FFFFFF"/>
        </w:rPr>
        <w:t xml:space="preserve"> </w:t>
      </w:r>
      <w:proofErr w:type="gramStart"/>
      <w:r w:rsidRPr="001F4E7B">
        <w:rPr>
          <w:rStyle w:val="Strong"/>
          <w:rFonts w:ascii="Arial" w:hAnsi="Arial" w:cs="Arial"/>
          <w:color w:val="000000"/>
          <w:shd w:val="clear" w:color="auto" w:fill="FFFFFF"/>
        </w:rPr>
        <w:t>Za sve vrijeme vođenja krivičnog postupka pred Osnovnim sudom disciplinski postupak je mirovao.</w:t>
      </w:r>
      <w:proofErr w:type="gramEnd"/>
      <w:r w:rsidRPr="001F4E7B">
        <w:rPr>
          <w:rStyle w:val="Strong"/>
          <w:rFonts w:ascii="Arial" w:hAnsi="Arial" w:cs="Arial"/>
          <w:color w:val="000000"/>
          <w:shd w:val="clear" w:color="auto" w:fill="FFFFFF"/>
        </w:rPr>
        <w:t xml:space="preserve"> </w:t>
      </w:r>
      <w:proofErr w:type="gramStart"/>
      <w:r w:rsidRPr="001F4E7B">
        <w:rPr>
          <w:rStyle w:val="Strong"/>
          <w:rFonts w:ascii="Arial" w:hAnsi="Arial" w:cs="Arial"/>
          <w:color w:val="000000"/>
          <w:shd w:val="clear" w:color="auto" w:fill="FFFFFF"/>
        </w:rPr>
        <w:t>Nakon</w:t>
      </w:r>
      <w:r>
        <w:rPr>
          <w:rStyle w:val="Strong"/>
          <w:rFonts w:ascii="Arial" w:hAnsi="Arial" w:cs="Arial"/>
          <w:color w:val="000000"/>
          <w:shd w:val="clear" w:color="auto" w:fill="FFFFFF"/>
        </w:rPr>
        <w:t xml:space="preserve"> što je donijeta presuda kojom je advokat oslobođen</w:t>
      </w:r>
      <w:r w:rsidRPr="001F4E7B">
        <w:rPr>
          <w:rStyle w:val="Strong"/>
          <w:rFonts w:ascii="Arial" w:hAnsi="Arial" w:cs="Arial"/>
          <w:color w:val="000000"/>
          <w:shd w:val="clear" w:color="auto" w:fill="FFFFFF"/>
        </w:rPr>
        <w:t xml:space="preserve"> odgovornosti za krivično djelo lažno prijavljivanje, disciplinski sud je odbio prijavu kao neosnovanu, iz razloga što predmetnim podneskom advokat nije povrijedio Statut, niti se nedolično ponašao prema zamjeniku tužioca, i takvo njegovo postupanje ne može se smatrati nedostojnim istupanjem pred sudom.</w:t>
      </w:r>
      <w:proofErr w:type="gramEnd"/>
      <w:r w:rsidRPr="001F4E7B">
        <w:rPr>
          <w:rStyle w:val="Strong"/>
          <w:rFonts w:ascii="Arial" w:hAnsi="Arial" w:cs="Arial"/>
          <w:color w:val="000000"/>
          <w:shd w:val="clear" w:color="auto" w:fill="FFFFFF"/>
        </w:rPr>
        <w:t xml:space="preserve"> Pritom je očigledno da je advokat, nezavisno </w:t>
      </w:r>
      <w:proofErr w:type="gramStart"/>
      <w:r w:rsidRPr="001F4E7B">
        <w:rPr>
          <w:rStyle w:val="Strong"/>
          <w:rFonts w:ascii="Arial" w:hAnsi="Arial" w:cs="Arial"/>
          <w:color w:val="000000"/>
          <w:shd w:val="clear" w:color="auto" w:fill="FFFFFF"/>
        </w:rPr>
        <w:t>od</w:t>
      </w:r>
      <w:proofErr w:type="gramEnd"/>
      <w:r w:rsidRPr="001F4E7B">
        <w:rPr>
          <w:rStyle w:val="Strong"/>
          <w:rFonts w:ascii="Arial" w:hAnsi="Arial" w:cs="Arial"/>
          <w:color w:val="000000"/>
          <w:shd w:val="clear" w:color="auto" w:fill="FFFFFF"/>
        </w:rPr>
        <w:t xml:space="preserve"> činjenice što je utvrđeno da nema njegove odgovornosti za krivično djelo lažno prijavljivanje, ostvario obilježja teže povrede službene dužnosti,</w:t>
      </w:r>
      <w:r>
        <w:rPr>
          <w:rStyle w:val="Strong"/>
          <w:rFonts w:ascii="Arial" w:hAnsi="Arial" w:cs="Arial"/>
          <w:color w:val="000000"/>
          <w:shd w:val="clear" w:color="auto" w:fill="FFFFFF"/>
        </w:rPr>
        <w:t xml:space="preserve"> kako je propisana Etičkim kodeksom u poglavlju</w:t>
      </w:r>
      <w:r w:rsidRPr="001F4E7B">
        <w:rPr>
          <w:rStyle w:val="Strong"/>
          <w:rFonts w:ascii="Arial" w:hAnsi="Arial" w:cs="Arial"/>
          <w:color w:val="000000"/>
          <w:shd w:val="clear" w:color="auto" w:fill="FFFFFF"/>
        </w:rPr>
        <w:t xml:space="preserve"> VII – „Međusobno uvažavanje“</w:t>
      </w:r>
      <w:r>
        <w:rPr>
          <w:rStyle w:val="Strong"/>
          <w:rFonts w:ascii="Arial" w:hAnsi="Arial" w:cs="Arial"/>
          <w:color w:val="000000"/>
          <w:shd w:val="clear" w:color="auto" w:fill="FFFFFF"/>
        </w:rPr>
        <w:t>, tj.</w:t>
      </w:r>
      <w:r w:rsidRPr="001F4E7B">
        <w:rPr>
          <w:rStyle w:val="Strong"/>
          <w:rFonts w:ascii="Arial" w:hAnsi="Arial" w:cs="Arial"/>
          <w:color w:val="000000"/>
          <w:shd w:val="clear" w:color="auto" w:fill="FFFFFF"/>
        </w:rPr>
        <w:t xml:space="preserve"> </w:t>
      </w:r>
      <w:proofErr w:type="gramStart"/>
      <w:r w:rsidRPr="001F4E7B">
        <w:rPr>
          <w:rStyle w:val="Strong"/>
          <w:rFonts w:ascii="Arial" w:hAnsi="Arial" w:cs="Arial"/>
          <w:color w:val="000000"/>
          <w:shd w:val="clear" w:color="auto" w:fill="FFFFFF"/>
        </w:rPr>
        <w:t>odredbi</w:t>
      </w:r>
      <w:proofErr w:type="gramEnd"/>
      <w:r w:rsidRPr="001F4E7B">
        <w:rPr>
          <w:rStyle w:val="Strong"/>
          <w:rFonts w:ascii="Arial" w:hAnsi="Arial" w:cs="Arial"/>
          <w:color w:val="000000"/>
          <w:shd w:val="clear" w:color="auto" w:fill="FFFFFF"/>
        </w:rPr>
        <w:t xml:space="preserve"> koje predviđaju da advokat u podnescima i usmenim izlaganjima treba da bude jasan, sažet, umesan, logičan i ubedljiv, a kritika koju upućuje sudu </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 xml:space="preserve">ne sme da bude saopštena na uvredljiv, podrugljiv ili potcenjivački način“. Zastoj </w:t>
      </w:r>
      <w:proofErr w:type="gramStart"/>
      <w:r w:rsidRPr="001F4E7B">
        <w:rPr>
          <w:rStyle w:val="Strong"/>
          <w:rFonts w:ascii="Arial" w:hAnsi="Arial" w:cs="Arial"/>
          <w:color w:val="000000"/>
          <w:shd w:val="clear" w:color="auto" w:fill="FFFFFF"/>
        </w:rPr>
        <w:t>sa</w:t>
      </w:r>
      <w:proofErr w:type="gramEnd"/>
      <w:r w:rsidRPr="001F4E7B">
        <w:rPr>
          <w:rStyle w:val="Strong"/>
          <w:rFonts w:ascii="Arial" w:hAnsi="Arial" w:cs="Arial"/>
          <w:color w:val="000000"/>
          <w:shd w:val="clear" w:color="auto" w:fill="FFFFFF"/>
        </w:rPr>
        <w:t xml:space="preserve"> disciplinskim postupkom, do okonačanja krivičnog postupka je prouzrokovan činjenicom što se očigledno odlučivanje o disciplinskoj prijavi, odnosno po</w:t>
      </w:r>
      <w:r>
        <w:rPr>
          <w:rStyle w:val="Strong"/>
          <w:rFonts w:ascii="Arial" w:hAnsi="Arial" w:cs="Arial"/>
          <w:color w:val="000000"/>
          <w:shd w:val="clear" w:color="auto" w:fill="FFFFFF"/>
        </w:rPr>
        <w:t xml:space="preserve">stojanju disciplinske povrede, </w:t>
      </w:r>
      <w:r w:rsidRPr="001F4E7B">
        <w:rPr>
          <w:rStyle w:val="Strong"/>
          <w:rFonts w:ascii="Arial" w:hAnsi="Arial" w:cs="Arial"/>
          <w:color w:val="000000"/>
          <w:shd w:val="clear" w:color="auto" w:fill="FFFFFF"/>
        </w:rPr>
        <w:t>baziralo n</w:t>
      </w:r>
      <w:r>
        <w:rPr>
          <w:rStyle w:val="Strong"/>
          <w:rFonts w:ascii="Arial" w:hAnsi="Arial" w:cs="Arial"/>
          <w:color w:val="000000"/>
          <w:shd w:val="clear" w:color="auto" w:fill="FFFFFF"/>
        </w:rPr>
        <w:t>a prethodnom utvrđivanju</w:t>
      </w:r>
      <w:r w:rsidRPr="001F4E7B">
        <w:rPr>
          <w:rStyle w:val="Strong"/>
          <w:rFonts w:ascii="Arial" w:hAnsi="Arial" w:cs="Arial"/>
          <w:color w:val="000000"/>
          <w:shd w:val="clear" w:color="auto" w:fill="FFFFFF"/>
        </w:rPr>
        <w:t xml:space="preserve"> krivčne odgovornosti za isto djelo. Međutim</w:t>
      </w:r>
      <w:r w:rsidRPr="001F4E7B">
        <w:rPr>
          <w:rFonts w:ascii="Arial" w:hAnsi="Arial" w:cs="Arial"/>
        </w:rPr>
        <w:t xml:space="preserve">, radi se o dvije samostalne i odvojene odgovornosti koje se međusobno ne isključuju, pa se advokat može za isto </w:t>
      </w:r>
      <w:r>
        <w:rPr>
          <w:rFonts w:ascii="Arial" w:hAnsi="Arial" w:cs="Arial"/>
        </w:rPr>
        <w:t xml:space="preserve">činjenično djelo istovremeno </w:t>
      </w:r>
      <w:r w:rsidRPr="001F4E7B">
        <w:rPr>
          <w:rFonts w:ascii="Arial" w:hAnsi="Arial" w:cs="Arial"/>
        </w:rPr>
        <w:t xml:space="preserve">goniti i krivično </w:t>
      </w:r>
      <w:proofErr w:type="gramStart"/>
      <w:r w:rsidRPr="001F4E7B">
        <w:rPr>
          <w:rFonts w:ascii="Arial" w:hAnsi="Arial" w:cs="Arial"/>
        </w:rPr>
        <w:t>ili</w:t>
      </w:r>
      <w:proofErr w:type="gramEnd"/>
      <w:r w:rsidRPr="001F4E7B">
        <w:rPr>
          <w:rFonts w:ascii="Arial" w:hAnsi="Arial" w:cs="Arial"/>
        </w:rPr>
        <w:t xml:space="preserve"> prekršajno i disciplinski, ili</w:t>
      </w:r>
      <w:r>
        <w:rPr>
          <w:rFonts w:ascii="Arial" w:hAnsi="Arial" w:cs="Arial"/>
        </w:rPr>
        <w:t>,</w:t>
      </w:r>
      <w:r w:rsidRPr="001F4E7B">
        <w:rPr>
          <w:rFonts w:ascii="Arial" w:hAnsi="Arial" w:cs="Arial"/>
        </w:rPr>
        <w:t xml:space="preserve"> kao u konkretnom slučaju</w:t>
      </w:r>
      <w:r>
        <w:rPr>
          <w:rFonts w:ascii="Arial" w:hAnsi="Arial" w:cs="Arial"/>
        </w:rPr>
        <w:t>, i</w:t>
      </w:r>
      <w:r w:rsidRPr="001F4E7B">
        <w:rPr>
          <w:rFonts w:ascii="Arial" w:hAnsi="Arial" w:cs="Arial"/>
        </w:rPr>
        <w:t xml:space="preserve"> samo disciplinski.</w:t>
      </w:r>
      <w:r w:rsidRPr="001F4E7B">
        <w:rPr>
          <w:rStyle w:val="FootnoteReference"/>
          <w:rFonts w:ascii="Arial" w:hAnsi="Arial" w:cs="Arial"/>
        </w:rPr>
        <w:footnoteReference w:id="110"/>
      </w:r>
    </w:p>
    <w:p w:rsidR="00701B38" w:rsidRPr="001F4E7B" w:rsidRDefault="00701B38" w:rsidP="00701B38">
      <w:pPr>
        <w:jc w:val="both"/>
        <w:rPr>
          <w:rFonts w:ascii="Arial" w:hAnsi="Arial" w:cs="Arial"/>
          <w:bCs/>
          <w:lang w:val="en-US"/>
        </w:rPr>
      </w:pPr>
      <w:proofErr w:type="gramStart"/>
      <w:r w:rsidRPr="001F4E7B">
        <w:rPr>
          <w:rFonts w:ascii="Arial" w:hAnsi="Arial" w:cs="Arial"/>
          <w:lang w:val="en-US"/>
        </w:rPr>
        <w:t>Nadalje, Zamjenik Disciplinskog tužioca Advokatske komore proglasio se nenadležnim 2015.</w:t>
      </w:r>
      <w:proofErr w:type="gramEnd"/>
      <w:r w:rsidRPr="001F4E7B">
        <w:rPr>
          <w:rFonts w:ascii="Arial" w:hAnsi="Arial" w:cs="Arial"/>
          <w:lang w:val="en-US"/>
        </w:rPr>
        <w:t xml:space="preserve"> godine u slučaju advokata koji, postupajući po službenoj dužnosti, nije preduzeo praktično ništa za odbranu klijenta: nije predložio izvođenje dokaza u korist klijenta, iako su takvi dokazi bili dostupni, nije doveo u pitanje dokaze tužioca, u formi završne riječi naveo samo to </w:t>
      </w:r>
      <w:r w:rsidRPr="001F4E7B">
        <w:rPr>
          <w:rFonts w:ascii="Arial" w:hAnsi="Arial" w:cs="Arial"/>
          <w:lang w:val="en-US"/>
        </w:rPr>
        <w:lastRenderedPageBreak/>
        <w:t xml:space="preserve">da “ostavlja sudu na ocjenu donošenje zakonite odluke”, nije izjavio žalbu na prvostepenu presudu kojom je njegov klijent oglašen krivim i osuđen na uslovnu kaznu zatvora od dvije godine, a u vidu odgovora na žalbu, kojom se zahtijevalo strožije kažnjavanje, izjavio samo da traži “pravičnost i zakonitost”. </w:t>
      </w:r>
      <w:r w:rsidRPr="001F4E7B">
        <w:rPr>
          <w:rFonts w:ascii="Arial" w:hAnsi="Arial" w:cs="Arial"/>
        </w:rPr>
        <w:t xml:space="preserve">Postupajući po pritužbi NVO protiv advokata u pomenutom slučaju, zamjenik Disciplinskog tužioca je zauzeo stav </w:t>
      </w:r>
      <w:proofErr w:type="gramStart"/>
      <w:r w:rsidRPr="001F4E7B">
        <w:rPr>
          <w:rFonts w:ascii="Arial" w:hAnsi="Arial" w:cs="Arial"/>
        </w:rPr>
        <w:t xml:space="preserve">da </w:t>
      </w:r>
      <w:r w:rsidRPr="001F4E7B">
        <w:rPr>
          <w:rFonts w:ascii="Arial" w:hAnsi="Arial" w:cs="Arial"/>
          <w:bCs/>
          <w:lang w:val="en-US"/>
        </w:rPr>
        <w:t>”</w:t>
      </w:r>
      <w:proofErr w:type="gramEnd"/>
      <w:r w:rsidRPr="001F4E7B">
        <w:rPr>
          <w:rFonts w:ascii="Arial" w:hAnsi="Arial" w:cs="Arial"/>
          <w:bCs/>
          <w:lang w:val="en-US"/>
        </w:rPr>
        <w:t>organi Advokatske komore Crne Gore, pa ni disciplinski tužilac nemaju nadležnost da po pravu nadzora vrednuju cjelishodnost preduzimanja ili nepreduzimanja pojedinačnih radnji u brojnim predmetima u kojima advokati svakodnevno postupaju pred sudovima</w:t>
      </w:r>
      <w:r w:rsidRPr="001F4E7B">
        <w:rPr>
          <w:rFonts w:ascii="Arial" w:hAnsi="Arial" w:cs="Arial"/>
          <w:lang w:val="en-US"/>
        </w:rPr>
        <w:t>.”</w:t>
      </w:r>
      <w:r w:rsidRPr="001F4E7B">
        <w:rPr>
          <w:rStyle w:val="FootnoteReference"/>
          <w:rFonts w:ascii="Arial" w:hAnsi="Arial" w:cs="Arial"/>
          <w:lang w:val="en-US"/>
        </w:rPr>
        <w:footnoteReference w:id="111"/>
      </w:r>
      <w:r w:rsidRPr="001F4E7B">
        <w:rPr>
          <w:rFonts w:ascii="Arial" w:hAnsi="Arial" w:cs="Arial"/>
          <w:lang w:val="en-US"/>
        </w:rPr>
        <w:t xml:space="preserve"> </w:t>
      </w:r>
      <w:proofErr w:type="gramStart"/>
      <w:r w:rsidRPr="001F4E7B">
        <w:rPr>
          <w:rFonts w:ascii="Arial" w:hAnsi="Arial" w:cs="Arial"/>
          <w:lang w:val="en-US"/>
        </w:rPr>
        <w:t xml:space="preserve">Nevladine organizacije su ocijenile da je ovakvom odlukom Advokatska komora odlučila da </w:t>
      </w:r>
      <w:r w:rsidRPr="001F4E7B">
        <w:rPr>
          <w:rFonts w:ascii="Arial" w:hAnsi="Arial" w:cs="Arial"/>
          <w:bCs/>
          <w:lang w:val="en-US"/>
        </w:rPr>
        <w:t>podrži neprofesionalni rad advokata</w:t>
      </w:r>
      <w:r w:rsidRPr="001F4E7B">
        <w:rPr>
          <w:rFonts w:ascii="Arial" w:hAnsi="Arial" w:cs="Arial"/>
          <w:lang w:val="en-US"/>
        </w:rPr>
        <w:t xml:space="preserve"> i propustila da zaštiti etiku advokatske profesije</w:t>
      </w:r>
      <w:r w:rsidRPr="001F4E7B">
        <w:rPr>
          <w:rFonts w:ascii="Arial" w:hAnsi="Arial" w:cs="Arial"/>
          <w:bCs/>
          <w:lang w:val="en-US"/>
        </w:rPr>
        <w:t>.</w:t>
      </w:r>
      <w:proofErr w:type="gramEnd"/>
      <w:r w:rsidRPr="001F4E7B">
        <w:rPr>
          <w:rFonts w:ascii="Arial" w:hAnsi="Arial" w:cs="Arial"/>
          <w:bCs/>
          <w:lang w:val="en-US"/>
        </w:rPr>
        <w:t xml:space="preserve"> </w:t>
      </w:r>
      <w:r w:rsidRPr="001F4E7B">
        <w:rPr>
          <w:rStyle w:val="FootnoteReference"/>
          <w:rFonts w:ascii="Arial" w:hAnsi="Arial" w:cs="Arial"/>
          <w:bCs/>
          <w:lang w:val="en-US"/>
        </w:rPr>
        <w:footnoteReference w:id="112"/>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Fonts w:ascii="Arial" w:hAnsi="Arial" w:cs="Arial"/>
          <w:color w:val="000000"/>
          <w:sz w:val="22"/>
          <w:szCs w:val="22"/>
        </w:rPr>
        <w:t xml:space="preserve">Međutim, u jednom drugom slučaju, </w:t>
      </w:r>
      <w:r w:rsidRPr="001F4E7B">
        <w:rPr>
          <w:rStyle w:val="Strong"/>
          <w:rFonts w:ascii="Arial" w:hAnsi="Arial" w:cs="Arial"/>
          <w:color w:val="000000"/>
          <w:sz w:val="22"/>
          <w:szCs w:val="22"/>
          <w:shd w:val="clear" w:color="auto" w:fill="FFFFFF"/>
        </w:rPr>
        <w:t>u rješenju kojim je pritužbu protiv advokata takođe odbio kao neosnovanu, Disciplinski tužilac je očigledno ispitivao cjelishodnost preduzimanja radnji i u obrazloženju naveo sledeće: „Kod ovakvog stanja stvari, a imajući u vidu pravnu prirodu tužbenog regresnog zahtjeva koji je podnijela osiguravajuća kuća protiv lica koje je prouzrokovalo saobraćajnu nezgodu, što proizilazi iz nalaza i mišljenja sudskog vještaka, i drugih pravno relevantih činjenica utvrđenih u ovom postupku, sa sasvim razumnom sigurnošću se može utvrditi da podnosiocu prijave u daljem toku ne bi pomoglo nikakvo pravno sredstvo...“.</w:t>
      </w:r>
      <w:r w:rsidRPr="001F4E7B">
        <w:rPr>
          <w:rStyle w:val="FootnoteReference"/>
          <w:rFonts w:ascii="Arial" w:hAnsi="Arial" w:cs="Arial"/>
          <w:bCs/>
          <w:color w:val="000000"/>
          <w:sz w:val="22"/>
          <w:szCs w:val="22"/>
          <w:shd w:val="clear" w:color="auto" w:fill="FFFFFF"/>
        </w:rPr>
        <w:footnoteReference w:id="113"/>
      </w:r>
      <w:r w:rsidRPr="001F4E7B">
        <w:rPr>
          <w:rStyle w:val="Strong"/>
          <w:rFonts w:ascii="Arial" w:hAnsi="Arial" w:cs="Arial"/>
          <w:color w:val="000000"/>
          <w:sz w:val="22"/>
          <w:szCs w:val="22"/>
          <w:shd w:val="clear" w:color="auto" w:fill="FFFFFF"/>
        </w:rPr>
        <w:t xml:space="preserv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Dakle, praksa pokazuje </w:t>
      </w:r>
      <w:r>
        <w:rPr>
          <w:rStyle w:val="Strong"/>
          <w:rFonts w:ascii="Arial" w:hAnsi="Arial" w:cs="Arial"/>
          <w:color w:val="000000"/>
          <w:sz w:val="22"/>
          <w:szCs w:val="22"/>
          <w:shd w:val="clear" w:color="auto" w:fill="FFFFFF"/>
        </w:rPr>
        <w:t xml:space="preserve">neprincipijelno postupanje, jer se </w:t>
      </w:r>
      <w:r w:rsidRPr="001F4E7B">
        <w:rPr>
          <w:rStyle w:val="Strong"/>
          <w:rFonts w:ascii="Arial" w:hAnsi="Arial" w:cs="Arial"/>
          <w:color w:val="000000"/>
          <w:sz w:val="22"/>
          <w:szCs w:val="22"/>
          <w:shd w:val="clear" w:color="auto" w:fill="FFFFFF"/>
        </w:rPr>
        <w:t xml:space="preserve">cjelishodnost radnji </w:t>
      </w:r>
      <w:r>
        <w:rPr>
          <w:rStyle w:val="Strong"/>
          <w:rFonts w:ascii="Arial" w:hAnsi="Arial" w:cs="Arial"/>
          <w:color w:val="000000"/>
          <w:sz w:val="22"/>
          <w:szCs w:val="22"/>
          <w:shd w:val="clear" w:color="auto" w:fill="FFFFFF"/>
        </w:rPr>
        <w:t xml:space="preserve">preduzetih </w:t>
      </w:r>
      <w:r w:rsidRPr="001F4E7B">
        <w:rPr>
          <w:rStyle w:val="Strong"/>
          <w:rFonts w:ascii="Arial" w:hAnsi="Arial" w:cs="Arial"/>
          <w:color w:val="000000"/>
          <w:sz w:val="22"/>
          <w:szCs w:val="22"/>
          <w:shd w:val="clear" w:color="auto" w:fill="FFFFFF"/>
        </w:rPr>
        <w:t xml:space="preserve">od strane advokata mogla preispitivati u jednom slučaju, </w:t>
      </w:r>
      <w:r>
        <w:rPr>
          <w:rStyle w:val="Strong"/>
          <w:rFonts w:ascii="Arial" w:hAnsi="Arial" w:cs="Arial"/>
          <w:color w:val="000000"/>
          <w:sz w:val="22"/>
          <w:szCs w:val="22"/>
          <w:shd w:val="clear" w:color="auto" w:fill="FFFFFF"/>
        </w:rPr>
        <w:t xml:space="preserve">u kome je to kolegi išlo u prilog, </w:t>
      </w:r>
      <w:r w:rsidRPr="001F4E7B">
        <w:rPr>
          <w:rStyle w:val="Strong"/>
          <w:rFonts w:ascii="Arial" w:hAnsi="Arial" w:cs="Arial"/>
          <w:color w:val="000000"/>
          <w:sz w:val="22"/>
          <w:szCs w:val="22"/>
          <w:shd w:val="clear" w:color="auto" w:fill="FFFFFF"/>
        </w:rPr>
        <w:t>dok se</w:t>
      </w:r>
      <w:r>
        <w:rPr>
          <w:rStyle w:val="Strong"/>
          <w:rFonts w:ascii="Arial" w:hAnsi="Arial" w:cs="Arial"/>
          <w:color w:val="000000"/>
          <w:sz w:val="22"/>
          <w:szCs w:val="22"/>
          <w:shd w:val="clear" w:color="auto" w:fill="FFFFFF"/>
        </w:rPr>
        <w:t xml:space="preserve"> isto</w:t>
      </w:r>
      <w:r w:rsidRPr="001F4E7B">
        <w:rPr>
          <w:rStyle w:val="Strong"/>
          <w:rFonts w:ascii="Arial" w:hAnsi="Arial" w:cs="Arial"/>
          <w:color w:val="000000"/>
          <w:sz w:val="22"/>
          <w:szCs w:val="22"/>
          <w:shd w:val="clear" w:color="auto" w:fill="FFFFFF"/>
        </w:rPr>
        <w:t xml:space="preserve"> to nije moglo u drugom</w:t>
      </w:r>
      <w:r>
        <w:rPr>
          <w:rStyle w:val="Strong"/>
          <w:rFonts w:ascii="Arial" w:hAnsi="Arial" w:cs="Arial"/>
          <w:color w:val="000000"/>
          <w:sz w:val="22"/>
          <w:szCs w:val="22"/>
          <w:shd w:val="clear" w:color="auto" w:fill="FFFFFF"/>
        </w:rPr>
        <w:t xml:space="preserve"> slučaju, gdje bi se moralo tumačiti na njegovu štetu</w:t>
      </w:r>
      <w:r w:rsidRPr="001F4E7B">
        <w:rPr>
          <w:rStyle w:val="Strong"/>
          <w:rFonts w:ascii="Arial" w:hAnsi="Arial" w:cs="Arial"/>
          <w:color w:val="000000"/>
          <w:sz w:val="22"/>
          <w:szCs w:val="22"/>
          <w:shd w:val="clear" w:color="auto" w:fill="FFFFFF"/>
        </w:rPr>
        <w:t xml:space="preserve">. Međutim, da bi se steklo povjerenje u sposobnost disciplinskih organa da nepristrasno, profesionalno djeluju, praksa bi se morala usaglasiti, tj. </w:t>
      </w:r>
      <w:r w:rsidRPr="000D7769">
        <w:rPr>
          <w:rStyle w:val="Strong"/>
          <w:rFonts w:ascii="Arial" w:hAnsi="Arial" w:cs="Arial"/>
          <w:color w:val="000000"/>
          <w:sz w:val="22"/>
          <w:szCs w:val="22"/>
          <w:shd w:val="clear" w:color="auto" w:fill="FFFFFF"/>
        </w:rPr>
        <w:t>mora se promijeniti stav da se cjelishodnost preduzetih radnji od strane a</w:t>
      </w:r>
      <w:r>
        <w:rPr>
          <w:rStyle w:val="Strong"/>
          <w:rFonts w:ascii="Arial" w:hAnsi="Arial" w:cs="Arial"/>
          <w:color w:val="000000"/>
          <w:sz w:val="22"/>
          <w:szCs w:val="22"/>
          <w:shd w:val="clear" w:color="auto" w:fill="FFFFFF"/>
        </w:rPr>
        <w:t xml:space="preserve">dvokata ”ne može cijeniti” </w:t>
      </w:r>
      <w:r w:rsidRPr="000D7769">
        <w:rPr>
          <w:rStyle w:val="Strong"/>
          <w:rFonts w:ascii="Arial" w:hAnsi="Arial" w:cs="Arial"/>
          <w:color w:val="000000"/>
          <w:sz w:val="22"/>
          <w:szCs w:val="22"/>
          <w:shd w:val="clear" w:color="auto" w:fill="FFFFFF"/>
        </w:rPr>
        <w:t>kada je to jedini način da se ocijeni da li je advokat postupao u skladu sa svojim profesionalnim obavezama prema zakonu, Statutu Komore i Kodeksu profesionalne etike</w:t>
      </w:r>
      <w:r>
        <w:rPr>
          <w:rStyle w:val="Strong"/>
          <w:rFonts w:ascii="Arial" w:hAnsi="Arial" w:cs="Arial"/>
          <w:color w:val="000000"/>
          <w:sz w:val="22"/>
          <w:szCs w:val="22"/>
          <w:shd w:val="clear" w:color="auto" w:fill="FFFFFF"/>
        </w:rPr>
        <w:t>.</w:t>
      </w:r>
    </w:p>
    <w:p w:rsidR="00FD150D" w:rsidRDefault="00701B38" w:rsidP="00701B38">
      <w:pPr>
        <w:pStyle w:val="NormalWeb"/>
        <w:spacing w:before="375" w:after="375"/>
        <w:jc w:val="both"/>
        <w:rPr>
          <w:rStyle w:val="Strong"/>
          <w:rFonts w:ascii="Arial" w:hAnsi="Arial" w:cs="Arial"/>
          <w:color w:val="000000"/>
          <w:sz w:val="22"/>
          <w:szCs w:val="22"/>
          <w:shd w:val="clear" w:color="auto" w:fill="FFFFFF"/>
        </w:rPr>
      </w:pPr>
      <w:r w:rsidRPr="001F4E7B">
        <w:rPr>
          <w:rStyle w:val="Strong"/>
          <w:rFonts w:ascii="Arial" w:hAnsi="Arial" w:cs="Arial"/>
          <w:color w:val="000000"/>
          <w:sz w:val="22"/>
          <w:szCs w:val="22"/>
          <w:shd w:val="clear" w:color="auto" w:fill="FFFFFF"/>
        </w:rPr>
        <w:t>Iz gore navedenog proizilazi da postoji prostor za preispitivanje pojednih stavova koje je Disciplinski tužilac zauzeo u dosadašnjem</w:t>
      </w:r>
      <w:r>
        <w:rPr>
          <w:rStyle w:val="Strong"/>
          <w:rFonts w:ascii="Arial" w:hAnsi="Arial" w:cs="Arial"/>
          <w:color w:val="000000"/>
          <w:sz w:val="22"/>
          <w:szCs w:val="22"/>
          <w:shd w:val="clear" w:color="auto" w:fill="FFFFFF"/>
        </w:rPr>
        <w:t xml:space="preserve"> postupanju. U tom pravcu bi </w:t>
      </w:r>
      <w:r w:rsidRPr="001F4E7B">
        <w:rPr>
          <w:rStyle w:val="Strong"/>
          <w:rFonts w:ascii="Arial" w:hAnsi="Arial" w:cs="Arial"/>
          <w:color w:val="000000"/>
          <w:sz w:val="22"/>
          <w:szCs w:val="22"/>
          <w:shd w:val="clear" w:color="auto" w:fill="FFFFFF"/>
        </w:rPr>
        <w:t>odredbama Statuta trebalo propisati pravo na podnošenje pravnog lijeka protiv rješenja disciplinskog tužioca kojim se prijava obacuje kao neosnovana, a koje poznaje npr. Sta</w:t>
      </w:r>
      <w:r>
        <w:rPr>
          <w:rStyle w:val="Strong"/>
          <w:rFonts w:ascii="Arial" w:hAnsi="Arial" w:cs="Arial"/>
          <w:color w:val="000000"/>
          <w:sz w:val="22"/>
          <w:szCs w:val="22"/>
          <w:shd w:val="clear" w:color="auto" w:fill="FFFFFF"/>
        </w:rPr>
        <w:t>t</w:t>
      </w:r>
      <w:r w:rsidRPr="001F4E7B">
        <w:rPr>
          <w:rStyle w:val="Strong"/>
          <w:rFonts w:ascii="Arial" w:hAnsi="Arial" w:cs="Arial"/>
          <w:color w:val="000000"/>
          <w:sz w:val="22"/>
          <w:szCs w:val="22"/>
          <w:shd w:val="clear" w:color="auto" w:fill="FFFFFF"/>
        </w:rPr>
        <w:t xml:space="preserve">ut Advokatske komore Srbije, kako bi se omogućilo </w:t>
      </w:r>
      <w:r>
        <w:rPr>
          <w:rStyle w:val="Strong"/>
          <w:rFonts w:ascii="Arial" w:hAnsi="Arial" w:cs="Arial"/>
          <w:color w:val="000000"/>
          <w:sz w:val="22"/>
          <w:szCs w:val="22"/>
          <w:shd w:val="clear" w:color="auto" w:fill="FFFFFF"/>
        </w:rPr>
        <w:t>preispitivanje odluka</w:t>
      </w:r>
      <w:r w:rsidRPr="001F4E7B">
        <w:rPr>
          <w:rStyle w:val="Strong"/>
          <w:rFonts w:ascii="Arial" w:hAnsi="Arial" w:cs="Arial"/>
          <w:color w:val="000000"/>
          <w:sz w:val="22"/>
          <w:szCs w:val="22"/>
          <w:shd w:val="clear" w:color="auto" w:fill="FFFFFF"/>
        </w:rPr>
        <w:t xml:space="preserve"> Disciplin</w:t>
      </w:r>
      <w:r>
        <w:rPr>
          <w:rStyle w:val="Strong"/>
          <w:rFonts w:ascii="Arial" w:hAnsi="Arial" w:cs="Arial"/>
          <w:color w:val="000000"/>
          <w:sz w:val="22"/>
          <w:szCs w:val="22"/>
          <w:shd w:val="clear" w:color="auto" w:fill="FFFFFF"/>
        </w:rPr>
        <w:t>s</w:t>
      </w:r>
      <w:r w:rsidRPr="001F4E7B">
        <w:rPr>
          <w:rStyle w:val="Strong"/>
          <w:rFonts w:ascii="Arial" w:hAnsi="Arial" w:cs="Arial"/>
          <w:color w:val="000000"/>
          <w:sz w:val="22"/>
          <w:szCs w:val="22"/>
          <w:shd w:val="clear" w:color="auto" w:fill="FFFFFF"/>
        </w:rPr>
        <w:t>kog tužioca</w:t>
      </w:r>
      <w:r>
        <w:rPr>
          <w:rStyle w:val="Strong"/>
          <w:rFonts w:ascii="Arial" w:hAnsi="Arial" w:cs="Arial"/>
          <w:color w:val="000000"/>
          <w:sz w:val="22"/>
          <w:szCs w:val="22"/>
          <w:shd w:val="clear" w:color="auto" w:fill="FFFFFF"/>
        </w:rPr>
        <w:t>.</w:t>
      </w:r>
    </w:p>
    <w:p w:rsidR="00FD150D" w:rsidRDefault="00FD150D">
      <w:pPr>
        <w:rPr>
          <w:rStyle w:val="Strong"/>
          <w:rFonts w:ascii="Arial" w:hAnsi="Arial" w:cs="Arial"/>
          <w:color w:val="000000"/>
          <w:shd w:val="clear" w:color="auto" w:fill="FFFFFF"/>
          <w:lang w:val="uz-Cyrl-UZ"/>
        </w:rPr>
      </w:pPr>
      <w:r>
        <w:rPr>
          <w:rStyle w:val="Strong"/>
          <w:rFonts w:ascii="Arial" w:hAnsi="Arial" w:cs="Arial"/>
          <w:color w:val="000000"/>
          <w:shd w:val="clear" w:color="auto" w:fill="FFFFFF"/>
        </w:rPr>
        <w:br w:type="page"/>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lastRenderedPageBreak/>
        <w:t xml:space="preserve">2.3.1.4 Zastarjelost pokretanja disciplinskog postupka </w:t>
      </w:r>
    </w:p>
    <w:p w:rsidR="00701B38" w:rsidRPr="00AB5ED0" w:rsidRDefault="00701B38" w:rsidP="00701B38">
      <w:pPr>
        <w:pStyle w:val="NormalWeb"/>
        <w:spacing w:before="375" w:after="375"/>
        <w:jc w:val="both"/>
        <w:rPr>
          <w:rFonts w:ascii="Arial" w:hAnsi="Arial" w:cs="Arial"/>
          <w:b/>
          <w:bCs/>
          <w:color w:val="000000"/>
          <w:shd w:val="clear" w:color="auto" w:fill="FFFFFF"/>
        </w:rPr>
      </w:pPr>
      <w:r w:rsidRPr="00322F0F">
        <w:rPr>
          <w:rFonts w:ascii="Arial" w:hAnsi="Arial" w:cs="Arial"/>
          <w:color w:val="000000"/>
          <w:sz w:val="22"/>
          <w:szCs w:val="22"/>
        </w:rPr>
        <w:t>Zastarjelost pokretanja disciplinskog postupka protiv advokata nastupa po proteku šest mjeseci od saznanja za učinjenu povredu, a u svakom slučaju po proteku dvije godine od učinjene povrede.</w:t>
      </w:r>
      <w:r w:rsidRPr="00322F0F">
        <w:rPr>
          <w:rStyle w:val="FootnoteReference"/>
          <w:rFonts w:ascii="Arial" w:hAnsi="Arial" w:cs="Arial"/>
          <w:color w:val="000000"/>
          <w:sz w:val="22"/>
          <w:szCs w:val="22"/>
        </w:rPr>
        <w:footnoteReference w:id="114"/>
      </w:r>
      <w:r w:rsidRPr="00322F0F">
        <w:rPr>
          <w:rFonts w:ascii="Arial" w:hAnsi="Arial" w:cs="Arial"/>
          <w:color w:val="000000"/>
          <w:sz w:val="22"/>
          <w:szCs w:val="22"/>
        </w:rPr>
        <w:t xml:space="preserve"> </w:t>
      </w:r>
    </w:p>
    <w:p w:rsidR="00701B38" w:rsidRPr="004D6C40" w:rsidRDefault="00701B38" w:rsidP="00701B38">
      <w:pPr>
        <w:jc w:val="both"/>
        <w:rPr>
          <w:rFonts w:ascii="Arial" w:hAnsi="Arial" w:cs="Arial"/>
          <w:color w:val="000000"/>
        </w:rPr>
      </w:pPr>
      <w:r w:rsidRPr="00322F0F">
        <w:rPr>
          <w:rFonts w:ascii="Arial" w:hAnsi="Arial" w:cs="Arial"/>
          <w:color w:val="000000"/>
        </w:rPr>
        <w:t xml:space="preserve">U Srbiji je zastarjelost pokretanja disciplinskog postupka regulisana </w:t>
      </w:r>
      <w:proofErr w:type="gramStart"/>
      <w:r w:rsidRPr="00322F0F">
        <w:rPr>
          <w:rFonts w:ascii="Arial" w:hAnsi="Arial" w:cs="Arial"/>
          <w:color w:val="000000"/>
        </w:rPr>
        <w:t>na</w:t>
      </w:r>
      <w:proofErr w:type="gramEnd"/>
      <w:r w:rsidRPr="00322F0F">
        <w:rPr>
          <w:rFonts w:ascii="Arial" w:hAnsi="Arial" w:cs="Arial"/>
          <w:color w:val="000000"/>
        </w:rPr>
        <w:t xml:space="preserve"> isti način kao u Crnoj Gori</w:t>
      </w:r>
      <w:r w:rsidRPr="00322F0F">
        <w:rPr>
          <w:rStyle w:val="FootnoteReference"/>
          <w:rFonts w:ascii="Arial" w:hAnsi="Arial" w:cs="Arial"/>
          <w:color w:val="000000"/>
        </w:rPr>
        <w:footnoteReference w:id="115"/>
      </w:r>
      <w:r w:rsidRPr="00322F0F">
        <w:rPr>
          <w:rFonts w:ascii="Arial" w:hAnsi="Arial" w:cs="Arial"/>
          <w:color w:val="000000"/>
        </w:rPr>
        <w:t>, dok se npr. u Bosni i Hercegovini i Hrvatskoj rokovi zastarjelosti razlikuju u zavisnosti od toga da li je izvršena lakša ili teža povreda dužnosti, pa se tako u BIH pokretanje disciplinskog postupka ne može preduzeti po proteku dvije godine od izvršenja lakše, odnosno četiri godine od izvršenja teže povrede dužnosti</w:t>
      </w:r>
      <w:r w:rsidRPr="00322F0F">
        <w:rPr>
          <w:rStyle w:val="FootnoteReference"/>
          <w:rFonts w:ascii="Arial" w:hAnsi="Arial" w:cs="Arial"/>
          <w:color w:val="000000"/>
        </w:rPr>
        <w:footnoteReference w:id="116"/>
      </w:r>
      <w:r w:rsidRPr="00322F0F">
        <w:rPr>
          <w:rFonts w:ascii="Arial" w:hAnsi="Arial" w:cs="Arial"/>
          <w:color w:val="000000"/>
        </w:rPr>
        <w:t>. U Hrvatskoj je predviđeno da zastarjelost kako pokretanja tako i vođenja disiplinskog postupka nastupa po proteku</w:t>
      </w:r>
      <w:r>
        <w:rPr>
          <w:rFonts w:ascii="Arial" w:hAnsi="Arial" w:cs="Arial"/>
          <w:color w:val="000000"/>
        </w:rPr>
        <w:t xml:space="preserve"> </w:t>
      </w:r>
      <w:proofErr w:type="gramStart"/>
      <w:r w:rsidRPr="00322F0F">
        <w:rPr>
          <w:rFonts w:ascii="Arial" w:hAnsi="Arial" w:cs="Arial"/>
          <w:color w:val="000000"/>
        </w:rPr>
        <w:t>dvije</w:t>
      </w:r>
      <w:r w:rsidRPr="00322F0F" w:rsidDel="00383579">
        <w:rPr>
          <w:rFonts w:ascii="Arial" w:hAnsi="Arial" w:cs="Arial"/>
          <w:color w:val="000000"/>
        </w:rPr>
        <w:t xml:space="preserve"> </w:t>
      </w:r>
      <w:r w:rsidRPr="00322F0F">
        <w:rPr>
          <w:rFonts w:ascii="Arial" w:hAnsi="Arial" w:cs="Arial"/>
          <w:color w:val="000000"/>
        </w:rPr>
        <w:t xml:space="preserve"> godine</w:t>
      </w:r>
      <w:proofErr w:type="gramEnd"/>
      <w:r w:rsidRPr="00322F0F">
        <w:rPr>
          <w:rFonts w:ascii="Arial" w:hAnsi="Arial" w:cs="Arial"/>
          <w:color w:val="000000"/>
        </w:rPr>
        <w:t xml:space="preserve"> od izvršenja lakše, odnosno četiri godine od izvršenja teže povrede, a u svakom slučaju kada protekne dvostruko toliko vremena.</w:t>
      </w:r>
      <w:r w:rsidRPr="00322F0F">
        <w:rPr>
          <w:rStyle w:val="FootnoteReference"/>
          <w:rFonts w:ascii="Arial" w:hAnsi="Arial" w:cs="Arial"/>
          <w:color w:val="000000"/>
        </w:rPr>
        <w:footnoteReference w:id="117"/>
      </w:r>
    </w:p>
    <w:p w:rsidR="00701B38" w:rsidRPr="00322F0F" w:rsidRDefault="00701B38" w:rsidP="00701B38">
      <w:pPr>
        <w:jc w:val="both"/>
        <w:rPr>
          <w:rFonts w:ascii="Arial" w:hAnsi="Arial" w:cs="Arial"/>
          <w:color w:val="000000"/>
        </w:rPr>
      </w:pPr>
      <w:r w:rsidRPr="00A306ED">
        <w:rPr>
          <w:rFonts w:ascii="Arial" w:hAnsi="Arial" w:cs="Arial"/>
          <w:color w:val="000000"/>
        </w:rPr>
        <w:t xml:space="preserve">Iako je objektivni rok izmjenama i dopunama Zakona o advokaturi krajem </w:t>
      </w:r>
      <w:proofErr w:type="gramStart"/>
      <w:r w:rsidRPr="00A306ED">
        <w:rPr>
          <w:rFonts w:ascii="Arial" w:hAnsi="Arial" w:cs="Arial"/>
          <w:color w:val="000000"/>
        </w:rPr>
        <w:t>marta</w:t>
      </w:r>
      <w:proofErr w:type="gramEnd"/>
      <w:r w:rsidRPr="00A306ED">
        <w:rPr>
          <w:rFonts w:ascii="Arial" w:hAnsi="Arial" w:cs="Arial"/>
          <w:color w:val="000000"/>
        </w:rPr>
        <w:t xml:space="preserve"> 2017. </w:t>
      </w:r>
      <w:proofErr w:type="gramStart"/>
      <w:r w:rsidRPr="00A306ED">
        <w:rPr>
          <w:rFonts w:ascii="Arial" w:hAnsi="Arial" w:cs="Arial"/>
          <w:color w:val="000000"/>
        </w:rPr>
        <w:t>godine</w:t>
      </w:r>
      <w:proofErr w:type="gramEnd"/>
      <w:r w:rsidRPr="00A306ED">
        <w:rPr>
          <w:rFonts w:ascii="Arial" w:hAnsi="Arial" w:cs="Arial"/>
          <w:color w:val="000000"/>
        </w:rPr>
        <w:t xml:space="preserve"> produžen sa jedne na dvije godine</w:t>
      </w:r>
      <w:r>
        <w:rPr>
          <w:rFonts w:ascii="Arial" w:hAnsi="Arial" w:cs="Arial"/>
          <w:color w:val="000000"/>
        </w:rPr>
        <w:t>,</w:t>
      </w:r>
      <w:r w:rsidRPr="00A306ED">
        <w:rPr>
          <w:rFonts w:ascii="Arial" w:hAnsi="Arial" w:cs="Arial"/>
          <w:color w:val="000000"/>
        </w:rPr>
        <w:t xml:space="preserve"> i dalje su usko postavljeni rokovi za disciplinsku odgovornost, bud</w:t>
      </w:r>
      <w:r>
        <w:rPr>
          <w:rFonts w:ascii="Arial" w:hAnsi="Arial" w:cs="Arial"/>
          <w:color w:val="000000"/>
        </w:rPr>
        <w:t>ući da je subjektivni rok ostao</w:t>
      </w:r>
      <w:r w:rsidRPr="00A306ED">
        <w:rPr>
          <w:rFonts w:ascii="Arial" w:hAnsi="Arial" w:cs="Arial"/>
          <w:color w:val="000000"/>
        </w:rPr>
        <w:t xml:space="preserve"> 6 mjeseci. Samim </w:t>
      </w:r>
      <w:proofErr w:type="gramStart"/>
      <w:r w:rsidRPr="00A306ED">
        <w:rPr>
          <w:rFonts w:ascii="Arial" w:hAnsi="Arial" w:cs="Arial"/>
          <w:color w:val="000000"/>
        </w:rPr>
        <w:t>tim</w:t>
      </w:r>
      <w:proofErr w:type="gramEnd"/>
      <w:r w:rsidRPr="00A306ED">
        <w:rPr>
          <w:rFonts w:ascii="Arial" w:hAnsi="Arial" w:cs="Arial"/>
          <w:color w:val="000000"/>
        </w:rPr>
        <w:t xml:space="preserve"> od novih izmjena Zakona o advokaturi ne očekuje se da riješe problem odbacivanja značajnog broja prijava usljed zastarjelosti, s obzirom </w:t>
      </w:r>
      <w:r>
        <w:rPr>
          <w:rFonts w:ascii="Arial" w:hAnsi="Arial" w:cs="Arial"/>
          <w:color w:val="000000"/>
        </w:rPr>
        <w:t xml:space="preserve">na to </w:t>
      </w:r>
      <w:r w:rsidRPr="00A306ED">
        <w:rPr>
          <w:rFonts w:ascii="Arial" w:hAnsi="Arial" w:cs="Arial"/>
          <w:color w:val="000000"/>
        </w:rPr>
        <w:t>da je najve</w:t>
      </w:r>
      <w:r>
        <w:rPr>
          <w:rFonts w:ascii="Arial" w:hAnsi="Arial" w:cs="Arial"/>
          <w:color w:val="000000"/>
        </w:rPr>
        <w:t>ć</w:t>
      </w:r>
      <w:r w:rsidRPr="00A306ED">
        <w:rPr>
          <w:rFonts w:ascii="Arial" w:hAnsi="Arial" w:cs="Arial"/>
          <w:color w:val="000000"/>
        </w:rPr>
        <w:t xml:space="preserve">i broj prijava </w:t>
      </w:r>
      <w:r>
        <w:rPr>
          <w:rFonts w:ascii="Arial" w:hAnsi="Arial" w:cs="Arial"/>
          <w:color w:val="000000"/>
        </w:rPr>
        <w:t xml:space="preserve">upravo </w:t>
      </w:r>
      <w:r w:rsidRPr="00A306ED">
        <w:rPr>
          <w:rFonts w:ascii="Arial" w:hAnsi="Arial" w:cs="Arial"/>
          <w:color w:val="000000"/>
        </w:rPr>
        <w:t>odbačen usljed prekoračenja subjektivnog roka.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0B0959">
        <w:rPr>
          <w:rStyle w:val="Strong"/>
          <w:rFonts w:ascii="Arial" w:hAnsi="Arial" w:cs="Arial"/>
          <w:color w:val="000000"/>
          <w:sz w:val="22"/>
          <w:szCs w:val="22"/>
          <w:shd w:val="clear" w:color="auto" w:fill="FFFFFF"/>
        </w:rPr>
        <w:t>Pored propusta klijenata i drugih da pritužbe protiv advokata dostave Advokatskoj komori u roku od 6 mjeseci od saznanja za učinjenu povredu, i odugovlačenje Disciplinskog tužioca da odluči o blagovremeno podnetim prijavama je dovodilo do odbijanja prijava zbog zastarjelosti pokretanja postupka.</w:t>
      </w:r>
      <w:r w:rsidRPr="001F4E7B">
        <w:rPr>
          <w:rStyle w:val="Strong"/>
          <w:rFonts w:ascii="Arial" w:hAnsi="Arial" w:cs="Arial"/>
          <w:color w:val="000000"/>
          <w:sz w:val="22"/>
          <w:szCs w:val="22"/>
          <w:shd w:val="clear" w:color="auto" w:fill="FFFFFF"/>
        </w:rPr>
        <w:t xml:space="preserve"> Ovo je omogućeno propustom da se propiše obavezni rok u kome je Disciplinski tužilac dužan da </w:t>
      </w:r>
      <w:r>
        <w:rPr>
          <w:rStyle w:val="Strong"/>
          <w:rFonts w:ascii="Arial" w:hAnsi="Arial" w:cs="Arial"/>
          <w:color w:val="000000"/>
          <w:sz w:val="22"/>
          <w:szCs w:val="22"/>
          <w:shd w:val="clear" w:color="auto" w:fill="FFFFFF"/>
        </w:rPr>
        <w:t xml:space="preserve">postupi po podnijetoj prijavi. </w:t>
      </w:r>
      <w:r w:rsidRPr="001F4E7B">
        <w:rPr>
          <w:rStyle w:val="Strong"/>
          <w:rFonts w:ascii="Arial" w:hAnsi="Arial" w:cs="Arial"/>
          <w:color w:val="000000"/>
          <w:sz w:val="22"/>
          <w:szCs w:val="22"/>
          <w:shd w:val="clear" w:color="auto" w:fill="FFFFFF"/>
        </w:rPr>
        <w:t>Ispod je dat primjer nastupanja zastare pokretanja disciplinskog postupka krivicom Disciplinskog tužioca.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Rješenjem Disciplinskog suda D.br. 05/14 od 02.03.2015. godine odbijena je optužba iz razloga što je utvrđena zastarjelost disciplinskog gonjenja. U konkretnom slučaju je disciplinska prijava podnijeta dana 17.04.2014. godine, dok je Disciplinski tužilac podigao optužnicu tek 01.12.2014. godine, dakle, više od sedam mjeseci nakon podnošenja prijave. Imajući u vidu da je Disciplinskom tužiocu morala biti poznata činjenica da se disciplinski postupak može pokrenuti u roku od šest mjeseci od saznanja za učinjenu povredu, a da je prijavom blagovremeno upoznat sa učinjenom povredom, </w:t>
      </w:r>
      <w:r>
        <w:rPr>
          <w:rStyle w:val="Strong"/>
          <w:rFonts w:ascii="Arial" w:hAnsi="Arial" w:cs="Arial"/>
          <w:color w:val="000000"/>
          <w:sz w:val="22"/>
          <w:szCs w:val="22"/>
          <w:shd w:val="clear" w:color="auto" w:fill="FFFFFF"/>
        </w:rPr>
        <w:t>izgleda da nisu postojali opravdani razlozi</w:t>
      </w:r>
      <w:r w:rsidRPr="001F4E7B">
        <w:rPr>
          <w:rStyle w:val="Strong"/>
          <w:rFonts w:ascii="Arial" w:hAnsi="Arial" w:cs="Arial"/>
          <w:color w:val="000000"/>
          <w:sz w:val="22"/>
          <w:szCs w:val="22"/>
          <w:shd w:val="clear" w:color="auto" w:fill="FFFFFF"/>
        </w:rPr>
        <w:t xml:space="preserve"> zbog kojih </w:t>
      </w:r>
      <w:r>
        <w:rPr>
          <w:rStyle w:val="Strong"/>
          <w:rFonts w:ascii="Arial" w:hAnsi="Arial" w:cs="Arial"/>
          <w:color w:val="000000"/>
          <w:sz w:val="22"/>
          <w:szCs w:val="22"/>
          <w:shd w:val="clear" w:color="auto" w:fill="FFFFFF"/>
        </w:rPr>
        <w:t>je</w:t>
      </w:r>
      <w:r w:rsidRPr="001F4E7B">
        <w:rPr>
          <w:rStyle w:val="Strong"/>
          <w:rFonts w:ascii="Arial" w:hAnsi="Arial" w:cs="Arial"/>
          <w:color w:val="000000"/>
          <w:sz w:val="22"/>
          <w:szCs w:val="22"/>
          <w:shd w:val="clear" w:color="auto" w:fill="FFFFFF"/>
        </w:rPr>
        <w:t xml:space="preserve"> tužilac morao da čeka da prođe sedam mjeseci da</w:t>
      </w:r>
      <w:r>
        <w:rPr>
          <w:rStyle w:val="Strong"/>
          <w:rFonts w:ascii="Arial" w:hAnsi="Arial" w:cs="Arial"/>
          <w:color w:val="000000"/>
          <w:sz w:val="22"/>
          <w:szCs w:val="22"/>
          <w:shd w:val="clear" w:color="auto" w:fill="FFFFFF"/>
        </w:rPr>
        <w:t xml:space="preserve"> bi podigao optužnicu.</w:t>
      </w:r>
      <w:r w:rsidRPr="001F4E7B">
        <w:rPr>
          <w:rStyle w:val="Strong"/>
          <w:rFonts w:ascii="Arial" w:hAnsi="Arial" w:cs="Arial"/>
          <w:color w:val="000000"/>
          <w:sz w:val="22"/>
          <w:szCs w:val="22"/>
          <w:shd w:val="clear" w:color="auto" w:fill="FFFFFF"/>
        </w:rPr>
        <w:t xml:space="preserve"> U konkretnom slučaju su dva postupka bila spojena u jedan, pa je na taj način tužilac omogućio da dva prijavljena advokata prođu bez disciplinske sankcije zbog obostrane teže povrede dužnosti advokata - nedoličnog ponašanja prema drugom advokatu.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Iz tabelarnog pregleda broja prijava koje su podnijete Advokatskoj komori na rad advokata u poslednjih pet godina proizilazi da se ne radi o prevelikom obimu predmeta na godišnjem nivou, a pored toga Disciplinski tužilac ima i zamjenika, pa se postavlja pitanje zašto je onda postupanje Dis</w:t>
      </w:r>
      <w:r>
        <w:rPr>
          <w:rStyle w:val="Strong"/>
          <w:rFonts w:ascii="Arial" w:hAnsi="Arial" w:cs="Arial"/>
          <w:color w:val="000000"/>
          <w:sz w:val="22"/>
          <w:szCs w:val="22"/>
          <w:shd w:val="clear" w:color="auto" w:fill="FFFFFF"/>
        </w:rPr>
        <w:t>ciplinskog tužioca neefikasno u bilo kom</w:t>
      </w:r>
      <w:r w:rsidRPr="001F4E7B">
        <w:rPr>
          <w:rStyle w:val="Strong"/>
          <w:rFonts w:ascii="Arial" w:hAnsi="Arial" w:cs="Arial"/>
          <w:color w:val="000000"/>
          <w:sz w:val="22"/>
          <w:szCs w:val="22"/>
          <w:shd w:val="clear" w:color="auto" w:fill="FFFFFF"/>
        </w:rPr>
        <w:t xml:space="preserve"> slučaju.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Postoje i drugi slučajevi u kojima je Disciplinski tužilac odlučio po prijavi tek nakon punih 11 mjeseci od dana njenog podnošenja, kao npr. u predmetu PP.br. 23/13 od 27.05.2014. godine. U konkretnom slučaju je tužilac posle tolikog vremena odbacio prijavu od 24.06.2013. godine kao neosnovanu. Međutim, i da je nakon 11 mjeseci odlučio da podigne optužnicu, Disciplinski sud bi ga podsjetio na subjektivni rok od 6 mjeseci, jer na zastaru pazi po službenoj dužnosti, i predmetnu optužbu bi odbio. Isti slučaj </w:t>
      </w:r>
      <w:r>
        <w:rPr>
          <w:rStyle w:val="Strong"/>
          <w:rFonts w:ascii="Arial" w:hAnsi="Arial" w:cs="Arial"/>
          <w:color w:val="000000"/>
          <w:sz w:val="22"/>
          <w:szCs w:val="22"/>
          <w:shd w:val="clear" w:color="auto" w:fill="FFFFFF"/>
        </w:rPr>
        <w:t>je bio</w:t>
      </w:r>
      <w:r w:rsidRPr="001F4E7B">
        <w:rPr>
          <w:rStyle w:val="Strong"/>
          <w:rFonts w:ascii="Arial" w:hAnsi="Arial" w:cs="Arial"/>
          <w:color w:val="000000"/>
          <w:sz w:val="22"/>
          <w:szCs w:val="22"/>
          <w:shd w:val="clear" w:color="auto" w:fill="FFFFFF"/>
        </w:rPr>
        <w:t xml:space="preserve"> i u predmetima: PP.br. 02/12, u kom </w:t>
      </w:r>
      <w:r>
        <w:rPr>
          <w:rStyle w:val="Strong"/>
          <w:rFonts w:ascii="Arial" w:hAnsi="Arial" w:cs="Arial"/>
          <w:color w:val="000000"/>
          <w:sz w:val="22"/>
          <w:szCs w:val="22"/>
          <w:shd w:val="clear" w:color="auto" w:fill="FFFFFF"/>
        </w:rPr>
        <w:t>je prijava podnijeta 25.01.2012</w:t>
      </w:r>
      <w:r w:rsidRPr="001F4E7B">
        <w:rPr>
          <w:rStyle w:val="Strong"/>
          <w:rFonts w:ascii="Arial" w:hAnsi="Arial" w:cs="Arial"/>
          <w:color w:val="000000"/>
          <w:sz w:val="22"/>
          <w:szCs w:val="22"/>
          <w:shd w:val="clear" w:color="auto" w:fill="FFFFFF"/>
        </w:rPr>
        <w:t>, a rješenje Disciplins</w:t>
      </w:r>
      <w:r>
        <w:rPr>
          <w:rStyle w:val="Strong"/>
          <w:rFonts w:ascii="Arial" w:hAnsi="Arial" w:cs="Arial"/>
          <w:color w:val="000000"/>
          <w:sz w:val="22"/>
          <w:szCs w:val="22"/>
          <w:shd w:val="clear" w:color="auto" w:fill="FFFFFF"/>
        </w:rPr>
        <w:t>kog tužioca donijeto 10.09.2012</w:t>
      </w:r>
      <w:r w:rsidRPr="001F4E7B">
        <w:rPr>
          <w:rStyle w:val="Strong"/>
          <w:rFonts w:ascii="Arial" w:hAnsi="Arial" w:cs="Arial"/>
          <w:color w:val="000000"/>
          <w:sz w:val="22"/>
          <w:szCs w:val="22"/>
          <w:shd w:val="clear" w:color="auto" w:fill="FFFFFF"/>
        </w:rPr>
        <w:t>; PP. 10/12, u kom je prijava</w:t>
      </w:r>
      <w:r>
        <w:rPr>
          <w:rStyle w:val="Strong"/>
          <w:rFonts w:ascii="Arial" w:hAnsi="Arial" w:cs="Arial"/>
          <w:color w:val="000000"/>
          <w:sz w:val="22"/>
          <w:szCs w:val="22"/>
          <w:shd w:val="clear" w:color="auto" w:fill="FFFFFF"/>
        </w:rPr>
        <w:t xml:space="preserve"> podnijeta 14.05.2012</w:t>
      </w:r>
      <w:r w:rsidRPr="001F4E7B">
        <w:rPr>
          <w:rStyle w:val="Strong"/>
          <w:rFonts w:ascii="Arial" w:hAnsi="Arial" w:cs="Arial"/>
          <w:color w:val="000000"/>
          <w:sz w:val="22"/>
          <w:szCs w:val="22"/>
          <w:shd w:val="clear" w:color="auto" w:fill="FFFFFF"/>
        </w:rPr>
        <w:t>, a rješenje Disciplins</w:t>
      </w:r>
      <w:r>
        <w:rPr>
          <w:rStyle w:val="Strong"/>
          <w:rFonts w:ascii="Arial" w:hAnsi="Arial" w:cs="Arial"/>
          <w:color w:val="000000"/>
          <w:sz w:val="22"/>
          <w:szCs w:val="22"/>
          <w:shd w:val="clear" w:color="auto" w:fill="FFFFFF"/>
        </w:rPr>
        <w:t>kog tužioca donijeto 21.12.2012</w:t>
      </w:r>
      <w:r w:rsidRPr="001F4E7B">
        <w:rPr>
          <w:rStyle w:val="Strong"/>
          <w:rFonts w:ascii="Arial" w:hAnsi="Arial" w:cs="Arial"/>
          <w:color w:val="000000"/>
          <w:sz w:val="22"/>
          <w:szCs w:val="22"/>
          <w:shd w:val="clear" w:color="auto" w:fill="FFFFFF"/>
        </w:rPr>
        <w:t>; PP.15/13, u kom j</w:t>
      </w:r>
      <w:r>
        <w:rPr>
          <w:rStyle w:val="Strong"/>
          <w:rFonts w:ascii="Arial" w:hAnsi="Arial" w:cs="Arial"/>
          <w:color w:val="000000"/>
          <w:sz w:val="22"/>
          <w:szCs w:val="22"/>
          <w:shd w:val="clear" w:color="auto" w:fill="FFFFFF"/>
        </w:rPr>
        <w:t>e prijava podnijeta 13.05.2013</w:t>
      </w:r>
      <w:r w:rsidRPr="001F4E7B">
        <w:rPr>
          <w:rStyle w:val="Strong"/>
          <w:rFonts w:ascii="Arial" w:hAnsi="Arial" w:cs="Arial"/>
          <w:color w:val="000000"/>
          <w:sz w:val="22"/>
          <w:szCs w:val="22"/>
          <w:shd w:val="clear" w:color="auto" w:fill="FFFFFF"/>
        </w:rPr>
        <w:t>, a rješenje D</w:t>
      </w:r>
      <w:r>
        <w:rPr>
          <w:rStyle w:val="Strong"/>
          <w:rFonts w:ascii="Arial" w:hAnsi="Arial" w:cs="Arial"/>
          <w:color w:val="000000"/>
          <w:sz w:val="22"/>
          <w:szCs w:val="22"/>
          <w:shd w:val="clear" w:color="auto" w:fill="FFFFFF"/>
        </w:rPr>
        <w:t>isciplinskog tužioca 14.02.2014</w:t>
      </w:r>
      <w:r w:rsidRPr="001F4E7B">
        <w:rPr>
          <w:rStyle w:val="Strong"/>
          <w:rFonts w:ascii="Arial" w:hAnsi="Arial" w:cs="Arial"/>
          <w:color w:val="000000"/>
          <w:sz w:val="22"/>
          <w:szCs w:val="22"/>
          <w:shd w:val="clear" w:color="auto" w:fill="FFFFFF"/>
        </w:rPr>
        <w:t>; Dp.br. 26/16, u kom je prijava podnijeta 09.06.2016.godine, a rješenje Disciplinskog tužioca 10.02.2017.godine.</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Da Disciplinski tužilac može donijeti svoju odluku i u kratkom roku od 29 dana govori i Rješenje PP.br. 42/15 od 29.12.2015. godine, kojim je odlučeno po prijavi od 30.11.2015. godine.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Imaući u vidu naprijed navedeno, jasno je da je neophodno izvršiti izmjene Statuta Advokatske komore tako što će se </w:t>
      </w:r>
      <w:r w:rsidRPr="000B0959">
        <w:rPr>
          <w:rStyle w:val="Strong"/>
          <w:rFonts w:ascii="Arial" w:hAnsi="Arial" w:cs="Arial"/>
          <w:color w:val="000000"/>
          <w:sz w:val="22"/>
          <w:szCs w:val="22"/>
          <w:shd w:val="clear" w:color="auto" w:fill="FFFFFF"/>
        </w:rPr>
        <w:t>precizirati rok u kome tužilac mora da odluči po predmetnoj prijavi</w:t>
      </w:r>
      <w:r w:rsidRPr="001F4E7B">
        <w:rPr>
          <w:rStyle w:val="Strong"/>
          <w:rFonts w:ascii="Arial" w:hAnsi="Arial" w:cs="Arial"/>
          <w:color w:val="000000"/>
          <w:sz w:val="22"/>
          <w:szCs w:val="22"/>
          <w:shd w:val="clear" w:color="auto" w:fill="FFFFFF"/>
        </w:rPr>
        <w:t>, kako propust tužioca da reaguje ne bi dovodio do zastare utvrđivanja disciplinske odgovornosti i kako u praksi period reagovanja tužioca ne bi varirao od 29 dana do čak 11 mjeseci, i narušavao povjerenje u kapacitet Advokatske komore da profesionalno utvrđuje disciplinsku odgovornost svojih članova.</w:t>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r w:rsidRPr="00AB5ED0">
        <w:rPr>
          <w:rStyle w:val="Strong"/>
          <w:rFonts w:ascii="Arial" w:hAnsi="Arial" w:cs="Arial"/>
          <w:color w:val="000000"/>
          <w:sz w:val="22"/>
          <w:szCs w:val="22"/>
          <w:shd w:val="clear" w:color="auto" w:fill="FFFFFF"/>
        </w:rPr>
        <w:t xml:space="preserve">2.3.2 </w:t>
      </w:r>
      <w:r>
        <w:rPr>
          <w:rStyle w:val="Strong"/>
          <w:rFonts w:ascii="Arial" w:hAnsi="Arial" w:cs="Arial"/>
          <w:color w:val="000000"/>
          <w:sz w:val="22"/>
          <w:szCs w:val="22"/>
          <w:shd w:val="clear" w:color="auto" w:fill="FFFFFF"/>
        </w:rPr>
        <w:t>Postupak pred disciplinskim sudovima</w:t>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2.3.2.1 Postupanje disciplinskih sudova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Kako je prethodno navedeno, za proteklih 5 godina svega 18 prijava protiv advokata je </w:t>
      </w:r>
      <w:r>
        <w:rPr>
          <w:rStyle w:val="Strong"/>
          <w:rFonts w:ascii="Arial" w:hAnsi="Arial" w:cs="Arial"/>
          <w:color w:val="000000"/>
          <w:sz w:val="22"/>
          <w:szCs w:val="22"/>
          <w:shd w:val="clear" w:color="auto" w:fill="FFFFFF"/>
        </w:rPr>
        <w:t>stiglo do suda</w:t>
      </w:r>
      <w:r w:rsidRPr="001F4E7B">
        <w:rPr>
          <w:rStyle w:val="Strong"/>
          <w:rFonts w:ascii="Arial" w:hAnsi="Arial" w:cs="Arial"/>
          <w:color w:val="000000"/>
          <w:sz w:val="22"/>
          <w:szCs w:val="22"/>
          <w:shd w:val="clear" w:color="auto" w:fill="FFFFFF"/>
        </w:rPr>
        <w:t xml:space="preserve">, od čega je okončano </w:t>
      </w:r>
      <w:r>
        <w:rPr>
          <w:rStyle w:val="Strong"/>
          <w:rFonts w:ascii="Arial" w:hAnsi="Arial" w:cs="Arial"/>
          <w:color w:val="000000"/>
          <w:sz w:val="22"/>
          <w:szCs w:val="22"/>
          <w:shd w:val="clear" w:color="auto" w:fill="FFFFFF"/>
        </w:rPr>
        <w:t xml:space="preserve">samo </w:t>
      </w:r>
      <w:r w:rsidRPr="001F4E7B">
        <w:rPr>
          <w:rStyle w:val="Strong"/>
          <w:rFonts w:ascii="Arial" w:hAnsi="Arial" w:cs="Arial"/>
          <w:color w:val="000000"/>
          <w:sz w:val="22"/>
          <w:szCs w:val="22"/>
          <w:shd w:val="clear" w:color="auto" w:fill="FFFFFF"/>
        </w:rPr>
        <w:t xml:space="preserve">14 postupaka, dok je samo u 4 slučaja utvrđeno da je </w:t>
      </w:r>
      <w:r>
        <w:rPr>
          <w:rStyle w:val="Strong"/>
          <w:rFonts w:ascii="Arial" w:hAnsi="Arial" w:cs="Arial"/>
          <w:color w:val="000000"/>
          <w:sz w:val="22"/>
          <w:szCs w:val="22"/>
          <w:shd w:val="clear" w:color="auto" w:fill="FFFFFF"/>
        </w:rPr>
        <w:t>advokat izvršio disciplinski prestup</w:t>
      </w:r>
      <w:r w:rsidRPr="001F4E7B">
        <w:rPr>
          <w:rStyle w:val="Strong"/>
          <w:rFonts w:ascii="Arial" w:hAnsi="Arial" w:cs="Arial"/>
          <w:color w:val="000000"/>
          <w:sz w:val="22"/>
          <w:szCs w:val="22"/>
          <w:shd w:val="clear" w:color="auto" w:fill="FFFFFF"/>
        </w:rPr>
        <w:t xml:space="preserv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Do nemogućnosti izricanja disciplinske mjere za učinjeni disciplinski prestup u praksi je dolazilo i zbog zastare vođenja postupka, u kom slučaju odgovornost snose disciplinski sudovi. U po</w:t>
      </w:r>
      <w:r>
        <w:rPr>
          <w:rStyle w:val="Strong"/>
          <w:rFonts w:ascii="Arial" w:hAnsi="Arial" w:cs="Arial"/>
          <w:color w:val="000000"/>
          <w:sz w:val="22"/>
          <w:szCs w:val="22"/>
          <w:shd w:val="clear" w:color="auto" w:fill="FFFFFF"/>
        </w:rPr>
        <w:t xml:space="preserve">stupku koji je analiziran može se uočiti da je advokat, i pored </w:t>
      </w:r>
      <w:r w:rsidRPr="001F4E7B">
        <w:rPr>
          <w:rStyle w:val="Strong"/>
          <w:rFonts w:ascii="Arial" w:hAnsi="Arial" w:cs="Arial"/>
          <w:color w:val="000000"/>
          <w:sz w:val="22"/>
          <w:szCs w:val="22"/>
          <w:shd w:val="clear" w:color="auto" w:fill="FFFFFF"/>
        </w:rPr>
        <w:t>više iz</w:t>
      </w:r>
      <w:r>
        <w:rPr>
          <w:rStyle w:val="Strong"/>
          <w:rFonts w:ascii="Arial" w:hAnsi="Arial" w:cs="Arial"/>
          <w:color w:val="000000"/>
          <w:sz w:val="22"/>
          <w:szCs w:val="22"/>
          <w:shd w:val="clear" w:color="auto" w:fill="FFFFFF"/>
        </w:rPr>
        <w:t>v</w:t>
      </w:r>
      <w:r w:rsidRPr="001F4E7B">
        <w:rPr>
          <w:rStyle w:val="Strong"/>
          <w:rFonts w:ascii="Arial" w:hAnsi="Arial" w:cs="Arial"/>
          <w:color w:val="000000"/>
          <w:sz w:val="22"/>
          <w:szCs w:val="22"/>
          <w:shd w:val="clear" w:color="auto" w:fill="FFFFFF"/>
        </w:rPr>
        <w:t>ršen</w:t>
      </w:r>
      <w:r>
        <w:rPr>
          <w:rStyle w:val="Strong"/>
          <w:rFonts w:ascii="Arial" w:hAnsi="Arial" w:cs="Arial"/>
          <w:color w:val="000000"/>
          <w:sz w:val="22"/>
          <w:szCs w:val="22"/>
          <w:shd w:val="clear" w:color="auto" w:fill="FFFFFF"/>
        </w:rPr>
        <w:t>ih disciplinskih prestupa,</w:t>
      </w:r>
      <w:r w:rsidRPr="001F4E7B">
        <w:rPr>
          <w:rStyle w:val="Strong"/>
          <w:rFonts w:ascii="Arial" w:hAnsi="Arial" w:cs="Arial"/>
          <w:color w:val="000000"/>
          <w:sz w:val="22"/>
          <w:szCs w:val="22"/>
          <w:shd w:val="clear" w:color="auto" w:fill="FFFFFF"/>
        </w:rPr>
        <w:t xml:space="preserve"> pošteđen sankcije zahvaljujući neefikasnosti Višeg disciplinskog suda.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U predmetu Dž. br. 03/15 Viši disciplinski sud je, odlučujući po žalbi optuženog, preinačio rješenje Disciplinskog suda kojim je optuženi advokat oglašen krivim da je izvršio teže povrede dužnosti advokata i obustavio postupak zbog nastupanja apsolutne zastare vođenja disciplinskog postupka. U konkretnom slučaju je postupak pokrenut optužnicom Disciplinskog tužioca 27.02.2014. godine, dok je Disciplinski sud, odlučujući po istoj donio rješenje gotovo deset mjeseci kasnije, 12.12.2014, na koje rješenje je onda okrivljeni uložio žalbu, koja je morala biti podnijeta u 2014. godini, računajući da rok za žalbu iznosi 8 dana od prijema rješenja.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Odlučujući po žalbi, Drugostepeni disciplinski sud je donio rješenje više od dva mjeseca kasnije, tek 02.03.2015. godine, u kome je konstatovao da je apsolutna zastara vođenja disciplinskog postupka nastupila samo četiri dana ranije, 27.02.2015, iz kog razloga je postupak obustavljen. Shodno tadašnjem zakonskom rješenju, zastara vođenja disciplinskog postupka nastupala je po proteku šest mjeseci od pokretanja postupka, odnosno u svakom slučaju po proteku jedne godine od pokretanja. Međutim, i ovi relativno kratki rokovi ne mogu da </w:t>
      </w:r>
      <w:r>
        <w:rPr>
          <w:rStyle w:val="Strong"/>
          <w:rFonts w:ascii="Arial" w:hAnsi="Arial" w:cs="Arial"/>
          <w:color w:val="000000"/>
          <w:sz w:val="22"/>
          <w:szCs w:val="22"/>
          <w:shd w:val="clear" w:color="auto" w:fill="FFFFFF"/>
        </w:rPr>
        <w:t>opravdaju ishod u kome je D</w:t>
      </w:r>
      <w:r w:rsidRPr="001F4E7B">
        <w:rPr>
          <w:rStyle w:val="Strong"/>
          <w:rFonts w:ascii="Arial" w:hAnsi="Arial" w:cs="Arial"/>
          <w:color w:val="000000"/>
          <w:sz w:val="22"/>
          <w:szCs w:val="22"/>
          <w:shd w:val="clear" w:color="auto" w:fill="FFFFFF"/>
        </w:rPr>
        <w:t xml:space="preserve">isciplinski sud prvo čekao </w:t>
      </w:r>
      <w:r>
        <w:rPr>
          <w:rStyle w:val="Strong"/>
          <w:rFonts w:ascii="Arial" w:hAnsi="Arial" w:cs="Arial"/>
          <w:color w:val="000000"/>
          <w:sz w:val="22"/>
          <w:szCs w:val="22"/>
          <w:shd w:val="clear" w:color="auto" w:fill="FFFFFF"/>
        </w:rPr>
        <w:t xml:space="preserve">gotovo punih </w:t>
      </w:r>
      <w:r w:rsidRPr="001F4E7B">
        <w:rPr>
          <w:rStyle w:val="Strong"/>
          <w:rFonts w:ascii="Arial" w:hAnsi="Arial" w:cs="Arial"/>
          <w:color w:val="000000"/>
          <w:sz w:val="22"/>
          <w:szCs w:val="22"/>
          <w:shd w:val="clear" w:color="auto" w:fill="FFFFFF"/>
        </w:rPr>
        <w:t>deset mjeseci da potvrdi optužnicu, a zatim</w:t>
      </w:r>
      <w:r>
        <w:rPr>
          <w:rStyle w:val="Strong"/>
          <w:rFonts w:ascii="Arial" w:hAnsi="Arial" w:cs="Arial"/>
          <w:color w:val="000000"/>
          <w:sz w:val="22"/>
          <w:szCs w:val="22"/>
          <w:shd w:val="clear" w:color="auto" w:fill="FFFFFF"/>
        </w:rPr>
        <w:t xml:space="preserve"> Viši disciplinski sud duže</w:t>
      </w:r>
      <w:r w:rsidRPr="001F4E7B">
        <w:rPr>
          <w:rStyle w:val="Strong"/>
          <w:rFonts w:ascii="Arial" w:hAnsi="Arial" w:cs="Arial"/>
          <w:color w:val="000000"/>
          <w:sz w:val="22"/>
          <w:szCs w:val="22"/>
          <w:shd w:val="clear" w:color="auto" w:fill="FFFFFF"/>
        </w:rPr>
        <w:t xml:space="preserve"> od dva mjeseca da odluči po žalbi, da bi na kraju umjesto takve odluke konstatovao zastarjelost vođenja postupka samo četiri dana pošto je zastarjelost nastupila.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Shodno odredbama Statuta Advokatske komore, koje su važile u vrijeme donošenje ove odluke, nije bilo previđeno u kom roku je Viši disciplinski sud dužan da odluči po žalbi, ali imajući u vidu činjenicu da je od donošenja odluke prvostepenog suda do trenutka nastupanja zastare proteklo dva i po mjeseca, a da Viši disciplinski sud nije opterećen prilivom predmeta, obustavljanje postupka i odbijanje optužbe samo četiri dana nakon nastupanja zastare je apsolutno neopravdano. Ovo posebno imajući u vidu činjenicu da je prvostepeni sud utrdio da je optuženi advokat izvršio više težih povreda dužnosti advokata i to: nedolično ponašanje prema sudu i postupajućem sudiji, nedolično istupanje pred sudom, povreda Kodeksa profesionalne etike advokata koja se ogleda u neuvažavanju suda i uvredljivom i podrugljivom upućivanju kritike sudu i državnim organima, za koje povrede ga je Viši disciplinski sud </w:t>
      </w:r>
      <w:r w:rsidRPr="001F4E7B">
        <w:rPr>
          <w:rStyle w:val="Strong"/>
          <w:rFonts w:ascii="Arial" w:hAnsi="Arial" w:cs="Arial"/>
          <w:i/>
          <w:color w:val="000000"/>
          <w:sz w:val="22"/>
          <w:szCs w:val="22"/>
          <w:shd w:val="clear" w:color="auto" w:fill="FFFFFF"/>
        </w:rPr>
        <w:t>de facto</w:t>
      </w:r>
      <w:r w:rsidRPr="001F4E7B">
        <w:rPr>
          <w:rStyle w:val="Strong"/>
          <w:rFonts w:ascii="Arial" w:hAnsi="Arial" w:cs="Arial"/>
          <w:color w:val="000000"/>
          <w:sz w:val="22"/>
          <w:szCs w:val="22"/>
          <w:shd w:val="clear" w:color="auto" w:fill="FFFFFF"/>
        </w:rPr>
        <w:t xml:space="preserve"> amnestirao.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Ipak, krajem 2015. godine Advokatska komora je izvršila izmjene svog Statuta tako što sada predviđa da drugostepeni sud odlučuje u roku od 30 dana od dana prijema spisa Disciplinskog suda, u kom roku je dužan da uradi pismeni otpravak odluke.</w:t>
      </w:r>
      <w:r w:rsidRPr="001F4E7B">
        <w:rPr>
          <w:rStyle w:val="FootnoteReference"/>
          <w:rFonts w:ascii="Arial" w:hAnsi="Arial" w:cs="Arial"/>
          <w:b/>
          <w:bCs/>
          <w:color w:val="000000"/>
          <w:sz w:val="22"/>
          <w:szCs w:val="22"/>
          <w:shd w:val="clear" w:color="auto" w:fill="FFFFFF"/>
        </w:rPr>
        <w:footnoteReference w:id="118"/>
      </w:r>
      <w:r w:rsidRPr="001F4E7B">
        <w:rPr>
          <w:rStyle w:val="Strong"/>
          <w:rFonts w:ascii="Arial" w:hAnsi="Arial" w:cs="Arial"/>
          <w:color w:val="000000"/>
          <w:sz w:val="22"/>
          <w:szCs w:val="22"/>
          <w:shd w:val="clear" w:color="auto" w:fill="FFFFFF"/>
        </w:rPr>
        <w:t xml:space="preserve"> Izmjenama i dopunama Zakona o advokaturi iz marta 2017. godine produžen je rok zastarjelosti v</w:t>
      </w:r>
      <w:r>
        <w:rPr>
          <w:rStyle w:val="Strong"/>
          <w:rFonts w:ascii="Arial" w:hAnsi="Arial" w:cs="Arial"/>
          <w:color w:val="000000"/>
          <w:sz w:val="22"/>
          <w:szCs w:val="22"/>
          <w:shd w:val="clear" w:color="auto" w:fill="FFFFFF"/>
        </w:rPr>
        <w:t>ođenja disciplinskog postupka tako da</w:t>
      </w:r>
      <w:r w:rsidRPr="001F4E7B">
        <w:rPr>
          <w:rStyle w:val="Strong"/>
          <w:rFonts w:ascii="Arial" w:hAnsi="Arial" w:cs="Arial"/>
          <w:color w:val="000000"/>
          <w:sz w:val="22"/>
          <w:szCs w:val="22"/>
          <w:shd w:val="clear" w:color="auto" w:fill="FFFFFF"/>
        </w:rPr>
        <w:t xml:space="preserve"> sada zastarjelost vođenja nastupa protekom jedne godine od pokretanja discplinskog postupka, odnosno apsolutni rok iznosi dvije godine</w:t>
      </w:r>
      <w:r w:rsidRPr="001F4E7B">
        <w:rPr>
          <w:rStyle w:val="FootnoteReference"/>
          <w:rFonts w:ascii="Arial" w:hAnsi="Arial" w:cs="Arial"/>
          <w:b/>
          <w:bCs/>
          <w:color w:val="000000"/>
          <w:sz w:val="22"/>
          <w:szCs w:val="22"/>
          <w:shd w:val="clear" w:color="auto" w:fill="FFFFFF"/>
        </w:rPr>
        <w:footnoteReference w:id="119"/>
      </w:r>
      <w:r w:rsidRPr="001F4E7B">
        <w:rPr>
          <w:rStyle w:val="Strong"/>
          <w:rFonts w:ascii="Arial" w:hAnsi="Arial" w:cs="Arial"/>
          <w:color w:val="000000"/>
          <w:sz w:val="22"/>
          <w:szCs w:val="22"/>
          <w:shd w:val="clear" w:color="auto" w:fill="FFFFFF"/>
        </w:rPr>
        <w:t xml:space="preserv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Opravdanost ovih izmjena je očigledna, imajući u vidu da organi disciplinskog postupka nijesu vodili računa o tome da je disciplinski postupak hitan, a posebno da </w:t>
      </w:r>
      <w:r w:rsidRPr="001F4E7B">
        <w:rPr>
          <w:rStyle w:val="Strong"/>
          <w:rFonts w:ascii="Arial" w:hAnsi="Arial" w:cs="Arial"/>
          <w:color w:val="000000"/>
          <w:sz w:val="22"/>
          <w:szCs w:val="22"/>
          <w:shd w:val="clear" w:color="auto" w:fill="FFFFFF"/>
        </w:rPr>
        <w:lastRenderedPageBreak/>
        <w:t>predmete čija se zastara bliži riješe u što kraćem roku, o čemu svjedoče gore navedeni slučajevi.</w:t>
      </w:r>
    </w:p>
    <w:p w:rsidR="00701B38" w:rsidRPr="00DD60BF"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Pored</w:t>
      </w:r>
      <w:r w:rsidRPr="001F4E7B">
        <w:rPr>
          <w:rStyle w:val="Strong"/>
          <w:rFonts w:ascii="Arial" w:hAnsi="Arial" w:cs="Arial"/>
          <w:color w:val="000000"/>
          <w:sz w:val="22"/>
          <w:szCs w:val="22"/>
          <w:shd w:val="clear" w:color="auto" w:fill="FFFFFF"/>
        </w:rPr>
        <w:t xml:space="preserve"> roka u kome je Viši disciplinski sud dužan da odluči o podnijetoj žalbi, </w:t>
      </w:r>
      <w:r w:rsidRPr="000B0959">
        <w:rPr>
          <w:rStyle w:val="Strong"/>
          <w:rFonts w:ascii="Arial" w:hAnsi="Arial" w:cs="Arial"/>
          <w:color w:val="000000"/>
          <w:sz w:val="22"/>
          <w:szCs w:val="22"/>
          <w:shd w:val="clear" w:color="auto" w:fill="FFFFFF"/>
        </w:rPr>
        <w:t>trebalo bi predvidjeti i rok u kome je prvostepeni disciplinski sud dužan da donese odluku po podignutoj optužnici Dicsiplinskog tužioca</w:t>
      </w:r>
      <w:r w:rsidRPr="001F4E7B">
        <w:rPr>
          <w:rStyle w:val="Strong"/>
          <w:rFonts w:ascii="Arial" w:hAnsi="Arial" w:cs="Arial"/>
          <w:color w:val="000000"/>
          <w:sz w:val="22"/>
          <w:szCs w:val="22"/>
          <w:shd w:val="clear" w:color="auto" w:fill="FFFFFF"/>
        </w:rPr>
        <w:t>, imajući u vidu da i predugo trajanje postupka pred provostepenim sudom može dovesti do zastare vođenja disciplinskog postupka.</w:t>
      </w:r>
    </w:p>
    <w:p w:rsidR="00701B38" w:rsidRPr="000C437A" w:rsidRDefault="00701B38" w:rsidP="00701B38">
      <w:pPr>
        <w:pStyle w:val="NormalWeb"/>
        <w:spacing w:before="375" w:after="375"/>
        <w:jc w:val="both"/>
        <w:rPr>
          <w:rStyle w:val="Strong"/>
          <w:rFonts w:ascii="Arial" w:hAnsi="Arial" w:cs="Arial"/>
          <w:color w:val="000000"/>
          <w:sz w:val="22"/>
          <w:szCs w:val="22"/>
          <w:shd w:val="clear" w:color="auto" w:fill="FFFFFF"/>
        </w:rPr>
      </w:pPr>
      <w:r w:rsidRPr="000C437A">
        <w:rPr>
          <w:rStyle w:val="Strong"/>
          <w:rFonts w:ascii="Arial" w:hAnsi="Arial" w:cs="Arial"/>
          <w:color w:val="000000"/>
          <w:sz w:val="22"/>
          <w:szCs w:val="22"/>
          <w:shd w:val="clear" w:color="auto" w:fill="FFFFFF"/>
        </w:rPr>
        <w:t>2.3.2.1 Dodatna zapažanja o postupanju disciplinskih sudova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U slučajevima u kojima je i došlo</w:t>
      </w:r>
      <w:r w:rsidRPr="001F4E7B">
        <w:rPr>
          <w:rStyle w:val="Strong"/>
          <w:rFonts w:ascii="Arial" w:hAnsi="Arial" w:cs="Arial"/>
          <w:color w:val="000000"/>
          <w:sz w:val="22"/>
          <w:szCs w:val="22"/>
          <w:shd w:val="clear" w:color="auto" w:fill="FFFFFF"/>
        </w:rPr>
        <w:t xml:space="preserve"> do pokretanja disciplinskog postupka</w:t>
      </w:r>
      <w:r>
        <w:rPr>
          <w:rStyle w:val="Strong"/>
          <w:rFonts w:ascii="Arial" w:hAnsi="Arial" w:cs="Arial"/>
          <w:color w:val="000000"/>
          <w:sz w:val="22"/>
          <w:szCs w:val="22"/>
          <w:shd w:val="clear" w:color="auto" w:fill="FFFFFF"/>
        </w:rPr>
        <w:t xml:space="preserve"> i njegovog okončanja tako što je optuženi advokat oglašen</w:t>
      </w:r>
      <w:r w:rsidRPr="001F4E7B">
        <w:rPr>
          <w:rStyle w:val="Strong"/>
          <w:rFonts w:ascii="Arial" w:hAnsi="Arial" w:cs="Arial"/>
          <w:color w:val="000000"/>
          <w:sz w:val="22"/>
          <w:szCs w:val="22"/>
          <w:shd w:val="clear" w:color="auto" w:fill="FFFFFF"/>
        </w:rPr>
        <w:t xml:space="preserve"> krivim, kazne koje </w:t>
      </w:r>
      <w:r>
        <w:rPr>
          <w:rStyle w:val="Strong"/>
          <w:rFonts w:ascii="Arial" w:hAnsi="Arial" w:cs="Arial"/>
          <w:color w:val="000000"/>
          <w:sz w:val="22"/>
          <w:szCs w:val="22"/>
          <w:shd w:val="clear" w:color="auto" w:fill="FFFFFF"/>
        </w:rPr>
        <w:t>je disciplinski sud izrekao</w:t>
      </w:r>
      <w:r w:rsidRPr="001F4E7B">
        <w:rPr>
          <w:rStyle w:val="Strong"/>
          <w:rFonts w:ascii="Arial" w:hAnsi="Arial" w:cs="Arial"/>
          <w:color w:val="000000"/>
          <w:sz w:val="22"/>
          <w:szCs w:val="22"/>
          <w:shd w:val="clear" w:color="auto" w:fill="FFFFFF"/>
        </w:rPr>
        <w:t xml:space="preserve"> u svojim rješenjima </w:t>
      </w:r>
      <w:r>
        <w:rPr>
          <w:rStyle w:val="Strong"/>
          <w:rFonts w:ascii="Arial" w:hAnsi="Arial" w:cs="Arial"/>
          <w:color w:val="000000"/>
          <w:sz w:val="22"/>
          <w:szCs w:val="22"/>
          <w:shd w:val="clear" w:color="auto" w:fill="FFFFFF"/>
        </w:rPr>
        <w:t>bile su</w:t>
      </w:r>
      <w:r w:rsidRPr="001F4E7B">
        <w:rPr>
          <w:rStyle w:val="Strong"/>
          <w:rFonts w:ascii="Arial" w:hAnsi="Arial" w:cs="Arial"/>
          <w:color w:val="000000"/>
          <w:sz w:val="22"/>
          <w:szCs w:val="22"/>
          <w:shd w:val="clear" w:color="auto" w:fill="FFFFFF"/>
        </w:rPr>
        <w:t xml:space="preserve"> neopravdano blage.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Tako je u rješenju D.br. 04/16 od 16.09.2016.</w:t>
      </w:r>
      <w:r>
        <w:rPr>
          <w:rStyle w:val="Strong"/>
          <w:rFonts w:ascii="Arial" w:hAnsi="Arial" w:cs="Arial"/>
          <w:color w:val="000000"/>
          <w:sz w:val="22"/>
          <w:szCs w:val="22"/>
          <w:shd w:val="clear" w:color="auto" w:fill="FFFFFF"/>
        </w:rPr>
        <w:t xml:space="preserve"> godine</w:t>
      </w:r>
      <w:r w:rsidRPr="001F4E7B">
        <w:rPr>
          <w:rStyle w:val="Strong"/>
          <w:rFonts w:ascii="Arial" w:hAnsi="Arial" w:cs="Arial"/>
          <w:color w:val="000000"/>
          <w:sz w:val="22"/>
          <w:szCs w:val="22"/>
          <w:shd w:val="clear" w:color="auto" w:fill="FFFFFF"/>
        </w:rPr>
        <w:t xml:space="preserve"> Disciplinski sud izrekao minimalnu novčanu kaznu predviđenu za težu povredu dužnosti, u iznosu od 500 €, advokatu koji je pravosnažnom presudom osuđen za krivično djelo neosnovano dobijanje i korišćenje kredita i druge pogodnosti iz člana 245 stav 1 Krivičnog zakonika Crne Gore, kojom presudom mu je izrečena uslovna osuda. U konkretnom slučaju, disciplinski sud je utvrdio da je avokat na ovaj način počinio težu</w:t>
      </w:r>
      <w:r>
        <w:rPr>
          <w:rStyle w:val="Strong"/>
          <w:rFonts w:ascii="Arial" w:hAnsi="Arial" w:cs="Arial"/>
          <w:color w:val="000000"/>
          <w:sz w:val="22"/>
          <w:szCs w:val="22"/>
          <w:shd w:val="clear" w:color="auto" w:fill="FFFFFF"/>
        </w:rPr>
        <w:t xml:space="preserve"> povredu dužnosti</w:t>
      </w:r>
      <w:r w:rsidRPr="001F4E7B">
        <w:rPr>
          <w:rStyle w:val="Strong"/>
          <w:rFonts w:ascii="Arial" w:hAnsi="Arial" w:cs="Arial"/>
          <w:color w:val="000000"/>
          <w:sz w:val="22"/>
          <w:szCs w:val="22"/>
          <w:shd w:val="clear" w:color="auto" w:fill="FFFFFF"/>
        </w:rPr>
        <w:t xml:space="preserve"> - nedostojno ponašanje u javnim aktivnostima i privatnom životu kada je dostupan javnosti, čime se nanosi šteta ugledu advokature. Imajući u vidu da je za težu povredu sud optuženom advokatu mogao izreći jednu od tri mjere - novčanu kaznu, privremeno brisanje iz imenika advokata ili brisanje iz imenika advokata, on ne samo da se odlučio za najblažu vrstu mjere, već je i tu najblažu mjeru izrekao u predviđenom minimumu. Optuženi advokat je, da bi dobio kredit od banke, lažno predstavio činjenice o svom radno-pravnom statusu, pa je tako prilikom apliciranja za kredit predao potvrdu da je u radnom odnosu na neodređeno vrijeme u jednom privrednom društvu, kao i odgovarajuću administrativnu zabranu. Disciplinski sud je pak zaključio da je, i pored toga što je optuženi advokat u krivičnom postupku pravosnažno osuđen za djelo koje kada je izvršeno od strane advokata nesumnjivo nanosi štetu ugledu cijele advokature, a imajući u vidu njegovo „korektno“ držanje u disciplinskom postupku i činjenicu je njegovo zdravstveno stanje narušeno pa je usljed toga i intenzitet njegovog posla opao, što je cijenio kao olakšavajuće okolnosti, smatrao opravdanim da se za ovakav prestup izrekne novčana kazna u iznosu od samo 500 €.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themeColor="text1"/>
          <w:sz w:val="22"/>
          <w:szCs w:val="22"/>
          <w:shd w:val="clear" w:color="auto" w:fill="FFFFFF"/>
        </w:rPr>
        <w:t>Praksu aboliranja advokata u slučaju kršenja odredbi iz poglavlja VII Kodeksa profesionalne etike advokata, potvrdio je i Viši disciplinski sud u predmetu D.br. 1/</w:t>
      </w:r>
      <w:r>
        <w:rPr>
          <w:rStyle w:val="Strong"/>
          <w:rFonts w:ascii="Arial" w:hAnsi="Arial" w:cs="Arial"/>
          <w:color w:val="000000" w:themeColor="text1"/>
          <w:sz w:val="22"/>
          <w:szCs w:val="22"/>
          <w:shd w:val="clear" w:color="auto" w:fill="FFFFFF"/>
        </w:rPr>
        <w:t>13, koji se vodio po optužnici D</w:t>
      </w:r>
      <w:r w:rsidRPr="001F4E7B">
        <w:rPr>
          <w:rStyle w:val="Strong"/>
          <w:rFonts w:ascii="Arial" w:hAnsi="Arial" w:cs="Arial"/>
          <w:color w:val="000000" w:themeColor="text1"/>
          <w:sz w:val="22"/>
          <w:szCs w:val="22"/>
          <w:shd w:val="clear" w:color="auto" w:fill="FFFFFF"/>
        </w:rPr>
        <w:t>isciplinskog tužioca zbog sumnje da je advokat izvršio težu povredu dužnosti, zastupanje kod sudova, državnih organa i drugih organizacija protivno zakonu, statutu i Kodeksu profesionalne etike advokata, u sticaju sa nedoličnim ponašanjem prema suprotnoj strani. Advokat je na ročištu tražio izuzeće sudije izjavljujući na zapisnik</w:t>
      </w:r>
      <w:r>
        <w:rPr>
          <w:rStyle w:val="Strong"/>
          <w:rFonts w:ascii="Arial" w:hAnsi="Arial" w:cs="Arial"/>
          <w:color w:val="000000" w:themeColor="text1"/>
          <w:sz w:val="22"/>
          <w:szCs w:val="22"/>
          <w:shd w:val="clear" w:color="auto" w:fill="FFFFFF"/>
        </w:rPr>
        <w:t xml:space="preserve"> da</w:t>
      </w:r>
      <w:r w:rsidRPr="001F4E7B">
        <w:rPr>
          <w:rStyle w:val="Strong"/>
          <w:rFonts w:ascii="Arial" w:hAnsi="Arial" w:cs="Arial"/>
          <w:color w:val="000000" w:themeColor="text1"/>
          <w:sz w:val="22"/>
          <w:szCs w:val="22"/>
          <w:shd w:val="clear" w:color="auto" w:fill="FFFFFF"/>
        </w:rPr>
        <w:t xml:space="preserve"> „punomoćnik tuženog I reda traži izuzeće sudije, jer je, kako navodi, prvotuženi sudija korumpirana i odluku o odbacivanju tužbe </w:t>
      </w:r>
      <w:r>
        <w:rPr>
          <w:rStyle w:val="Strong"/>
          <w:rFonts w:ascii="Arial" w:hAnsi="Arial" w:cs="Arial"/>
          <w:color w:val="000000" w:themeColor="text1"/>
          <w:sz w:val="22"/>
          <w:szCs w:val="22"/>
          <w:shd w:val="clear" w:color="auto" w:fill="FFFFFF"/>
        </w:rPr>
        <w:t xml:space="preserve">u </w:t>
      </w:r>
      <w:r>
        <w:rPr>
          <w:rStyle w:val="Strong"/>
          <w:rFonts w:ascii="Arial" w:hAnsi="Arial" w:cs="Arial"/>
          <w:color w:val="000000" w:themeColor="text1"/>
          <w:sz w:val="22"/>
          <w:szCs w:val="22"/>
          <w:shd w:val="clear" w:color="auto" w:fill="FFFFFF"/>
        </w:rPr>
        <w:lastRenderedPageBreak/>
        <w:t>predmetu P.br.1083/10 je donijela</w:t>
      </w:r>
      <w:r w:rsidRPr="001F4E7B">
        <w:rPr>
          <w:rStyle w:val="Strong"/>
          <w:rFonts w:ascii="Arial" w:hAnsi="Arial" w:cs="Arial"/>
          <w:color w:val="000000" w:themeColor="text1"/>
          <w:sz w:val="22"/>
          <w:szCs w:val="22"/>
          <w:shd w:val="clear" w:color="auto" w:fill="FFFFFF"/>
        </w:rPr>
        <w:t xml:space="preserve"> iz razloga </w:t>
      </w:r>
      <w:r>
        <w:rPr>
          <w:rStyle w:val="Strong"/>
          <w:rFonts w:ascii="Arial" w:hAnsi="Arial" w:cs="Arial"/>
          <w:color w:val="000000" w:themeColor="text1"/>
          <w:sz w:val="22"/>
          <w:szCs w:val="22"/>
          <w:shd w:val="clear" w:color="auto" w:fill="FFFFFF"/>
        </w:rPr>
        <w:t>što je od suprotne strane primila</w:t>
      </w:r>
      <w:r w:rsidRPr="001F4E7B">
        <w:rPr>
          <w:rStyle w:val="Strong"/>
          <w:rFonts w:ascii="Arial" w:hAnsi="Arial" w:cs="Arial"/>
          <w:color w:val="000000" w:themeColor="text1"/>
          <w:sz w:val="22"/>
          <w:szCs w:val="22"/>
          <w:shd w:val="clear" w:color="auto" w:fill="FFFFFF"/>
        </w:rPr>
        <w:t xml:space="preserve"> iznos od 100.000,00 </w:t>
      </w:r>
      <w:r w:rsidRPr="001F4E7B">
        <w:rPr>
          <w:rStyle w:val="Strong"/>
          <w:rFonts w:ascii="Arial" w:hAnsi="Arial" w:cs="Arial"/>
          <w:color w:val="000000"/>
          <w:sz w:val="22"/>
          <w:szCs w:val="22"/>
          <w:shd w:val="clear" w:color="auto" w:fill="FFFFFF"/>
        </w:rPr>
        <w:t>€</w:t>
      </w:r>
      <w:r w:rsidRPr="001F4E7B">
        <w:rPr>
          <w:rStyle w:val="Strong"/>
          <w:rFonts w:ascii="Arial" w:hAnsi="Arial" w:cs="Arial"/>
          <w:color w:val="000000" w:themeColor="text1"/>
          <w:sz w:val="22"/>
          <w:szCs w:val="22"/>
          <w:shd w:val="clear" w:color="auto" w:fill="FFFFFF"/>
        </w:rPr>
        <w:t xml:space="preserve"> zajedno sa sudijama Apelacionog suda Crne Gore kod kojih je postupajući sudija radio kao pripravnik“. Postupak je okončan odbijanjem optužbe, iz razloga što advokat nije pred sudom tražio izuzeće u svoje </w:t>
      </w:r>
      <w:r>
        <w:rPr>
          <w:rStyle w:val="Strong"/>
          <w:rFonts w:ascii="Arial" w:hAnsi="Arial" w:cs="Arial"/>
          <w:color w:val="000000" w:themeColor="text1"/>
          <w:sz w:val="22"/>
          <w:szCs w:val="22"/>
          <w:shd w:val="clear" w:color="auto" w:fill="FFFFFF"/>
        </w:rPr>
        <w:t>ime, već u ime klijenta, iako</w:t>
      </w:r>
      <w:r w:rsidRPr="001F4E7B">
        <w:rPr>
          <w:rStyle w:val="Strong"/>
          <w:rFonts w:ascii="Arial" w:hAnsi="Arial" w:cs="Arial"/>
          <w:color w:val="000000" w:themeColor="text1"/>
          <w:sz w:val="22"/>
          <w:szCs w:val="22"/>
          <w:shd w:val="clear" w:color="auto" w:fill="FFFFFF"/>
        </w:rPr>
        <w:t xml:space="preserve"> je </w:t>
      </w:r>
      <w:r>
        <w:rPr>
          <w:rStyle w:val="Strong"/>
          <w:rFonts w:ascii="Arial" w:hAnsi="Arial" w:cs="Arial"/>
          <w:color w:val="000000" w:themeColor="text1"/>
          <w:sz w:val="22"/>
          <w:szCs w:val="22"/>
          <w:shd w:val="clear" w:color="auto" w:fill="FFFFFF"/>
        </w:rPr>
        <w:t>zahtjev podnio</w:t>
      </w:r>
      <w:r w:rsidRPr="001F4E7B">
        <w:rPr>
          <w:rStyle w:val="Strong"/>
          <w:rFonts w:ascii="Arial" w:hAnsi="Arial" w:cs="Arial"/>
          <w:color w:val="000000" w:themeColor="text1"/>
          <w:sz w:val="22"/>
          <w:szCs w:val="22"/>
          <w:shd w:val="clear" w:color="auto" w:fill="FFFFFF"/>
        </w:rPr>
        <w:t xml:space="preserve"> na zapisnik bez pristustva klijenta. Advokat je nakon ročišta podnio poseban podnesak u kojem je iznio svo</w:t>
      </w:r>
      <w:r>
        <w:rPr>
          <w:rStyle w:val="Strong"/>
          <w:rFonts w:ascii="Arial" w:hAnsi="Arial" w:cs="Arial"/>
          <w:color w:val="000000" w:themeColor="text1"/>
          <w:sz w:val="22"/>
          <w:szCs w:val="22"/>
          <w:shd w:val="clear" w:color="auto" w:fill="FFFFFF"/>
        </w:rPr>
        <w:t xml:space="preserve">je razloge za izuzeće sudije, u kome </w:t>
      </w:r>
      <w:r w:rsidRPr="001F4E7B">
        <w:rPr>
          <w:rStyle w:val="Strong"/>
          <w:rFonts w:ascii="Arial" w:hAnsi="Arial" w:cs="Arial"/>
          <w:color w:val="000000" w:themeColor="text1"/>
          <w:sz w:val="22"/>
          <w:szCs w:val="22"/>
          <w:shd w:val="clear" w:color="auto" w:fill="FFFFFF"/>
        </w:rPr>
        <w:t>ni na koji način</w:t>
      </w:r>
      <w:r>
        <w:rPr>
          <w:rStyle w:val="Strong"/>
          <w:rFonts w:ascii="Arial" w:hAnsi="Arial" w:cs="Arial"/>
          <w:color w:val="000000" w:themeColor="text1"/>
          <w:sz w:val="22"/>
          <w:szCs w:val="22"/>
          <w:shd w:val="clear" w:color="auto" w:fill="FFFFFF"/>
        </w:rPr>
        <w:t xml:space="preserve"> nije</w:t>
      </w:r>
      <w:r w:rsidRPr="001F4E7B">
        <w:rPr>
          <w:rStyle w:val="Strong"/>
          <w:rFonts w:ascii="Arial" w:hAnsi="Arial" w:cs="Arial"/>
          <w:color w:val="000000" w:themeColor="text1"/>
          <w:sz w:val="22"/>
          <w:szCs w:val="22"/>
          <w:shd w:val="clear" w:color="auto" w:fill="FFFFFF"/>
        </w:rPr>
        <w:t xml:space="preserve"> izrazio nepoštovanje ili uvrijedio postupajućeg su</w:t>
      </w:r>
      <w:r>
        <w:rPr>
          <w:rStyle w:val="Strong"/>
          <w:rFonts w:ascii="Arial" w:hAnsi="Arial" w:cs="Arial"/>
          <w:color w:val="000000" w:themeColor="text1"/>
          <w:sz w:val="22"/>
          <w:szCs w:val="22"/>
          <w:shd w:val="clear" w:color="auto" w:fill="FFFFFF"/>
        </w:rPr>
        <w:t xml:space="preserve">diju. Pitanje zašto klijent sam </w:t>
      </w:r>
      <w:r w:rsidRPr="001F4E7B">
        <w:rPr>
          <w:rStyle w:val="Strong"/>
          <w:rFonts w:ascii="Arial" w:hAnsi="Arial" w:cs="Arial"/>
          <w:color w:val="000000" w:themeColor="text1"/>
          <w:sz w:val="22"/>
          <w:szCs w:val="22"/>
          <w:shd w:val="clear" w:color="auto" w:fill="FFFFFF"/>
        </w:rPr>
        <w:t>nije podnio podnesak, već</w:t>
      </w:r>
      <w:r>
        <w:rPr>
          <w:rStyle w:val="Strong"/>
          <w:rFonts w:ascii="Arial" w:hAnsi="Arial" w:cs="Arial"/>
          <w:color w:val="000000" w:themeColor="text1"/>
          <w:sz w:val="22"/>
          <w:szCs w:val="22"/>
          <w:shd w:val="clear" w:color="auto" w:fill="FFFFFF"/>
        </w:rPr>
        <w:t xml:space="preserve"> je advokat takav</w:t>
      </w:r>
      <w:r w:rsidRPr="001F4E7B">
        <w:rPr>
          <w:rStyle w:val="Strong"/>
          <w:rFonts w:ascii="Arial" w:hAnsi="Arial" w:cs="Arial"/>
          <w:color w:val="000000" w:themeColor="text1"/>
          <w:sz w:val="22"/>
          <w:szCs w:val="22"/>
          <w:shd w:val="clear" w:color="auto" w:fill="FFFFFF"/>
        </w:rPr>
        <w:t xml:space="preserve"> zahtjev za izuzeće </w:t>
      </w:r>
      <w:r>
        <w:rPr>
          <w:rStyle w:val="Strong"/>
          <w:rFonts w:ascii="Arial" w:hAnsi="Arial" w:cs="Arial"/>
          <w:color w:val="000000" w:themeColor="text1"/>
          <w:sz w:val="22"/>
          <w:szCs w:val="22"/>
          <w:shd w:val="clear" w:color="auto" w:fill="FFFFFF"/>
        </w:rPr>
        <w:t xml:space="preserve">podnio </w:t>
      </w:r>
      <w:r w:rsidRPr="001F4E7B">
        <w:rPr>
          <w:rStyle w:val="Strong"/>
          <w:rFonts w:ascii="Arial" w:hAnsi="Arial" w:cs="Arial"/>
          <w:color w:val="000000" w:themeColor="text1"/>
          <w:sz w:val="22"/>
          <w:szCs w:val="22"/>
          <w:shd w:val="clear" w:color="auto" w:fill="FFFFFF"/>
        </w:rPr>
        <w:t xml:space="preserve">na zapisnik, nije bilo predmet razmatranja u disciplinskom postupku. Ovo uprkos činjenici što je u okviru tačke v) poglavlja VII Zabrana zloupotrebe, predviđeno kao ponašanje suprotno Kodeksu kada advokat nepovoljan tok i ishod postupka pravda pripisivanjem korupcije i drugih vidova zloupotrebe sudijama i drugim predstavnicima organa vlasti, ili podržava takvo uvjerenje svog klijenta, osim ako on ili njegov klijent raspolažu dokazima koji bi ih </w:t>
      </w:r>
      <w:r>
        <w:rPr>
          <w:rStyle w:val="Strong"/>
          <w:rFonts w:ascii="Arial" w:hAnsi="Arial" w:cs="Arial"/>
          <w:color w:val="000000" w:themeColor="text1"/>
          <w:sz w:val="22"/>
          <w:szCs w:val="22"/>
          <w:shd w:val="clear" w:color="auto" w:fill="FFFFFF"/>
        </w:rPr>
        <w:t>obavezivali na podnošenje krivič</w:t>
      </w:r>
      <w:r w:rsidRPr="001F4E7B">
        <w:rPr>
          <w:rStyle w:val="Strong"/>
          <w:rFonts w:ascii="Arial" w:hAnsi="Arial" w:cs="Arial"/>
          <w:color w:val="000000" w:themeColor="text1"/>
          <w:sz w:val="22"/>
          <w:szCs w:val="22"/>
          <w:shd w:val="clear" w:color="auto" w:fill="FFFFFF"/>
        </w:rPr>
        <w:t xml:space="preserve">ne prijave ili disciplinske prijave. Činjenica da je advokat porekao da je to njegov stav, ne znači i da iznošenje takvih izjava na ročištu u njegovo ime nije akt podržavanja klijenta koji je zabranjen navedenom odredbom, a što u disciplinskom postupku nije cijenjeno. </w:t>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p>
    <w:p w:rsidR="00701B38" w:rsidRPr="00322F0F" w:rsidRDefault="00701B38" w:rsidP="00701B38">
      <w:pPr>
        <w:jc w:val="both"/>
        <w:rPr>
          <w:rFonts w:ascii="Arial" w:hAnsi="Arial" w:cs="Arial"/>
          <w:b/>
          <w:color w:val="000000"/>
        </w:rPr>
      </w:pPr>
      <w:r>
        <w:rPr>
          <w:rFonts w:ascii="Arial" w:hAnsi="Arial" w:cs="Arial"/>
          <w:b/>
          <w:color w:val="000000"/>
        </w:rPr>
        <w:t xml:space="preserve">2.4 </w:t>
      </w:r>
      <w:r w:rsidRPr="00322F0F">
        <w:rPr>
          <w:rFonts w:ascii="Arial" w:hAnsi="Arial" w:cs="Arial"/>
          <w:b/>
          <w:color w:val="000000"/>
        </w:rPr>
        <w:t>Obaveza plaćanja članarine</w:t>
      </w:r>
      <w:r>
        <w:rPr>
          <w:rFonts w:ascii="Arial" w:hAnsi="Arial" w:cs="Arial"/>
          <w:b/>
          <w:color w:val="000000"/>
        </w:rPr>
        <w:t xml:space="preserve"> Advokatskoj komori</w:t>
      </w:r>
    </w:p>
    <w:p w:rsidR="00701B38" w:rsidRDefault="00701B38" w:rsidP="00701B38">
      <w:pPr>
        <w:jc w:val="both"/>
        <w:rPr>
          <w:rFonts w:ascii="Arial" w:hAnsi="Arial" w:cs="Arial"/>
          <w:color w:val="000000"/>
        </w:rPr>
      </w:pPr>
      <w:r w:rsidRPr="004D6C40">
        <w:rPr>
          <w:rFonts w:ascii="Arial" w:hAnsi="Arial" w:cs="Arial"/>
          <w:color w:val="000000"/>
        </w:rPr>
        <w:t>Prema članu 21 Zakona o advokaturi, advokat je dužan da plaća članarinu Advokatskoj komori, dok je Statutom Advokatske komore kao teža povreda dužnosti advokata predviđeno i neizvršavanje materijalnih obaveza prema Advokatskoj komori duže od šest mjeseci.</w:t>
      </w:r>
      <w:r w:rsidRPr="000516D9">
        <w:rPr>
          <w:rStyle w:val="FootnoteReference"/>
          <w:rFonts w:ascii="Arial" w:hAnsi="Arial" w:cs="Arial"/>
          <w:color w:val="000000"/>
        </w:rPr>
        <w:t xml:space="preserve"> </w:t>
      </w:r>
      <w:r w:rsidRPr="004D6C40">
        <w:rPr>
          <w:rStyle w:val="FootnoteReference"/>
          <w:rFonts w:ascii="Arial" w:hAnsi="Arial" w:cs="Arial"/>
          <w:color w:val="000000"/>
        </w:rPr>
        <w:footnoteReference w:id="120"/>
      </w:r>
      <w:r w:rsidRPr="004D6C40">
        <w:rPr>
          <w:rFonts w:ascii="Arial" w:hAnsi="Arial" w:cs="Arial"/>
          <w:color w:val="000000"/>
        </w:rPr>
        <w:t xml:space="preserve"> Disciplinski tužilac </w:t>
      </w:r>
      <w:r>
        <w:rPr>
          <w:rFonts w:ascii="Arial" w:hAnsi="Arial" w:cs="Arial"/>
          <w:color w:val="000000"/>
        </w:rPr>
        <w:t xml:space="preserve">Sava </w:t>
      </w:r>
      <w:r w:rsidRPr="004D6C40">
        <w:rPr>
          <w:rFonts w:ascii="Arial" w:hAnsi="Arial" w:cs="Arial"/>
          <w:color w:val="000000"/>
        </w:rPr>
        <w:t>Popović navodi da veliki broj advokata ne plaća članarinu koja iznosi 120</w:t>
      </w:r>
      <w:r w:rsidRPr="001F4E7B">
        <w:rPr>
          <w:rStyle w:val="Strong"/>
          <w:rFonts w:ascii="Arial" w:hAnsi="Arial" w:cs="Arial"/>
          <w:color w:val="000000"/>
          <w:shd w:val="clear" w:color="auto" w:fill="FFFFFF"/>
        </w:rPr>
        <w:t>€</w:t>
      </w:r>
      <w:r w:rsidRPr="001F4E7B">
        <w:rPr>
          <w:rFonts w:ascii="Arial" w:hAnsi="Arial" w:cs="Arial"/>
          <w:color w:val="000000"/>
        </w:rPr>
        <w:t xml:space="preserve"> godišnje, pa</w:t>
      </w:r>
      <w:r>
        <w:rPr>
          <w:rFonts w:ascii="Arial" w:hAnsi="Arial" w:cs="Arial"/>
          <w:color w:val="000000"/>
        </w:rPr>
        <w:t xml:space="preserve"> je Advokatska komora nedavno bila</w:t>
      </w:r>
      <w:r w:rsidRPr="001F4E7B">
        <w:rPr>
          <w:rFonts w:ascii="Arial" w:hAnsi="Arial" w:cs="Arial"/>
          <w:color w:val="000000"/>
        </w:rPr>
        <w:t xml:space="preserve"> prinuđena da pošalje obavještenja</w:t>
      </w:r>
      <w:r w:rsidRPr="004D6C40">
        <w:rPr>
          <w:rFonts w:ascii="Arial" w:hAnsi="Arial" w:cs="Arial"/>
          <w:color w:val="000000"/>
        </w:rPr>
        <w:t xml:space="preserve"> advokatima da </w:t>
      </w:r>
      <w:proofErr w:type="gramStart"/>
      <w:r w:rsidRPr="004D6C40">
        <w:rPr>
          <w:rFonts w:ascii="Arial" w:hAnsi="Arial" w:cs="Arial"/>
          <w:color w:val="000000"/>
        </w:rPr>
        <w:t>će</w:t>
      </w:r>
      <w:proofErr w:type="gramEnd"/>
      <w:r w:rsidRPr="004D6C40">
        <w:rPr>
          <w:rFonts w:ascii="Arial" w:hAnsi="Arial" w:cs="Arial"/>
          <w:color w:val="000000"/>
        </w:rPr>
        <w:t xml:space="preserve"> protiv svakog ko ne plati članarinu, biti p</w:t>
      </w:r>
      <w:r>
        <w:rPr>
          <w:rFonts w:ascii="Arial" w:hAnsi="Arial" w:cs="Arial"/>
          <w:color w:val="000000"/>
        </w:rPr>
        <w:t>okrenut disciplinski postupak.</w:t>
      </w:r>
    </w:p>
    <w:p w:rsidR="00701B38" w:rsidRDefault="00701B38" w:rsidP="00701B38">
      <w:pPr>
        <w:jc w:val="both"/>
        <w:rPr>
          <w:rFonts w:ascii="Arial" w:hAnsi="Arial" w:cs="Arial"/>
          <w:color w:val="000000"/>
        </w:rPr>
      </w:pPr>
      <w:r w:rsidRPr="004D6C40">
        <w:rPr>
          <w:rFonts w:ascii="Arial" w:hAnsi="Arial" w:cs="Arial"/>
          <w:color w:val="000000"/>
        </w:rPr>
        <w:t>Dakle, iako mnogi advokati ne plaćaju članarinu</w:t>
      </w:r>
      <w:r>
        <w:rPr>
          <w:rFonts w:ascii="Arial" w:hAnsi="Arial" w:cs="Arial"/>
          <w:color w:val="000000"/>
        </w:rPr>
        <w:t xml:space="preserve"> i</w:t>
      </w:r>
      <w:r w:rsidRPr="004D6C40">
        <w:rPr>
          <w:rFonts w:ascii="Arial" w:hAnsi="Arial" w:cs="Arial"/>
          <w:color w:val="000000"/>
        </w:rPr>
        <w:t xml:space="preserve"> duže </w:t>
      </w:r>
      <w:proofErr w:type="gramStart"/>
      <w:r w:rsidRPr="004D6C40">
        <w:rPr>
          <w:rFonts w:ascii="Arial" w:hAnsi="Arial" w:cs="Arial"/>
          <w:color w:val="000000"/>
        </w:rPr>
        <w:t>od</w:t>
      </w:r>
      <w:proofErr w:type="gramEnd"/>
      <w:r w:rsidRPr="004D6C40">
        <w:rPr>
          <w:rFonts w:ascii="Arial" w:hAnsi="Arial" w:cs="Arial"/>
          <w:color w:val="000000"/>
        </w:rPr>
        <w:t xml:space="preserve"> šest mjeseci, prema podacima koji su nam dostavljeni za period o</w:t>
      </w:r>
      <w:r>
        <w:rPr>
          <w:rFonts w:ascii="Arial" w:hAnsi="Arial" w:cs="Arial"/>
          <w:color w:val="000000"/>
        </w:rPr>
        <w:t xml:space="preserve">d 2012. </w:t>
      </w:r>
      <w:proofErr w:type="gramStart"/>
      <w:r>
        <w:rPr>
          <w:rFonts w:ascii="Arial" w:hAnsi="Arial" w:cs="Arial"/>
          <w:color w:val="000000"/>
        </w:rPr>
        <w:t>do</w:t>
      </w:r>
      <w:proofErr w:type="gramEnd"/>
      <w:r>
        <w:rPr>
          <w:rFonts w:ascii="Arial" w:hAnsi="Arial" w:cs="Arial"/>
          <w:color w:val="000000"/>
        </w:rPr>
        <w:t xml:space="preserve"> i zaključno sa 2016,</w:t>
      </w:r>
      <w:r w:rsidRPr="004D6C40">
        <w:rPr>
          <w:rFonts w:ascii="Arial" w:hAnsi="Arial" w:cs="Arial"/>
          <w:color w:val="000000"/>
        </w:rPr>
        <w:t xml:space="preserve"> Advokatska komora </w:t>
      </w:r>
      <w:r>
        <w:rPr>
          <w:rFonts w:ascii="Arial" w:hAnsi="Arial" w:cs="Arial"/>
          <w:color w:val="000000"/>
        </w:rPr>
        <w:t>u tom periodu</w:t>
      </w:r>
      <w:r w:rsidRPr="004D6C40">
        <w:rPr>
          <w:rFonts w:ascii="Arial" w:hAnsi="Arial" w:cs="Arial"/>
          <w:color w:val="000000"/>
        </w:rPr>
        <w:t xml:space="preserve"> nije podnosila prijavu niti je Disciplinski tužilac samoinicijativno pokretao</w:t>
      </w:r>
      <w:r>
        <w:rPr>
          <w:rFonts w:ascii="Arial" w:hAnsi="Arial" w:cs="Arial"/>
          <w:color w:val="000000"/>
        </w:rPr>
        <w:t xml:space="preserve"> disciplinski postupak protiv bilo kog</w:t>
      </w:r>
      <w:r w:rsidRPr="004D6C40">
        <w:rPr>
          <w:rFonts w:ascii="Arial" w:hAnsi="Arial" w:cs="Arial"/>
          <w:color w:val="000000"/>
        </w:rPr>
        <w:t xml:space="preserve"> advokata zbog navedenog disciplinskog prestupa.</w:t>
      </w:r>
    </w:p>
    <w:p w:rsidR="00701B38" w:rsidRDefault="00701B38" w:rsidP="00701B38">
      <w:pPr>
        <w:jc w:val="both"/>
        <w:rPr>
          <w:rFonts w:ascii="Arial" w:hAnsi="Arial" w:cs="Arial"/>
          <w:color w:val="000000"/>
        </w:rPr>
      </w:pPr>
    </w:p>
    <w:p w:rsidR="00701B38" w:rsidRPr="006351A0" w:rsidRDefault="00701B38" w:rsidP="00701B38">
      <w:pPr>
        <w:jc w:val="both"/>
        <w:rPr>
          <w:rFonts w:ascii="Arial" w:hAnsi="Arial" w:cs="Arial"/>
          <w:b/>
          <w:color w:val="000000"/>
        </w:rPr>
      </w:pPr>
      <w:r>
        <w:rPr>
          <w:rFonts w:ascii="Arial" w:hAnsi="Arial" w:cs="Arial"/>
          <w:b/>
          <w:color w:val="000000"/>
        </w:rPr>
        <w:t xml:space="preserve">2.5 </w:t>
      </w:r>
      <w:r w:rsidRPr="006351A0">
        <w:rPr>
          <w:rFonts w:ascii="Arial" w:hAnsi="Arial" w:cs="Arial"/>
          <w:b/>
          <w:color w:val="000000"/>
        </w:rPr>
        <w:t xml:space="preserve">Obaveza osiguranja </w:t>
      </w:r>
      <w:proofErr w:type="gramStart"/>
      <w:r w:rsidRPr="006351A0">
        <w:rPr>
          <w:rFonts w:ascii="Arial" w:hAnsi="Arial" w:cs="Arial"/>
          <w:b/>
          <w:color w:val="000000"/>
        </w:rPr>
        <w:t>od</w:t>
      </w:r>
      <w:proofErr w:type="gramEnd"/>
      <w:r w:rsidRPr="006351A0">
        <w:rPr>
          <w:rFonts w:ascii="Arial" w:hAnsi="Arial" w:cs="Arial"/>
          <w:b/>
          <w:color w:val="000000"/>
        </w:rPr>
        <w:t xml:space="preserve"> profesionalne odgovornosti </w:t>
      </w:r>
    </w:p>
    <w:p w:rsidR="00701B38" w:rsidRDefault="00701B38" w:rsidP="00701B38">
      <w:pPr>
        <w:jc w:val="both"/>
        <w:rPr>
          <w:rFonts w:ascii="Arial" w:hAnsi="Arial" w:cs="Arial"/>
          <w:color w:val="000000"/>
        </w:rPr>
      </w:pPr>
      <w:r w:rsidRPr="004D6C40">
        <w:rPr>
          <w:rFonts w:ascii="Arial" w:hAnsi="Arial" w:cs="Arial"/>
          <w:color w:val="000000"/>
        </w:rPr>
        <w:t>Advokat</w:t>
      </w:r>
      <w:r>
        <w:rPr>
          <w:rFonts w:ascii="Arial" w:hAnsi="Arial" w:cs="Arial"/>
          <w:color w:val="000000"/>
        </w:rPr>
        <w:t>i</w:t>
      </w:r>
      <w:r w:rsidRPr="004D6C40">
        <w:rPr>
          <w:rFonts w:ascii="Arial" w:hAnsi="Arial" w:cs="Arial"/>
          <w:color w:val="000000"/>
        </w:rPr>
        <w:t xml:space="preserve"> </w:t>
      </w:r>
      <w:r>
        <w:rPr>
          <w:rFonts w:ascii="Arial" w:hAnsi="Arial" w:cs="Arial"/>
          <w:color w:val="000000"/>
        </w:rPr>
        <w:t>su</w:t>
      </w:r>
      <w:r w:rsidRPr="004D6C40">
        <w:rPr>
          <w:rFonts w:ascii="Arial" w:hAnsi="Arial" w:cs="Arial"/>
          <w:color w:val="000000"/>
        </w:rPr>
        <w:t xml:space="preserve"> obavezn</w:t>
      </w:r>
      <w:r>
        <w:rPr>
          <w:rFonts w:ascii="Arial" w:hAnsi="Arial" w:cs="Arial"/>
          <w:color w:val="000000"/>
        </w:rPr>
        <w:t>i</w:t>
      </w:r>
      <w:r w:rsidRPr="004D6C40">
        <w:rPr>
          <w:rFonts w:ascii="Arial" w:hAnsi="Arial" w:cs="Arial"/>
          <w:color w:val="000000"/>
        </w:rPr>
        <w:t xml:space="preserve"> da se osigura</w:t>
      </w:r>
      <w:r>
        <w:rPr>
          <w:rFonts w:ascii="Arial" w:hAnsi="Arial" w:cs="Arial"/>
          <w:color w:val="000000"/>
        </w:rPr>
        <w:t>ju</w:t>
      </w:r>
      <w:r w:rsidRPr="004D6C40">
        <w:rPr>
          <w:rFonts w:ascii="Arial" w:hAnsi="Arial" w:cs="Arial"/>
          <w:color w:val="000000"/>
        </w:rPr>
        <w:t xml:space="preserve"> </w:t>
      </w:r>
      <w:proofErr w:type="gramStart"/>
      <w:r w:rsidRPr="004D6C40">
        <w:rPr>
          <w:rFonts w:ascii="Arial" w:hAnsi="Arial" w:cs="Arial"/>
          <w:color w:val="000000"/>
        </w:rPr>
        <w:t>od</w:t>
      </w:r>
      <w:proofErr w:type="gramEnd"/>
      <w:r w:rsidRPr="004D6C40">
        <w:rPr>
          <w:rFonts w:ascii="Arial" w:hAnsi="Arial" w:cs="Arial"/>
          <w:color w:val="000000"/>
        </w:rPr>
        <w:t xml:space="preserve"> profesionalne odgovornosti kod organizacije registrovane za ovu vrstu osiguranja</w:t>
      </w:r>
      <w:r>
        <w:rPr>
          <w:rFonts w:ascii="Arial" w:hAnsi="Arial" w:cs="Arial"/>
          <w:color w:val="000000"/>
        </w:rPr>
        <w:t xml:space="preserve"> od 2007</w:t>
      </w:r>
      <w:r w:rsidRPr="004D6C40">
        <w:rPr>
          <w:rFonts w:ascii="Arial" w:hAnsi="Arial" w:cs="Arial"/>
          <w:color w:val="000000"/>
        </w:rPr>
        <w:t>.</w:t>
      </w:r>
      <w:r>
        <w:rPr>
          <w:rFonts w:ascii="Arial" w:hAnsi="Arial" w:cs="Arial"/>
          <w:color w:val="000000"/>
        </w:rPr>
        <w:t xml:space="preserve"> </w:t>
      </w:r>
      <w:proofErr w:type="gramStart"/>
      <w:r>
        <w:rPr>
          <w:rFonts w:ascii="Arial" w:hAnsi="Arial" w:cs="Arial"/>
          <w:color w:val="000000"/>
        </w:rPr>
        <w:t>godine</w:t>
      </w:r>
      <w:proofErr w:type="gramEnd"/>
      <w:r>
        <w:rPr>
          <w:rFonts w:ascii="Arial" w:hAnsi="Arial" w:cs="Arial"/>
          <w:color w:val="000000"/>
        </w:rPr>
        <w:t>.</w:t>
      </w:r>
      <w:r w:rsidRPr="004D6C40">
        <w:rPr>
          <w:rStyle w:val="FootnoteReference"/>
          <w:rFonts w:ascii="Arial" w:hAnsi="Arial" w:cs="Arial"/>
          <w:color w:val="000000"/>
        </w:rPr>
        <w:footnoteReference w:id="121"/>
      </w:r>
      <w:r w:rsidRPr="004D6C40">
        <w:rPr>
          <w:rFonts w:ascii="Arial" w:hAnsi="Arial" w:cs="Arial"/>
          <w:color w:val="000000"/>
        </w:rPr>
        <w:t xml:space="preserve"> Advokatska komora može </w:t>
      </w:r>
      <w:proofErr w:type="gramStart"/>
      <w:r w:rsidRPr="004D6C40">
        <w:rPr>
          <w:rFonts w:ascii="Arial" w:hAnsi="Arial" w:cs="Arial"/>
          <w:color w:val="000000"/>
        </w:rPr>
        <w:t>sa</w:t>
      </w:r>
      <w:proofErr w:type="gramEnd"/>
      <w:r w:rsidRPr="004D6C40">
        <w:rPr>
          <w:rFonts w:ascii="Arial" w:hAnsi="Arial" w:cs="Arial"/>
          <w:color w:val="000000"/>
        </w:rPr>
        <w:t xml:space="preserve"> osiguravajućim društvom zaključiti ugovor o kolektivnom osiguranju, u kom slučaju su advokati dužni da plaćaju Advokatskoj komori naknadu za osiguranje od profesionalne odgovornosti.</w:t>
      </w:r>
      <w:r w:rsidRPr="004D6C40">
        <w:rPr>
          <w:rStyle w:val="FootnoteReference"/>
          <w:rFonts w:ascii="Arial" w:hAnsi="Arial" w:cs="Arial"/>
          <w:color w:val="000000"/>
        </w:rPr>
        <w:footnoteReference w:id="122"/>
      </w:r>
      <w:r w:rsidRPr="004D6C40">
        <w:rPr>
          <w:rFonts w:ascii="Arial" w:hAnsi="Arial" w:cs="Arial"/>
          <w:color w:val="000000"/>
        </w:rPr>
        <w:t xml:space="preserve"> Najniži iznos osiguranja se određuje u visini desetogodiš</w:t>
      </w:r>
      <w:r>
        <w:rPr>
          <w:rFonts w:ascii="Arial" w:hAnsi="Arial" w:cs="Arial"/>
          <w:color w:val="000000"/>
        </w:rPr>
        <w:t>nje prosječne zarade u državi</w:t>
      </w:r>
      <w:r w:rsidRPr="004D6C40">
        <w:rPr>
          <w:rFonts w:ascii="Arial" w:hAnsi="Arial" w:cs="Arial"/>
          <w:color w:val="000000"/>
        </w:rPr>
        <w:t xml:space="preserve"> </w:t>
      </w:r>
      <w:proofErr w:type="gramStart"/>
      <w:r w:rsidRPr="004D6C40">
        <w:rPr>
          <w:rFonts w:ascii="Arial" w:hAnsi="Arial" w:cs="Arial"/>
          <w:color w:val="000000"/>
        </w:rPr>
        <w:t>na</w:t>
      </w:r>
      <w:proofErr w:type="gramEnd"/>
      <w:r w:rsidRPr="004D6C40">
        <w:rPr>
          <w:rFonts w:ascii="Arial" w:hAnsi="Arial" w:cs="Arial"/>
          <w:color w:val="000000"/>
        </w:rPr>
        <w:t xml:space="preserve"> osnovu podataka organa državne uprave nadležnog za poslove statistike.</w:t>
      </w:r>
      <w:r w:rsidRPr="004D6C40">
        <w:rPr>
          <w:rStyle w:val="FootnoteReference"/>
          <w:rFonts w:ascii="Arial" w:hAnsi="Arial" w:cs="Arial"/>
          <w:color w:val="000000"/>
        </w:rPr>
        <w:footnoteReference w:id="123"/>
      </w:r>
      <w:r>
        <w:rPr>
          <w:rFonts w:ascii="Arial" w:hAnsi="Arial" w:cs="Arial"/>
          <w:color w:val="000000"/>
        </w:rPr>
        <w:t xml:space="preserve"> Međutim, D</w:t>
      </w:r>
      <w:r w:rsidRPr="004D6C40">
        <w:rPr>
          <w:rFonts w:ascii="Arial" w:hAnsi="Arial" w:cs="Arial"/>
          <w:color w:val="000000"/>
        </w:rPr>
        <w:t xml:space="preserve">isciplinski tužilac Popović navodi da to profesionalno osiguranje </w:t>
      </w:r>
      <w:r w:rsidRPr="004D6C40">
        <w:rPr>
          <w:rFonts w:ascii="Arial" w:hAnsi="Arial" w:cs="Arial"/>
          <w:color w:val="000000"/>
        </w:rPr>
        <w:lastRenderedPageBreak/>
        <w:t xml:space="preserve">često ne funkcioniše u praksi, adresirajući </w:t>
      </w:r>
      <w:r w:rsidRPr="004D6C40">
        <w:rPr>
          <w:rFonts w:ascii="Arial" w:eastAsia="Times New Roman" w:hAnsi="Arial" w:cs="Arial"/>
          <w:color w:val="000000"/>
        </w:rPr>
        <w:t>pr</w:t>
      </w:r>
      <w:r>
        <w:rPr>
          <w:rFonts w:ascii="Arial" w:eastAsia="Times New Roman" w:hAnsi="Arial" w:cs="Arial"/>
          <w:color w:val="000000"/>
        </w:rPr>
        <w:t xml:space="preserve">oblem </w:t>
      </w:r>
      <w:proofErr w:type="gramStart"/>
      <w:r>
        <w:rPr>
          <w:rFonts w:ascii="Arial" w:eastAsia="Times New Roman" w:hAnsi="Arial" w:cs="Arial"/>
          <w:color w:val="000000"/>
        </w:rPr>
        <w:t>na</w:t>
      </w:r>
      <w:proofErr w:type="gramEnd"/>
      <w:r>
        <w:rPr>
          <w:rFonts w:ascii="Arial" w:eastAsia="Times New Roman" w:hAnsi="Arial" w:cs="Arial"/>
          <w:color w:val="000000"/>
        </w:rPr>
        <w:t xml:space="preserve"> osiguravajuće kuće, te da</w:t>
      </w:r>
      <w:r w:rsidRPr="004D6C40">
        <w:rPr>
          <w:rFonts w:ascii="Arial" w:eastAsia="Times New Roman" w:hAnsi="Arial" w:cs="Arial"/>
          <w:color w:val="000000"/>
        </w:rPr>
        <w:t xml:space="preserve"> je bilo dosta primjera da advokati sami plaćaju troškove, iako uplaćuju osiguranje. </w:t>
      </w:r>
    </w:p>
    <w:p w:rsidR="00701B38" w:rsidRDefault="00701B38" w:rsidP="00701B38">
      <w:pPr>
        <w:jc w:val="both"/>
        <w:rPr>
          <w:rFonts w:ascii="Arial" w:eastAsia="Times New Roman" w:hAnsi="Arial" w:cs="Arial"/>
          <w:color w:val="000000"/>
        </w:rPr>
      </w:pPr>
      <w:r w:rsidRPr="001F4E7B">
        <w:rPr>
          <w:rFonts w:ascii="Arial" w:eastAsia="Times New Roman" w:hAnsi="Arial" w:cs="Arial"/>
          <w:color w:val="000000"/>
        </w:rPr>
        <w:t>Zakonom o advokaturi je predviđeno da advokatu prestaje pravo na bavljenje advokaturom ako se ne osigura ili ne produži osiguranje od profesionalne odgovornosti, tako što će nadležni organ Advokatske komore izvršiti brisanje advokata iz imenika u roku od 15 dana od nastupanja ovog razloga.</w:t>
      </w:r>
      <w:r w:rsidRPr="001F4E7B">
        <w:rPr>
          <w:rStyle w:val="FootnoteReference"/>
          <w:rFonts w:ascii="Arial" w:eastAsia="Times New Roman" w:hAnsi="Arial" w:cs="Arial"/>
          <w:color w:val="000000"/>
        </w:rPr>
        <w:footnoteReference w:id="124"/>
      </w:r>
      <w:r>
        <w:rPr>
          <w:rFonts w:ascii="Arial" w:eastAsia="Times New Roman" w:hAnsi="Arial" w:cs="Arial"/>
          <w:color w:val="000000"/>
        </w:rPr>
        <w:t xml:space="preserve"> Do sada nijedan advokat nije izbrisan iz Imenika iz ovog razloga.</w:t>
      </w:r>
      <w:r>
        <w:rPr>
          <w:rStyle w:val="FootnoteReference"/>
          <w:rFonts w:ascii="Arial" w:eastAsia="Times New Roman" w:hAnsi="Arial" w:cs="Arial"/>
          <w:color w:val="000000"/>
        </w:rPr>
        <w:footnoteReference w:id="125"/>
      </w:r>
      <w:r w:rsidRPr="001F4E7B">
        <w:rPr>
          <w:rFonts w:ascii="Arial" w:eastAsia="Times New Roman" w:hAnsi="Arial" w:cs="Arial"/>
          <w:color w:val="000000"/>
        </w:rPr>
        <w:t xml:space="preserve"> </w:t>
      </w:r>
    </w:p>
    <w:p w:rsidR="00701B38" w:rsidRDefault="00701B38" w:rsidP="00701B38">
      <w:pPr>
        <w:jc w:val="both"/>
        <w:rPr>
          <w:rFonts w:ascii="Arial" w:eastAsia="Times New Roman" w:hAnsi="Arial" w:cs="Arial"/>
          <w:color w:val="000000"/>
        </w:rPr>
      </w:pPr>
      <w:r w:rsidRPr="001F4E7B">
        <w:rPr>
          <w:rFonts w:ascii="Arial" w:eastAsia="Times New Roman" w:hAnsi="Arial" w:cs="Arial"/>
          <w:color w:val="000000"/>
        </w:rPr>
        <w:t>Nezaključivanje ugovora o osiguranju je i u Srbiji</w:t>
      </w:r>
      <w:r w:rsidRPr="001F4E7B">
        <w:rPr>
          <w:rStyle w:val="FootnoteReference"/>
          <w:rFonts w:ascii="Arial" w:eastAsia="Times New Roman" w:hAnsi="Arial" w:cs="Arial"/>
          <w:color w:val="000000"/>
        </w:rPr>
        <w:footnoteReference w:id="126"/>
      </w:r>
      <w:r w:rsidRPr="001F4E7B">
        <w:rPr>
          <w:rFonts w:ascii="Arial" w:eastAsia="Times New Roman" w:hAnsi="Arial" w:cs="Arial"/>
          <w:color w:val="000000"/>
        </w:rPr>
        <w:t xml:space="preserve"> predviđeno kao osnov za prestanak prava </w:t>
      </w:r>
      <w:proofErr w:type="gramStart"/>
      <w:r w:rsidRPr="001F4E7B">
        <w:rPr>
          <w:rFonts w:ascii="Arial" w:eastAsia="Times New Roman" w:hAnsi="Arial" w:cs="Arial"/>
          <w:color w:val="000000"/>
        </w:rPr>
        <w:t>na</w:t>
      </w:r>
      <w:proofErr w:type="gramEnd"/>
      <w:r w:rsidRPr="001F4E7B">
        <w:rPr>
          <w:rFonts w:ascii="Arial" w:eastAsia="Times New Roman" w:hAnsi="Arial" w:cs="Arial"/>
          <w:color w:val="000000"/>
        </w:rPr>
        <w:t xml:space="preserve"> bavljenje advokaturom, dok je u Bosni i Hercegovni</w:t>
      </w:r>
      <w:r w:rsidRPr="001F4E7B">
        <w:rPr>
          <w:rStyle w:val="FootnoteReference"/>
          <w:rFonts w:ascii="Arial" w:eastAsia="Times New Roman" w:hAnsi="Arial" w:cs="Arial"/>
          <w:color w:val="000000"/>
        </w:rPr>
        <w:footnoteReference w:id="127"/>
      </w:r>
      <w:r w:rsidRPr="001F4E7B">
        <w:rPr>
          <w:rFonts w:ascii="Arial" w:eastAsia="Times New Roman" w:hAnsi="Arial" w:cs="Arial"/>
          <w:color w:val="000000"/>
        </w:rPr>
        <w:t xml:space="preserve"> i Hrvatskoj</w:t>
      </w:r>
      <w:r w:rsidRPr="001F4E7B">
        <w:rPr>
          <w:rStyle w:val="FootnoteReference"/>
          <w:rFonts w:ascii="Arial" w:eastAsia="Times New Roman" w:hAnsi="Arial" w:cs="Arial"/>
          <w:color w:val="000000"/>
        </w:rPr>
        <w:footnoteReference w:id="128"/>
      </w:r>
      <w:r w:rsidRPr="001F4E7B">
        <w:rPr>
          <w:rFonts w:ascii="Arial" w:eastAsia="Times New Roman" w:hAnsi="Arial" w:cs="Arial"/>
          <w:color w:val="000000"/>
        </w:rPr>
        <w:t xml:space="preserve"> nezaključivanje ugovora o osiguranju od odgovornosti previđeno kao teža povreda advokatske dužnost</w:t>
      </w:r>
      <w:r>
        <w:rPr>
          <w:rFonts w:ascii="Arial" w:eastAsia="Times New Roman" w:hAnsi="Arial" w:cs="Arial"/>
          <w:color w:val="000000"/>
        </w:rPr>
        <w:t>i.</w:t>
      </w:r>
    </w:p>
    <w:p w:rsidR="00701B38" w:rsidRPr="001F4E7B" w:rsidRDefault="00701B38" w:rsidP="00701B38">
      <w:pPr>
        <w:jc w:val="both"/>
        <w:rPr>
          <w:rFonts w:ascii="Arial" w:eastAsia="Times New Roman" w:hAnsi="Arial" w:cs="Arial"/>
          <w:color w:val="000000"/>
        </w:rPr>
      </w:pPr>
      <w:r w:rsidRPr="001F4E7B">
        <w:rPr>
          <w:rFonts w:ascii="Arial" w:eastAsia="Times New Roman" w:hAnsi="Arial" w:cs="Arial"/>
          <w:color w:val="000000"/>
        </w:rPr>
        <w:t xml:space="preserve">Dakle, u Crnoj Gori u ovom slučaju nije </w:t>
      </w:r>
      <w:proofErr w:type="gramStart"/>
      <w:r>
        <w:rPr>
          <w:rFonts w:ascii="Arial" w:eastAsia="Times New Roman" w:hAnsi="Arial" w:cs="Arial"/>
          <w:color w:val="000000"/>
        </w:rPr>
        <w:t>ni</w:t>
      </w:r>
      <w:proofErr w:type="gramEnd"/>
      <w:r>
        <w:rPr>
          <w:rFonts w:ascii="Arial" w:eastAsia="Times New Roman" w:hAnsi="Arial" w:cs="Arial"/>
          <w:color w:val="000000"/>
        </w:rPr>
        <w:t xml:space="preserve"> </w:t>
      </w:r>
      <w:r w:rsidRPr="001F4E7B">
        <w:rPr>
          <w:rFonts w:ascii="Arial" w:eastAsia="Times New Roman" w:hAnsi="Arial" w:cs="Arial"/>
          <w:color w:val="000000"/>
        </w:rPr>
        <w:t>potrebno vođenje disciplinskog postupka,</w:t>
      </w:r>
      <w:r>
        <w:rPr>
          <w:rFonts w:ascii="Arial" w:eastAsia="Times New Roman" w:hAnsi="Arial" w:cs="Arial"/>
          <w:color w:val="000000"/>
        </w:rPr>
        <w:t xml:space="preserve"> već je zakonom predviđeno brisanje iz Imenika advokata kao</w:t>
      </w:r>
      <w:r w:rsidRPr="001F4E7B">
        <w:rPr>
          <w:rFonts w:ascii="Arial" w:eastAsia="Times New Roman" w:hAnsi="Arial" w:cs="Arial"/>
          <w:color w:val="000000"/>
        </w:rPr>
        <w:t xml:space="preserve"> posljedica nezaključivanja ugovora o osiguranju. Postavlja se pitanje </w:t>
      </w:r>
      <w:proofErr w:type="gramStart"/>
      <w:r w:rsidRPr="001F4E7B">
        <w:rPr>
          <w:rFonts w:ascii="Arial" w:eastAsia="Times New Roman" w:hAnsi="Arial" w:cs="Arial"/>
          <w:color w:val="000000"/>
        </w:rPr>
        <w:t>na</w:t>
      </w:r>
      <w:proofErr w:type="gramEnd"/>
      <w:r w:rsidRPr="001F4E7B">
        <w:rPr>
          <w:rFonts w:ascii="Arial" w:eastAsia="Times New Roman" w:hAnsi="Arial" w:cs="Arial"/>
          <w:color w:val="000000"/>
        </w:rPr>
        <w:t xml:space="preserve"> koji način Komora provjerava da li se osiguranje uplaćuje, izuzev u slučaju kada Komora obezbjeđuje kolektivno osiguranje. </w:t>
      </w:r>
      <w:r>
        <w:rPr>
          <w:rFonts w:ascii="Arial" w:eastAsia="Times New Roman" w:hAnsi="Arial" w:cs="Arial"/>
          <w:color w:val="000000"/>
        </w:rPr>
        <w:t xml:space="preserve">Ni </w:t>
      </w:r>
      <w:r w:rsidRPr="001F4E7B">
        <w:rPr>
          <w:rFonts w:ascii="Arial" w:eastAsia="Times New Roman" w:hAnsi="Arial" w:cs="Arial"/>
          <w:color w:val="000000"/>
        </w:rPr>
        <w:t>Zakonom o advokaturi, a ni Statutom Advokatske komore nije ustanovljena obaveza advokata da Komoru blagovremeno obavjesti o zaključivanju ugovora, odnosno njegovom produženju, iako je Komora organ koji je nadležan da</w:t>
      </w:r>
      <w:r>
        <w:rPr>
          <w:rFonts w:ascii="Arial" w:eastAsia="Times New Roman" w:hAnsi="Arial" w:cs="Arial"/>
          <w:color w:val="000000"/>
        </w:rPr>
        <w:t xml:space="preserve"> po samom zakonu izvrši </w:t>
      </w:r>
      <w:r w:rsidRPr="001F4E7B">
        <w:rPr>
          <w:rFonts w:ascii="Arial" w:eastAsia="Times New Roman" w:hAnsi="Arial" w:cs="Arial"/>
          <w:color w:val="000000"/>
        </w:rPr>
        <w:t xml:space="preserve">brisanje iz imenika advokata u slučaju povrede ove obaveze. </w:t>
      </w:r>
      <w:r>
        <w:rPr>
          <w:rFonts w:ascii="Arial" w:eastAsia="Times New Roman" w:hAnsi="Arial" w:cs="Arial"/>
          <w:color w:val="000000"/>
        </w:rPr>
        <w:t>Nekoliko</w:t>
      </w:r>
      <w:r w:rsidRPr="004D6C40">
        <w:rPr>
          <w:rFonts w:ascii="Arial" w:eastAsia="Times New Roman" w:hAnsi="Arial" w:cs="Arial"/>
          <w:color w:val="000000"/>
        </w:rPr>
        <w:t xml:space="preserve"> advokata, </w:t>
      </w:r>
      <w:proofErr w:type="gramStart"/>
      <w:r w:rsidRPr="004D6C40">
        <w:rPr>
          <w:rFonts w:ascii="Arial" w:eastAsia="Times New Roman" w:hAnsi="Arial" w:cs="Arial"/>
          <w:color w:val="000000"/>
        </w:rPr>
        <w:t>sa</w:t>
      </w:r>
      <w:proofErr w:type="gramEnd"/>
      <w:r w:rsidRPr="004D6C40">
        <w:rPr>
          <w:rFonts w:ascii="Arial" w:eastAsia="Times New Roman" w:hAnsi="Arial" w:cs="Arial"/>
          <w:color w:val="000000"/>
        </w:rPr>
        <w:t xml:space="preserve"> kojima </w:t>
      </w:r>
      <w:r>
        <w:rPr>
          <w:rFonts w:ascii="Arial" w:eastAsia="Times New Roman" w:hAnsi="Arial" w:cs="Arial"/>
          <w:color w:val="000000"/>
        </w:rPr>
        <w:t xml:space="preserve">smo razgovarali prilikom pripreme izvještaja nas je obavijestilo da im </w:t>
      </w:r>
      <w:r w:rsidRPr="004D6C40">
        <w:rPr>
          <w:rFonts w:ascii="Arial" w:eastAsia="Times New Roman" w:hAnsi="Arial" w:cs="Arial"/>
          <w:color w:val="000000"/>
        </w:rPr>
        <w:t xml:space="preserve">Komora nikada nije tražila takve podatke. </w:t>
      </w:r>
      <w:r>
        <w:rPr>
          <w:rFonts w:ascii="Arial" w:eastAsia="Times New Roman" w:hAnsi="Arial" w:cs="Arial"/>
          <w:color w:val="000000"/>
        </w:rPr>
        <w:t>Advokatska komora nas je obavestila da joj advokati dostavljaju primjerak polise osiguranja, o čemu se vodi evidencija. Smatramo da bi sigurnosti radi, Statutom komore trebalo propisati obavezu dostavljanja polise osiguranja Advokatskoj komori prije izdavanja advokatske legitimacije.</w:t>
      </w:r>
    </w:p>
    <w:p w:rsidR="00701B38" w:rsidRDefault="00701B38" w:rsidP="00701B38">
      <w:pPr>
        <w:pStyle w:val="NormalWeb"/>
        <w:spacing w:before="375" w:after="375"/>
        <w:jc w:val="both"/>
        <w:rPr>
          <w:rFonts w:ascii="Arial" w:hAnsi="Arial" w:cs="Arial"/>
        </w:rPr>
      </w:pPr>
    </w:p>
    <w:p w:rsidR="00701B38" w:rsidRDefault="00701B38" w:rsidP="00701B38">
      <w:pPr>
        <w:pStyle w:val="NormalWeb"/>
        <w:spacing w:before="375" w:after="375"/>
        <w:jc w:val="both"/>
        <w:rPr>
          <w:rFonts w:ascii="Arial" w:hAnsi="Arial" w:cs="Arial"/>
          <w:b/>
        </w:rPr>
      </w:pPr>
      <w:r w:rsidRPr="007210E3">
        <w:rPr>
          <w:rFonts w:ascii="Arial" w:hAnsi="Arial" w:cs="Arial"/>
          <w:b/>
        </w:rPr>
        <w:t>Zaključci i preporuke</w:t>
      </w:r>
    </w:p>
    <w:p w:rsidR="00701B38" w:rsidRDefault="00701B38" w:rsidP="00701B38">
      <w:pPr>
        <w:pStyle w:val="NormalWeb"/>
        <w:spacing w:before="375" w:after="375"/>
        <w:jc w:val="both"/>
        <w:rPr>
          <w:rFonts w:ascii="Arial" w:hAnsi="Arial" w:cs="Arial"/>
          <w:i/>
        </w:rPr>
      </w:pPr>
    </w:p>
    <w:p w:rsidR="00701B38" w:rsidRDefault="00701B38" w:rsidP="00701B38">
      <w:pPr>
        <w:pStyle w:val="NormalWeb"/>
        <w:spacing w:before="375" w:after="375"/>
        <w:jc w:val="both"/>
        <w:rPr>
          <w:rFonts w:ascii="Arial" w:hAnsi="Arial" w:cs="Arial"/>
          <w:i/>
        </w:rPr>
      </w:pPr>
      <w:r>
        <w:rPr>
          <w:rFonts w:ascii="Arial" w:hAnsi="Arial" w:cs="Arial"/>
          <w:i/>
        </w:rPr>
        <w:t>Zaključci</w:t>
      </w:r>
    </w:p>
    <w:p w:rsidR="00701B38" w:rsidRDefault="00701B38" w:rsidP="00701B38">
      <w:pPr>
        <w:pStyle w:val="NormalWeb"/>
        <w:spacing w:before="375" w:after="375"/>
        <w:jc w:val="both"/>
        <w:rPr>
          <w:rFonts w:ascii="Arial" w:hAnsi="Arial" w:cs="Arial"/>
          <w:sz w:val="22"/>
          <w:szCs w:val="22"/>
        </w:rPr>
      </w:pPr>
      <w:r w:rsidRPr="008976ED">
        <w:rPr>
          <w:rFonts w:ascii="Arial" w:hAnsi="Arial" w:cs="Arial"/>
          <w:sz w:val="22"/>
          <w:szCs w:val="22"/>
        </w:rPr>
        <w:t>Prema rezultatima istraživanja javnog mnjenja</w:t>
      </w:r>
      <w:r>
        <w:rPr>
          <w:rFonts w:ascii="Arial" w:hAnsi="Arial" w:cs="Arial"/>
          <w:sz w:val="22"/>
          <w:szCs w:val="22"/>
        </w:rPr>
        <w:t xml:space="preserve"> sprovedenom na 157 ispitanika koji su nekada angažovali advokata</w:t>
      </w:r>
      <w:r w:rsidRPr="008976ED">
        <w:rPr>
          <w:rFonts w:ascii="Arial" w:hAnsi="Arial" w:cs="Arial"/>
          <w:sz w:val="22"/>
          <w:szCs w:val="22"/>
        </w:rPr>
        <w:t>,</w:t>
      </w:r>
      <w:r>
        <w:rPr>
          <w:rFonts w:ascii="Arial" w:hAnsi="Arial" w:cs="Arial"/>
          <w:sz w:val="22"/>
          <w:szCs w:val="22"/>
        </w:rPr>
        <w:t xml:space="preserve"> </w:t>
      </w:r>
      <w:r w:rsidRPr="005A14F1">
        <w:rPr>
          <w:rFonts w:ascii="Arial" w:hAnsi="Arial" w:cs="Arial"/>
          <w:sz w:val="22"/>
          <w:szCs w:val="22"/>
          <w:lang w:val="en-US"/>
        </w:rPr>
        <w:t xml:space="preserve">56,4% ispitanika </w:t>
      </w:r>
      <w:r>
        <w:rPr>
          <w:rFonts w:ascii="Arial" w:hAnsi="Arial" w:cs="Arial"/>
          <w:sz w:val="22"/>
          <w:szCs w:val="22"/>
          <w:lang w:val="en-US"/>
        </w:rPr>
        <w:t xml:space="preserve">je </w:t>
      </w:r>
      <w:r w:rsidRPr="005A14F1">
        <w:rPr>
          <w:rFonts w:ascii="Arial" w:hAnsi="Arial" w:cs="Arial"/>
          <w:sz w:val="22"/>
          <w:szCs w:val="22"/>
          <w:lang w:val="en-US"/>
        </w:rPr>
        <w:t>potpuno ili uglavnom bil</w:t>
      </w:r>
      <w:r>
        <w:rPr>
          <w:rFonts w:ascii="Arial" w:hAnsi="Arial" w:cs="Arial"/>
          <w:sz w:val="22"/>
          <w:szCs w:val="22"/>
          <w:lang w:val="en-US"/>
        </w:rPr>
        <w:t>o</w:t>
      </w:r>
      <w:r w:rsidRPr="005A14F1">
        <w:rPr>
          <w:rFonts w:ascii="Arial" w:hAnsi="Arial" w:cs="Arial"/>
          <w:sz w:val="22"/>
          <w:szCs w:val="22"/>
          <w:lang w:val="en-US"/>
        </w:rPr>
        <w:t xml:space="preserve"> zadovoljn</w:t>
      </w:r>
      <w:r>
        <w:rPr>
          <w:rFonts w:ascii="Arial" w:hAnsi="Arial" w:cs="Arial"/>
          <w:sz w:val="22"/>
          <w:szCs w:val="22"/>
          <w:lang w:val="en-US"/>
        </w:rPr>
        <w:t>o</w:t>
      </w:r>
      <w:r w:rsidRPr="005A14F1">
        <w:rPr>
          <w:rFonts w:ascii="Arial" w:hAnsi="Arial" w:cs="Arial"/>
          <w:sz w:val="22"/>
          <w:szCs w:val="22"/>
          <w:lang w:val="en-US"/>
        </w:rPr>
        <w:t xml:space="preserve"> kvalitetom pružene usluge, 23,1% nije uopšte bilo zadovoljno ili uglavnom nije bilo zadovoljno, a 16,5% i jeste i nije bilo zadovoljno.</w:t>
      </w:r>
      <w:r w:rsidRPr="00884D3A">
        <w:rPr>
          <w:rFonts w:ascii="Arial" w:hAnsi="Arial" w:cs="Arial"/>
          <w:sz w:val="22"/>
          <w:szCs w:val="22"/>
        </w:rPr>
        <w:t xml:space="preserve"> </w:t>
      </w:r>
      <w:r>
        <w:rPr>
          <w:rFonts w:ascii="Arial" w:hAnsi="Arial" w:cs="Arial"/>
          <w:sz w:val="22"/>
          <w:szCs w:val="22"/>
        </w:rPr>
        <w:t>V</w:t>
      </w:r>
      <w:r w:rsidRPr="00412810">
        <w:rPr>
          <w:rFonts w:ascii="Arial" w:hAnsi="Arial" w:cs="Arial"/>
          <w:sz w:val="22"/>
          <w:szCs w:val="22"/>
        </w:rPr>
        <w:t xml:space="preserve">ećina ispitanika (52%) </w:t>
      </w:r>
      <w:r>
        <w:rPr>
          <w:rFonts w:ascii="Arial" w:hAnsi="Arial" w:cs="Arial"/>
          <w:sz w:val="22"/>
          <w:szCs w:val="22"/>
        </w:rPr>
        <w:t xml:space="preserve">je </w:t>
      </w:r>
      <w:r w:rsidRPr="00412810">
        <w:rPr>
          <w:rFonts w:ascii="Arial" w:hAnsi="Arial" w:cs="Arial"/>
          <w:sz w:val="22"/>
          <w:szCs w:val="22"/>
        </w:rPr>
        <w:t>smatra</w:t>
      </w:r>
      <w:r>
        <w:rPr>
          <w:rFonts w:ascii="Arial" w:hAnsi="Arial" w:cs="Arial"/>
          <w:sz w:val="22"/>
          <w:szCs w:val="22"/>
        </w:rPr>
        <w:t>la</w:t>
      </w:r>
      <w:r w:rsidRPr="00412810">
        <w:rPr>
          <w:rFonts w:ascii="Arial" w:hAnsi="Arial" w:cs="Arial"/>
          <w:sz w:val="22"/>
          <w:szCs w:val="22"/>
        </w:rPr>
        <w:t xml:space="preserve"> da</w:t>
      </w:r>
      <w:r>
        <w:rPr>
          <w:rFonts w:ascii="Arial" w:hAnsi="Arial" w:cs="Arial"/>
          <w:sz w:val="22"/>
          <w:szCs w:val="22"/>
        </w:rPr>
        <w:t xml:space="preserve"> ih</w:t>
      </w:r>
      <w:r w:rsidRPr="00412810">
        <w:rPr>
          <w:rFonts w:ascii="Arial" w:hAnsi="Arial" w:cs="Arial"/>
          <w:sz w:val="22"/>
          <w:szCs w:val="22"/>
        </w:rPr>
        <w:t xml:space="preserve"> je </w:t>
      </w:r>
      <w:r>
        <w:rPr>
          <w:rFonts w:ascii="Arial" w:hAnsi="Arial" w:cs="Arial"/>
          <w:sz w:val="22"/>
          <w:szCs w:val="22"/>
        </w:rPr>
        <w:t xml:space="preserve">advokat blagovremeno </w:t>
      </w:r>
      <w:r w:rsidRPr="00412810">
        <w:rPr>
          <w:rFonts w:ascii="Arial" w:hAnsi="Arial" w:cs="Arial"/>
          <w:sz w:val="22"/>
          <w:szCs w:val="22"/>
        </w:rPr>
        <w:t>obavj</w:t>
      </w:r>
      <w:r>
        <w:rPr>
          <w:rFonts w:ascii="Arial" w:hAnsi="Arial" w:cs="Arial"/>
          <w:sz w:val="22"/>
          <w:szCs w:val="22"/>
        </w:rPr>
        <w:t>eštavao</w:t>
      </w:r>
      <w:r w:rsidRPr="00412810">
        <w:rPr>
          <w:rFonts w:ascii="Arial" w:hAnsi="Arial" w:cs="Arial"/>
          <w:sz w:val="22"/>
          <w:szCs w:val="22"/>
        </w:rPr>
        <w:t xml:space="preserve"> o bitnim promjenama u predmetu</w:t>
      </w:r>
      <w:r>
        <w:rPr>
          <w:rFonts w:ascii="Arial" w:hAnsi="Arial" w:cs="Arial"/>
          <w:sz w:val="22"/>
          <w:szCs w:val="22"/>
        </w:rPr>
        <w:t xml:space="preserve">, </w:t>
      </w:r>
      <w:r w:rsidRPr="00412810">
        <w:rPr>
          <w:rFonts w:ascii="Arial" w:hAnsi="Arial" w:cs="Arial"/>
          <w:sz w:val="22"/>
          <w:szCs w:val="22"/>
        </w:rPr>
        <w:t>23,2% ispitanika</w:t>
      </w:r>
      <w:r>
        <w:rPr>
          <w:rFonts w:ascii="Arial" w:hAnsi="Arial" w:cs="Arial"/>
          <w:sz w:val="22"/>
          <w:szCs w:val="22"/>
        </w:rPr>
        <w:t xml:space="preserve"> je smatralo suprotno, a 53% je smatralo da je </w:t>
      </w:r>
      <w:r w:rsidRPr="00412810">
        <w:rPr>
          <w:rFonts w:ascii="Arial" w:hAnsi="Arial" w:cs="Arial"/>
          <w:sz w:val="22"/>
          <w:szCs w:val="22"/>
        </w:rPr>
        <w:t>na zahtjev klijenta</w:t>
      </w:r>
      <w:r>
        <w:rPr>
          <w:rFonts w:ascii="Arial" w:hAnsi="Arial" w:cs="Arial"/>
          <w:sz w:val="22"/>
          <w:szCs w:val="22"/>
        </w:rPr>
        <w:t xml:space="preserve"> advokat blagovremeno obavijestio</w:t>
      </w:r>
      <w:r w:rsidRPr="00412810">
        <w:rPr>
          <w:rFonts w:ascii="Arial" w:hAnsi="Arial" w:cs="Arial"/>
          <w:sz w:val="22"/>
          <w:szCs w:val="22"/>
        </w:rPr>
        <w:t xml:space="preserve"> </w:t>
      </w:r>
      <w:r>
        <w:rPr>
          <w:rFonts w:ascii="Arial" w:hAnsi="Arial" w:cs="Arial"/>
          <w:sz w:val="22"/>
          <w:szCs w:val="22"/>
        </w:rPr>
        <w:t xml:space="preserve">i </w:t>
      </w:r>
      <w:r w:rsidRPr="00412810">
        <w:rPr>
          <w:rFonts w:ascii="Arial" w:hAnsi="Arial" w:cs="Arial"/>
          <w:sz w:val="22"/>
          <w:szCs w:val="22"/>
        </w:rPr>
        <w:t>o svim pojedinostima</w:t>
      </w:r>
      <w:r>
        <w:rPr>
          <w:rFonts w:ascii="Arial" w:hAnsi="Arial" w:cs="Arial"/>
          <w:sz w:val="22"/>
          <w:szCs w:val="22"/>
        </w:rPr>
        <w:t xml:space="preserve"> predmeta. </w:t>
      </w:r>
    </w:p>
    <w:p w:rsidR="00701B38" w:rsidRDefault="00701B38" w:rsidP="00701B38">
      <w:pPr>
        <w:pStyle w:val="NormalWeb"/>
        <w:spacing w:before="375" w:after="375"/>
        <w:jc w:val="both"/>
        <w:rPr>
          <w:rFonts w:ascii="Arial" w:hAnsi="Arial" w:cs="Arial"/>
          <w:sz w:val="22"/>
          <w:szCs w:val="22"/>
          <w:lang w:val="en-US"/>
        </w:rPr>
      </w:pPr>
      <w:r>
        <w:rPr>
          <w:rFonts w:ascii="Arial" w:hAnsi="Arial" w:cs="Arial"/>
          <w:sz w:val="22"/>
          <w:szCs w:val="22"/>
        </w:rPr>
        <w:lastRenderedPageBreak/>
        <w:t xml:space="preserve">Istraživanje je pokazalo da </w:t>
      </w:r>
      <w:r w:rsidRPr="008976ED">
        <w:rPr>
          <w:rFonts w:ascii="Arial" w:hAnsi="Arial" w:cs="Arial"/>
          <w:sz w:val="22"/>
          <w:szCs w:val="22"/>
        </w:rPr>
        <w:t>čak 69</w:t>
      </w:r>
      <w:r w:rsidRPr="008976ED">
        <w:rPr>
          <w:rFonts w:ascii="Arial" w:hAnsi="Arial" w:cs="Arial"/>
          <w:sz w:val="22"/>
          <w:szCs w:val="22"/>
          <w:lang w:val="en-US"/>
        </w:rPr>
        <w:t xml:space="preserve">% </w:t>
      </w:r>
      <w:r w:rsidRPr="008976ED">
        <w:rPr>
          <w:rFonts w:ascii="Arial" w:hAnsi="Arial" w:cs="Arial"/>
          <w:sz w:val="22"/>
          <w:szCs w:val="22"/>
          <w:lang w:val="sr-Latn-CS"/>
        </w:rPr>
        <w:t>ispitanika nije znalo kome mogu da se žale u slučaju nesavjesnog rada advokata.</w:t>
      </w:r>
      <w:r w:rsidRPr="008976ED">
        <w:rPr>
          <w:rFonts w:ascii="Arial" w:hAnsi="Arial" w:cs="Arial"/>
          <w:sz w:val="22"/>
          <w:szCs w:val="22"/>
          <w:vertAlign w:val="superscript"/>
          <w:lang w:val="sr-Latn-CS"/>
        </w:rPr>
        <w:footnoteReference w:id="129"/>
      </w:r>
      <w:r w:rsidRPr="008976ED">
        <w:rPr>
          <w:rFonts w:ascii="Arial" w:hAnsi="Arial" w:cs="Arial"/>
          <w:sz w:val="22"/>
          <w:szCs w:val="22"/>
          <w:lang w:val="en-US"/>
        </w:rPr>
        <w:t xml:space="preserve"> </w:t>
      </w:r>
    </w:p>
    <w:p w:rsidR="00701B38" w:rsidRDefault="00701B38" w:rsidP="00701B38">
      <w:pPr>
        <w:spacing w:after="0"/>
        <w:jc w:val="both"/>
        <w:rPr>
          <w:rFonts w:ascii="Arial" w:hAnsi="Arial" w:cs="Arial"/>
          <w:lang w:val="en-US"/>
        </w:rPr>
      </w:pPr>
      <w:r>
        <w:rPr>
          <w:rFonts w:ascii="Arial" w:hAnsi="Arial" w:cs="Arial"/>
          <w:lang w:val="en-US"/>
        </w:rPr>
        <w:t>Iako je Strategijom reforme pravosuđa 2014-2018 bilo planirano</w:t>
      </w:r>
      <w:r w:rsidRPr="008976ED">
        <w:rPr>
          <w:rFonts w:ascii="Arial" w:hAnsi="Arial" w:cs="Arial"/>
          <w:lang w:val="en-US"/>
        </w:rPr>
        <w:t xml:space="preserve"> ”jačanje sistema odgovornosti advokata za nesavjesno pružanje pravne pomoći”, </w:t>
      </w:r>
      <w:r>
        <w:rPr>
          <w:rFonts w:ascii="Arial" w:hAnsi="Arial" w:cs="Arial"/>
          <w:lang w:val="en-US"/>
        </w:rPr>
        <w:t xml:space="preserve">ova strateška smjernica je neopravdano </w:t>
      </w:r>
      <w:r w:rsidRPr="008976ED">
        <w:rPr>
          <w:rFonts w:ascii="Arial" w:hAnsi="Arial" w:cs="Arial"/>
          <w:lang w:val="en-US"/>
        </w:rPr>
        <w:t>ograničena samo na jačanje sistema odgovornosti advokata u pogledu kvaliteta pružanja besplatne pravne pomoći</w:t>
      </w:r>
      <w:r>
        <w:rPr>
          <w:rFonts w:ascii="Arial" w:hAnsi="Arial" w:cs="Arial"/>
          <w:lang w:val="en-US"/>
        </w:rPr>
        <w:t xml:space="preserve"> na osnovu Zakona o besplatnoj pravnoj pomoći, iako advokati i prilikom pružanja službene odbrane neposredno vrše javnu službu koja se finansira iz državnog budžeta. U primjeni Strategije se odustalo i </w:t>
      </w:r>
      <w:proofErr w:type="gramStart"/>
      <w:r>
        <w:rPr>
          <w:rFonts w:ascii="Arial" w:hAnsi="Arial" w:cs="Arial"/>
          <w:lang w:val="en-US"/>
        </w:rPr>
        <w:t>od</w:t>
      </w:r>
      <w:proofErr w:type="gramEnd"/>
      <w:r>
        <w:rPr>
          <w:rFonts w:ascii="Arial" w:hAnsi="Arial" w:cs="Arial"/>
          <w:lang w:val="en-US"/>
        </w:rPr>
        <w:t xml:space="preserve"> uspostavljanja mehanizma za praćenje postupanja u predmetima besplatne pravne pomoći, s obrazloženjem da već postoji odgovarajući sistem praćenja kvaliteta rada advokata i uspostavljanja njihove odgovornosti u slučaju nesavjesnog rada.</w:t>
      </w:r>
    </w:p>
    <w:p w:rsidR="00701B38" w:rsidRDefault="00701B38" w:rsidP="00701B38">
      <w:pPr>
        <w:spacing w:after="0"/>
        <w:jc w:val="both"/>
        <w:rPr>
          <w:rFonts w:ascii="Arial" w:hAnsi="Arial" w:cs="Arial"/>
          <w:lang w:val="en-US"/>
        </w:rPr>
      </w:pPr>
    </w:p>
    <w:p w:rsidR="00701B38" w:rsidRPr="00E87375" w:rsidRDefault="00701B38" w:rsidP="00701B38">
      <w:pPr>
        <w:spacing w:after="0"/>
        <w:jc w:val="both"/>
        <w:rPr>
          <w:rFonts w:ascii="Arial" w:hAnsi="Arial" w:cs="Arial"/>
          <w:lang w:val="en-US"/>
        </w:rPr>
      </w:pPr>
      <w:r>
        <w:rPr>
          <w:rFonts w:ascii="Arial" w:hAnsi="Arial" w:cs="Arial"/>
          <w:lang w:val="en-US"/>
        </w:rPr>
        <w:t>Međutim, iako j</w:t>
      </w:r>
      <w:r w:rsidRPr="00E87375">
        <w:rPr>
          <w:rFonts w:ascii="Arial" w:hAnsi="Arial" w:cs="Arial"/>
          <w:lang w:val="en-US"/>
        </w:rPr>
        <w:t xml:space="preserve">e u praksi </w:t>
      </w:r>
      <w:r>
        <w:rPr>
          <w:rFonts w:ascii="Arial" w:hAnsi="Arial" w:cs="Arial"/>
          <w:lang w:val="en-US"/>
        </w:rPr>
        <w:t>bilo više slučajeva</w:t>
      </w:r>
      <w:r w:rsidRPr="00E87375">
        <w:rPr>
          <w:rFonts w:ascii="Arial" w:hAnsi="Arial" w:cs="Arial"/>
          <w:lang w:val="en-US"/>
        </w:rPr>
        <w:t xml:space="preserve"> promjene advokata</w:t>
      </w:r>
      <w:r>
        <w:rPr>
          <w:rFonts w:ascii="Arial" w:hAnsi="Arial" w:cs="Arial"/>
          <w:lang w:val="en-US"/>
        </w:rPr>
        <w:t xml:space="preserve"> u predmetima u kojima su pružali besplatnu pravnu pomoć,</w:t>
      </w:r>
      <w:r w:rsidRPr="00E87375">
        <w:rPr>
          <w:rFonts w:ascii="Arial" w:hAnsi="Arial" w:cs="Arial"/>
          <w:lang w:val="en-US"/>
        </w:rPr>
        <w:t xml:space="preserve"> zbog pritužbi stranaka na njihov rad</w:t>
      </w:r>
      <w:r>
        <w:rPr>
          <w:rFonts w:ascii="Arial" w:hAnsi="Arial" w:cs="Arial"/>
          <w:lang w:val="en-US"/>
        </w:rPr>
        <w:t xml:space="preserve"> nadležnim službama u sudovima, </w:t>
      </w:r>
      <w:r w:rsidRPr="00E87375">
        <w:rPr>
          <w:rFonts w:ascii="Arial" w:hAnsi="Arial" w:cs="Arial"/>
          <w:lang w:val="en-US"/>
        </w:rPr>
        <w:t xml:space="preserve">Advokatska komora se ni jednim takvim slučajem nije bavila, jer nije primila ni jednu </w:t>
      </w:r>
      <w:r>
        <w:rPr>
          <w:rFonts w:ascii="Arial" w:hAnsi="Arial" w:cs="Arial"/>
          <w:lang w:val="en-US"/>
        </w:rPr>
        <w:t xml:space="preserve">takvu </w:t>
      </w:r>
      <w:r w:rsidRPr="00E87375">
        <w:rPr>
          <w:rFonts w:ascii="Arial" w:hAnsi="Arial" w:cs="Arial"/>
          <w:lang w:val="en-US"/>
        </w:rPr>
        <w:t>pritužbu</w:t>
      </w:r>
      <w:r>
        <w:rPr>
          <w:rFonts w:ascii="Arial" w:hAnsi="Arial" w:cs="Arial"/>
          <w:lang w:val="en-US"/>
        </w:rPr>
        <w:t>,</w:t>
      </w:r>
      <w:r w:rsidRPr="00E87375">
        <w:rPr>
          <w:rFonts w:ascii="Arial" w:hAnsi="Arial" w:cs="Arial"/>
          <w:lang w:val="en-US"/>
        </w:rPr>
        <w:t xml:space="preserve"> ni predlog za brisanje advokata sa spiska onih koj</w:t>
      </w:r>
      <w:r>
        <w:rPr>
          <w:rFonts w:ascii="Arial" w:hAnsi="Arial" w:cs="Arial"/>
          <w:lang w:val="en-US"/>
        </w:rPr>
        <w:t>i pružaju besplatnu pravnu pomoć, koji je predsjednik suda obavezan da podnese u slučaju promjene advokata</w:t>
      </w:r>
      <w:r w:rsidRPr="00E87375">
        <w:rPr>
          <w:rFonts w:ascii="Arial" w:hAnsi="Arial" w:cs="Arial"/>
          <w:lang w:val="en-US"/>
        </w:rPr>
        <w:t xml:space="preserve">. </w:t>
      </w:r>
    </w:p>
    <w:p w:rsidR="00701B38" w:rsidRPr="00E87375" w:rsidRDefault="00701B38" w:rsidP="00701B38">
      <w:pPr>
        <w:spacing w:after="0"/>
        <w:jc w:val="both"/>
        <w:rPr>
          <w:rFonts w:ascii="Arial" w:hAnsi="Arial" w:cs="Arial"/>
          <w:lang w:val="en-US"/>
        </w:rPr>
      </w:pPr>
    </w:p>
    <w:p w:rsidR="00701B38" w:rsidRDefault="00701B38" w:rsidP="00701B38">
      <w:pPr>
        <w:spacing w:after="0"/>
        <w:jc w:val="both"/>
        <w:rPr>
          <w:rFonts w:ascii="Arial" w:hAnsi="Arial" w:cs="Arial"/>
          <w:lang w:val="en-US"/>
        </w:rPr>
      </w:pPr>
      <w:r w:rsidRPr="00E87375">
        <w:rPr>
          <w:rFonts w:ascii="Arial" w:hAnsi="Arial" w:cs="Arial"/>
          <w:lang w:val="en-US"/>
        </w:rPr>
        <w:t xml:space="preserve">U praksi je bilo primjera </w:t>
      </w:r>
      <w:r>
        <w:rPr>
          <w:rFonts w:ascii="Arial" w:hAnsi="Arial" w:cs="Arial"/>
          <w:lang w:val="en-US"/>
        </w:rPr>
        <w:t xml:space="preserve">i </w:t>
      </w:r>
      <w:r w:rsidRPr="00E87375">
        <w:rPr>
          <w:rFonts w:ascii="Arial" w:hAnsi="Arial" w:cs="Arial"/>
          <w:lang w:val="en-US"/>
        </w:rPr>
        <w:t>očigledno nesavjesnog pružanja odbrane po službenoj dužnosti, od kojih je Advokatska komora postupala samo u jednom takv</w:t>
      </w:r>
      <w:r>
        <w:rPr>
          <w:rFonts w:ascii="Arial" w:hAnsi="Arial" w:cs="Arial"/>
          <w:lang w:val="en-US"/>
        </w:rPr>
        <w:t>om slučaju, po pritužbi tri NVO,</w:t>
      </w:r>
      <w:r w:rsidRPr="00E87375">
        <w:rPr>
          <w:rFonts w:ascii="Arial" w:hAnsi="Arial" w:cs="Arial"/>
          <w:lang w:val="en-US"/>
        </w:rPr>
        <w:t xml:space="preserve"> </w:t>
      </w:r>
      <w:r>
        <w:rPr>
          <w:rFonts w:ascii="Arial" w:hAnsi="Arial" w:cs="Arial"/>
          <w:lang w:val="en-US"/>
        </w:rPr>
        <w:t>koju</w:t>
      </w:r>
      <w:r w:rsidRPr="00E87375">
        <w:rPr>
          <w:rFonts w:ascii="Arial" w:hAnsi="Arial" w:cs="Arial"/>
          <w:lang w:val="en-US"/>
        </w:rPr>
        <w:t xml:space="preserve"> je zamjenik Disciplinskog tužioca odbacio sa spornim obrazloženjem da Komora ”nije nadležna da cijeni cjelishodnost radnji koje preduzimaju advokati”. S druge strane, </w:t>
      </w:r>
      <w:r>
        <w:rPr>
          <w:rFonts w:ascii="Arial" w:hAnsi="Arial" w:cs="Arial"/>
          <w:lang w:val="en-US"/>
        </w:rPr>
        <w:t xml:space="preserve">iako su </w:t>
      </w:r>
      <w:r w:rsidRPr="00E87375">
        <w:rPr>
          <w:rFonts w:ascii="Arial" w:hAnsi="Arial" w:cs="Arial"/>
          <w:lang w:val="en-US"/>
        </w:rPr>
        <w:t xml:space="preserve">sudovi u periodu </w:t>
      </w:r>
      <w:proofErr w:type="gramStart"/>
      <w:r w:rsidRPr="00E87375">
        <w:rPr>
          <w:rFonts w:ascii="Arial" w:hAnsi="Arial" w:cs="Arial"/>
          <w:lang w:val="en-US"/>
        </w:rPr>
        <w:t>od</w:t>
      </w:r>
      <w:proofErr w:type="gramEnd"/>
      <w:r w:rsidRPr="00E87375">
        <w:rPr>
          <w:rFonts w:ascii="Arial" w:hAnsi="Arial" w:cs="Arial"/>
          <w:lang w:val="en-US"/>
        </w:rPr>
        <w:t xml:space="preserve"> tri godine 2014-2016. razriješili čak 18 advokata </w:t>
      </w:r>
      <w:r>
        <w:rPr>
          <w:rFonts w:ascii="Arial" w:hAnsi="Arial" w:cs="Arial"/>
          <w:lang w:val="en-US"/>
        </w:rPr>
        <w:t>zbog neurednog pružanja službene odbrane</w:t>
      </w:r>
      <w:r w:rsidRPr="00E87375">
        <w:rPr>
          <w:rFonts w:ascii="Arial" w:hAnsi="Arial" w:cs="Arial"/>
          <w:lang w:val="en-US"/>
        </w:rPr>
        <w:t xml:space="preserve">, </w:t>
      </w:r>
      <w:r>
        <w:rPr>
          <w:rFonts w:ascii="Arial" w:hAnsi="Arial" w:cs="Arial"/>
          <w:lang w:val="en-US"/>
        </w:rPr>
        <w:t>ni jedan od t</w:t>
      </w:r>
      <w:r w:rsidRPr="00E87375">
        <w:rPr>
          <w:rFonts w:ascii="Arial" w:hAnsi="Arial" w:cs="Arial"/>
          <w:lang w:val="en-US"/>
        </w:rPr>
        <w:t>ih slučajeva nije</w:t>
      </w:r>
      <w:r>
        <w:rPr>
          <w:rFonts w:ascii="Arial" w:hAnsi="Arial" w:cs="Arial"/>
          <w:lang w:val="en-US"/>
        </w:rPr>
        <w:t xml:space="preserve"> </w:t>
      </w:r>
      <w:r w:rsidRPr="00E87375">
        <w:rPr>
          <w:rFonts w:ascii="Arial" w:hAnsi="Arial" w:cs="Arial"/>
          <w:lang w:val="en-US"/>
        </w:rPr>
        <w:t>razmatran pred disciplinskim organima Advokatske komore</w:t>
      </w:r>
      <w:r>
        <w:rPr>
          <w:rFonts w:ascii="Arial" w:hAnsi="Arial" w:cs="Arial"/>
          <w:lang w:val="en-US"/>
        </w:rPr>
        <w:t>, jer je sudovi ni o jednom od tih slučajeva nisu obavijestili, iako ih je na to obavezivao zakon.</w:t>
      </w:r>
    </w:p>
    <w:p w:rsidR="00701B38" w:rsidRDefault="00701B38" w:rsidP="00701B38">
      <w:pPr>
        <w:spacing w:after="0"/>
        <w:jc w:val="both"/>
        <w:rPr>
          <w:rFonts w:ascii="Arial" w:hAnsi="Arial" w:cs="Arial"/>
          <w:lang w:val="en-US"/>
        </w:rPr>
      </w:pPr>
    </w:p>
    <w:p w:rsidR="00701B38" w:rsidRDefault="00701B38" w:rsidP="00701B38">
      <w:pPr>
        <w:spacing w:after="0"/>
        <w:jc w:val="both"/>
        <w:rPr>
          <w:rStyle w:val="Strong"/>
          <w:rFonts w:ascii="Arial" w:hAnsi="Arial" w:cs="Arial"/>
          <w:b w:val="0"/>
          <w:color w:val="000000"/>
          <w:shd w:val="clear" w:color="auto" w:fill="FFFFFF"/>
        </w:rPr>
      </w:pPr>
      <w:r>
        <w:rPr>
          <w:rFonts w:ascii="Arial" w:hAnsi="Arial" w:cs="Arial"/>
          <w:lang w:val="en-US"/>
        </w:rPr>
        <w:t xml:space="preserve">U posljednjih pet godina (2012-2016), </w:t>
      </w:r>
      <w:r w:rsidRPr="001F4E7B">
        <w:rPr>
          <w:rStyle w:val="Strong"/>
          <w:rFonts w:ascii="Arial" w:hAnsi="Arial" w:cs="Arial"/>
          <w:color w:val="000000"/>
          <w:shd w:val="clear" w:color="auto" w:fill="FFFFFF"/>
        </w:rPr>
        <w:t xml:space="preserve">od ukupno 214 riješenih prijava, </w:t>
      </w:r>
      <w:r>
        <w:rPr>
          <w:rStyle w:val="Strong"/>
          <w:rFonts w:ascii="Arial" w:hAnsi="Arial" w:cs="Arial"/>
          <w:color w:val="000000"/>
          <w:shd w:val="clear" w:color="auto" w:fill="FFFFFF"/>
        </w:rPr>
        <w:t>Disciplinski sud Advokatske</w:t>
      </w:r>
      <w:r w:rsidRPr="001F4E7B">
        <w:rPr>
          <w:rStyle w:val="Strong"/>
          <w:rFonts w:ascii="Arial" w:hAnsi="Arial" w:cs="Arial"/>
          <w:color w:val="000000"/>
          <w:shd w:val="clear" w:color="auto" w:fill="FFFFFF"/>
        </w:rPr>
        <w:t xml:space="preserve"> komore </w:t>
      </w:r>
      <w:r>
        <w:rPr>
          <w:rStyle w:val="Strong"/>
          <w:rFonts w:ascii="Arial" w:hAnsi="Arial" w:cs="Arial"/>
          <w:color w:val="000000"/>
          <w:shd w:val="clear" w:color="auto" w:fill="FFFFFF"/>
        </w:rPr>
        <w:t xml:space="preserve">je </w:t>
      </w:r>
      <w:r w:rsidRPr="001F4E7B">
        <w:rPr>
          <w:rStyle w:val="Strong"/>
          <w:rFonts w:ascii="Arial" w:hAnsi="Arial" w:cs="Arial"/>
          <w:color w:val="000000"/>
          <w:shd w:val="clear" w:color="auto" w:fill="FFFFFF"/>
        </w:rPr>
        <w:t>u</w:t>
      </w:r>
      <w:r>
        <w:rPr>
          <w:rStyle w:val="Strong"/>
          <w:rFonts w:ascii="Arial" w:hAnsi="Arial" w:cs="Arial"/>
          <w:color w:val="000000"/>
          <w:shd w:val="clear" w:color="auto" w:fill="FFFFFF"/>
        </w:rPr>
        <w:t>tvrdio disciplinsku odgovornost u samo 4 slučaja (manje od</w:t>
      </w:r>
      <w:r w:rsidRPr="001F4E7B">
        <w:rPr>
          <w:rStyle w:val="Strong"/>
          <w:rFonts w:ascii="Arial" w:hAnsi="Arial" w:cs="Arial"/>
          <w:color w:val="000000"/>
          <w:shd w:val="clear" w:color="auto" w:fill="FFFFFF"/>
        </w:rPr>
        <w:t xml:space="preserve"> 2%), </w:t>
      </w:r>
      <w:r>
        <w:rPr>
          <w:rStyle w:val="Strong"/>
          <w:rFonts w:ascii="Arial" w:hAnsi="Arial" w:cs="Arial"/>
          <w:color w:val="000000"/>
          <w:shd w:val="clear" w:color="auto" w:fill="FFFFFF"/>
        </w:rPr>
        <w:t>što mora</w:t>
      </w:r>
      <w:r w:rsidRPr="001F4E7B">
        <w:rPr>
          <w:rStyle w:val="Strong"/>
          <w:rFonts w:ascii="Arial" w:hAnsi="Arial" w:cs="Arial"/>
          <w:color w:val="000000"/>
          <w:shd w:val="clear" w:color="auto" w:fill="FFFFFF"/>
        </w:rPr>
        <w:t xml:space="preserve"> obeshrabru</w:t>
      </w:r>
      <w:r>
        <w:rPr>
          <w:rStyle w:val="Strong"/>
          <w:rFonts w:ascii="Arial" w:hAnsi="Arial" w:cs="Arial"/>
          <w:color w:val="000000"/>
          <w:shd w:val="clear" w:color="auto" w:fill="FFFFFF"/>
        </w:rPr>
        <w:t>juće uticati</w:t>
      </w:r>
      <w:r w:rsidRPr="001F4E7B">
        <w:rPr>
          <w:rStyle w:val="Strong"/>
          <w:rFonts w:ascii="Arial" w:hAnsi="Arial" w:cs="Arial"/>
          <w:color w:val="000000"/>
          <w:shd w:val="clear" w:color="auto" w:fill="FFFFFF"/>
        </w:rPr>
        <w:t xml:space="preserve"> na povjerenje građana u rad Advokatske komore i njenu ulogu u jačanju odgovornosti advokata.</w:t>
      </w:r>
    </w:p>
    <w:p w:rsidR="00701B38" w:rsidRDefault="00701B38" w:rsidP="00701B38">
      <w:pPr>
        <w:spacing w:after="0"/>
        <w:rPr>
          <w:rStyle w:val="Strong"/>
          <w:rFonts w:ascii="Arial" w:hAnsi="Arial" w:cs="Arial"/>
          <w:b w:val="0"/>
          <w:color w:val="000000"/>
          <w:shd w:val="clear" w:color="auto" w:fill="FFFFFF"/>
        </w:rPr>
      </w:pPr>
    </w:p>
    <w:p w:rsidR="00701B38" w:rsidRPr="001A72FD" w:rsidRDefault="00701B38" w:rsidP="00701B38">
      <w:pPr>
        <w:spacing w:after="0"/>
        <w:jc w:val="both"/>
        <w:rPr>
          <w:rStyle w:val="Strong"/>
          <w:rFonts w:ascii="Arial" w:hAnsi="Arial" w:cs="Arial"/>
          <w:b w:val="0"/>
          <w:bCs w:val="0"/>
          <w:lang w:val="en-US"/>
        </w:rPr>
      </w:pPr>
      <w:r>
        <w:rPr>
          <w:rStyle w:val="Strong"/>
          <w:rFonts w:ascii="Arial" w:hAnsi="Arial" w:cs="Arial"/>
          <w:color w:val="000000"/>
          <w:shd w:val="clear" w:color="auto" w:fill="FFFFFF"/>
        </w:rPr>
        <w:t xml:space="preserve">Veliki broj prijava (63,5%) je odmah odbačen zbog zastarjelosti, tj. prekoračenja roka za pokretanje disciplinskog postupka, koji iznosi 6 mjeseci od saznanja za učinjenu povredu, odnosno u krajnjem 2 godine od izvršene povrede. </w:t>
      </w:r>
      <w:r w:rsidRPr="001F4E7B">
        <w:rPr>
          <w:rStyle w:val="Strong"/>
          <w:rFonts w:ascii="Arial" w:hAnsi="Arial" w:cs="Arial"/>
          <w:color w:val="000000"/>
          <w:shd w:val="clear" w:color="auto" w:fill="FFFFFF"/>
        </w:rPr>
        <w:t>Ovakva statist</w:t>
      </w:r>
      <w:r>
        <w:rPr>
          <w:rStyle w:val="Strong"/>
          <w:rFonts w:ascii="Arial" w:hAnsi="Arial" w:cs="Arial"/>
          <w:color w:val="000000"/>
          <w:shd w:val="clear" w:color="auto" w:fill="FFFFFF"/>
        </w:rPr>
        <w:t>ika ukazuje</w:t>
      </w:r>
      <w:r w:rsidRPr="001F4E7B">
        <w:rPr>
          <w:rStyle w:val="Strong"/>
          <w:rFonts w:ascii="Arial" w:hAnsi="Arial" w:cs="Arial"/>
          <w:color w:val="000000"/>
          <w:shd w:val="clear" w:color="auto" w:fill="FFFFFF"/>
        </w:rPr>
        <w:t xml:space="preserve"> da </w:t>
      </w:r>
      <w:r>
        <w:rPr>
          <w:rStyle w:val="Strong"/>
          <w:rFonts w:ascii="Arial" w:hAnsi="Arial" w:cs="Arial"/>
          <w:color w:val="000000"/>
          <w:shd w:val="clear" w:color="auto" w:fill="FFFFFF"/>
        </w:rPr>
        <w:t xml:space="preserve">građani nisu bili obaviješteni o roku u kome moraju podnijeti prijavu, a i da </w:t>
      </w:r>
      <w:r w:rsidRPr="001F4E7B">
        <w:rPr>
          <w:rStyle w:val="Strong"/>
          <w:rFonts w:ascii="Arial" w:hAnsi="Arial" w:cs="Arial"/>
          <w:color w:val="000000"/>
          <w:shd w:val="clear" w:color="auto" w:fill="FFFFFF"/>
        </w:rPr>
        <w:t xml:space="preserve">je rok </w:t>
      </w:r>
      <w:proofErr w:type="gramStart"/>
      <w:r w:rsidRPr="001F4E7B">
        <w:rPr>
          <w:rStyle w:val="Strong"/>
          <w:rFonts w:ascii="Arial" w:hAnsi="Arial" w:cs="Arial"/>
          <w:color w:val="000000"/>
          <w:shd w:val="clear" w:color="auto" w:fill="FFFFFF"/>
        </w:rPr>
        <w:t>od</w:t>
      </w:r>
      <w:proofErr w:type="gramEnd"/>
      <w:r w:rsidRPr="001F4E7B">
        <w:rPr>
          <w:rStyle w:val="Strong"/>
          <w:rFonts w:ascii="Arial" w:hAnsi="Arial" w:cs="Arial"/>
          <w:color w:val="000000"/>
          <w:shd w:val="clear" w:color="auto" w:fill="FFFFFF"/>
        </w:rPr>
        <w:t xml:space="preserve"> šest mjeseci od saznanja za</w:t>
      </w:r>
      <w:r>
        <w:rPr>
          <w:rStyle w:val="Strong"/>
          <w:rFonts w:ascii="Arial" w:hAnsi="Arial" w:cs="Arial"/>
          <w:color w:val="000000"/>
          <w:shd w:val="clear" w:color="auto" w:fill="FFFFFF"/>
        </w:rPr>
        <w:t xml:space="preserve"> učinjenu povredu suviše kratak.</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 xml:space="preserve">Pored toga, od svega 14 sprovedenih </w:t>
      </w:r>
      <w:r w:rsidRPr="001F4E7B">
        <w:rPr>
          <w:rStyle w:val="Strong"/>
          <w:rFonts w:ascii="Arial" w:hAnsi="Arial" w:cs="Arial"/>
          <w:color w:val="000000"/>
          <w:sz w:val="22"/>
          <w:szCs w:val="22"/>
          <w:shd w:val="clear" w:color="auto" w:fill="FFFFFF"/>
        </w:rPr>
        <w:t>disciplinski</w:t>
      </w:r>
      <w:r>
        <w:rPr>
          <w:rStyle w:val="Strong"/>
          <w:rFonts w:ascii="Arial" w:hAnsi="Arial" w:cs="Arial"/>
          <w:color w:val="000000"/>
          <w:sz w:val="22"/>
          <w:szCs w:val="22"/>
          <w:shd w:val="clear" w:color="auto" w:fill="FFFFFF"/>
        </w:rPr>
        <w:t>h postupaka za pet godina (po svega 6,5% prijava), svake godine je b</w:t>
      </w:r>
      <w:r w:rsidRPr="001F4E7B">
        <w:rPr>
          <w:rStyle w:val="Strong"/>
          <w:rFonts w:ascii="Arial" w:hAnsi="Arial" w:cs="Arial"/>
          <w:color w:val="000000"/>
          <w:sz w:val="22"/>
          <w:szCs w:val="22"/>
          <w:shd w:val="clear" w:color="auto" w:fill="FFFFFF"/>
        </w:rPr>
        <w:t>ar je</w:t>
      </w:r>
      <w:r>
        <w:rPr>
          <w:rStyle w:val="Strong"/>
          <w:rFonts w:ascii="Arial" w:hAnsi="Arial" w:cs="Arial"/>
          <w:color w:val="000000"/>
          <w:sz w:val="22"/>
          <w:szCs w:val="22"/>
          <w:shd w:val="clear" w:color="auto" w:fill="FFFFFF"/>
        </w:rPr>
        <w:t>dan okončan odbijanjem optužbe zbog</w:t>
      </w:r>
      <w:r w:rsidRPr="001F4E7B">
        <w:rPr>
          <w:rStyle w:val="Strong"/>
          <w:rFonts w:ascii="Arial" w:hAnsi="Arial" w:cs="Arial"/>
          <w:color w:val="000000"/>
          <w:sz w:val="22"/>
          <w:szCs w:val="22"/>
          <w:shd w:val="clear" w:color="auto" w:fill="FFFFFF"/>
        </w:rPr>
        <w:t xml:space="preserve"> zastarjelosti</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U jednom slučaju u kome se utvrđivala odgovornost dvojice advokata, cijeli postupak je toliko odugovlačen da ih je na kraju Viši disciplinski sud oslobodio zbog nastupanja zastarjelosti, i to samo četiri dana pošto je nastupila, pri čemu je prethodno Disciplinski sud utvrdio njihovu odgovornost. </w:t>
      </w:r>
    </w:p>
    <w:p w:rsidR="00701B38"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U postupcima u kojima je utvrđena d</w:t>
      </w:r>
      <w:r>
        <w:rPr>
          <w:rStyle w:val="Strong"/>
          <w:rFonts w:ascii="Arial" w:hAnsi="Arial" w:cs="Arial"/>
          <w:color w:val="000000"/>
          <w:sz w:val="22"/>
          <w:szCs w:val="22"/>
          <w:shd w:val="clear" w:color="auto" w:fill="FFFFFF"/>
        </w:rPr>
        <w:t>isciplinska odgovornost, trojici advokata su izrečene</w:t>
      </w:r>
      <w:r w:rsidRPr="001F4E7B">
        <w:rPr>
          <w:rStyle w:val="Strong"/>
          <w:rFonts w:ascii="Arial" w:hAnsi="Arial" w:cs="Arial"/>
          <w:color w:val="000000"/>
          <w:sz w:val="22"/>
          <w:szCs w:val="22"/>
          <w:shd w:val="clear" w:color="auto" w:fill="FFFFFF"/>
        </w:rPr>
        <w:t xml:space="preserve"> tri novčane kazne i jedna mje</w:t>
      </w:r>
      <w:r>
        <w:rPr>
          <w:rStyle w:val="Strong"/>
          <w:rFonts w:ascii="Arial" w:hAnsi="Arial" w:cs="Arial"/>
          <w:color w:val="000000"/>
          <w:sz w:val="22"/>
          <w:szCs w:val="22"/>
          <w:shd w:val="clear" w:color="auto" w:fill="FFFFFF"/>
        </w:rPr>
        <w:t>ra privremenog brisanja</w:t>
      </w:r>
      <w:r w:rsidRPr="001F4E7B">
        <w:rPr>
          <w:rStyle w:val="Strong"/>
          <w:rFonts w:ascii="Arial" w:hAnsi="Arial" w:cs="Arial"/>
          <w:color w:val="000000"/>
          <w:sz w:val="22"/>
          <w:szCs w:val="22"/>
          <w:shd w:val="clear" w:color="auto" w:fill="FFFFFF"/>
        </w:rPr>
        <w:t xml:space="preserve"> iz Ime</w:t>
      </w:r>
      <w:r>
        <w:rPr>
          <w:rStyle w:val="Strong"/>
          <w:rFonts w:ascii="Arial" w:hAnsi="Arial" w:cs="Arial"/>
          <w:color w:val="000000"/>
          <w:sz w:val="22"/>
          <w:szCs w:val="22"/>
          <w:shd w:val="clear" w:color="auto" w:fill="FFFFFF"/>
        </w:rPr>
        <w:t>nika advokata Advokatske komore</w:t>
      </w:r>
      <w:r w:rsidRPr="001F4E7B">
        <w:rPr>
          <w:rStyle w:val="Strong"/>
          <w:rFonts w:ascii="Arial" w:hAnsi="Arial" w:cs="Arial"/>
          <w:color w:val="000000"/>
          <w:sz w:val="22"/>
          <w:szCs w:val="22"/>
          <w:shd w:val="clear" w:color="auto" w:fill="FFFFFF"/>
        </w:rPr>
        <w:t xml:space="preserve"> u trajanju od 2 godine</w:t>
      </w:r>
      <w:r>
        <w:rPr>
          <w:rStyle w:val="Strong"/>
          <w:rFonts w:ascii="Arial" w:hAnsi="Arial" w:cs="Arial"/>
          <w:color w:val="000000"/>
          <w:sz w:val="22"/>
          <w:szCs w:val="22"/>
          <w:shd w:val="clear" w:color="auto" w:fill="FFFFFF"/>
        </w:rPr>
        <w:t>, koja do danas nije izvršena</w:t>
      </w:r>
      <w:r w:rsidRPr="001F4E7B">
        <w:rPr>
          <w:rStyle w:val="Strong"/>
          <w:rFonts w:ascii="Arial" w:hAnsi="Arial" w:cs="Arial"/>
          <w:color w:val="000000"/>
          <w:sz w:val="22"/>
          <w:szCs w:val="22"/>
          <w:shd w:val="clear" w:color="auto" w:fill="FFFFFF"/>
        </w:rPr>
        <w:t xml:space="preserve">. Mjera privremenog brisanja advokata iz Imenika advokata </w:t>
      </w:r>
      <w:r>
        <w:rPr>
          <w:rStyle w:val="Strong"/>
          <w:rFonts w:ascii="Arial" w:hAnsi="Arial" w:cs="Arial"/>
          <w:color w:val="000000"/>
          <w:sz w:val="22"/>
          <w:szCs w:val="22"/>
          <w:shd w:val="clear" w:color="auto" w:fill="FFFFFF"/>
        </w:rPr>
        <w:t>je izrečena advokatu</w:t>
      </w:r>
      <w:r w:rsidRPr="001F4E7B">
        <w:rPr>
          <w:rStyle w:val="Strong"/>
          <w:rFonts w:ascii="Arial" w:hAnsi="Arial" w:cs="Arial"/>
          <w:color w:val="000000"/>
          <w:sz w:val="22"/>
          <w:szCs w:val="22"/>
          <w:shd w:val="clear" w:color="auto" w:fill="FFFFFF"/>
        </w:rPr>
        <w:t xml:space="preserve"> za koga je istog datuma utvrđena odgovornost za dva ista disiciplinska prestupa, nesavjesno i neblagovrem</w:t>
      </w:r>
      <w:r>
        <w:rPr>
          <w:rStyle w:val="Strong"/>
          <w:rFonts w:ascii="Arial" w:hAnsi="Arial" w:cs="Arial"/>
          <w:color w:val="000000"/>
          <w:sz w:val="22"/>
          <w:szCs w:val="22"/>
          <w:shd w:val="clear" w:color="auto" w:fill="FFFFFF"/>
        </w:rPr>
        <w:t xml:space="preserve">eno zastupanje stranke, od kojih je za jedan </w:t>
      </w:r>
      <w:r w:rsidRPr="001F4E7B">
        <w:rPr>
          <w:rStyle w:val="Strong"/>
          <w:rFonts w:ascii="Arial" w:hAnsi="Arial" w:cs="Arial"/>
          <w:color w:val="000000"/>
          <w:sz w:val="22"/>
          <w:szCs w:val="22"/>
          <w:shd w:val="clear" w:color="auto" w:fill="FFFFFF"/>
        </w:rPr>
        <w:t xml:space="preserve">osuđen na novčanu kaznu. </w:t>
      </w:r>
      <w:r>
        <w:rPr>
          <w:rStyle w:val="Strong"/>
          <w:rFonts w:ascii="Arial" w:hAnsi="Arial" w:cs="Arial"/>
          <w:color w:val="000000"/>
          <w:sz w:val="22"/>
          <w:szCs w:val="22"/>
          <w:shd w:val="clear" w:color="auto" w:fill="FFFFFF"/>
        </w:rPr>
        <w:t>Iznosi novčanih kazni od 500 – 1250 eura za teže disciplinske prekršaje nisu dovoljni za sprečavanje kršenja profesionalnih normi, posebno uz činjenicu da se odluke o utvrđivanju odgovornosti i ne objavljuju.</w:t>
      </w:r>
    </w:p>
    <w:p w:rsidR="00701B38"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 xml:space="preserve">Iako je u većini slučajeva Disciplinski tužilac opravdano odbio prijave koje su očigledno bile neutemeljene, ili za njih nije bilo dokaza, uočeno je da je u nekim slučajevima oklijevao da postupa, što je dovelo do zastarjelosti pokretanja postupka, da je mogao aktivnije da vrši izviđajne radnje i traži dokaze na koje su stranke ukazale, i da sadržajnije i preciznije obrazlaže odluke o odbacivanju prijava, protiv kojih nije predviđeno pravo žalbe. Uočena je i nedosljednost u odnosu na tumačenje nadležnosti disciplinskih organa Advokatske komore. U jednom predmetu je zaključeno da disciplinski organi ”nisu nadležni da cijene cjelishodnost radnji koje preduzima advokat”, kada je takvo tumačenje išlo u prilog advokatu protiv koga je podnijeta prijava, dok je u drugom slučaju ipak cijenjena cjelishodnost radnji, kada je i to kolegi išlo u prilog. </w:t>
      </w:r>
    </w:p>
    <w:p w:rsidR="00701B38" w:rsidRPr="000F310A" w:rsidRDefault="00701B38" w:rsidP="00701B38">
      <w:pPr>
        <w:pStyle w:val="NormalWeb"/>
        <w:spacing w:before="375" w:after="375"/>
        <w:jc w:val="both"/>
        <w:rPr>
          <w:rFonts w:ascii="Arial" w:hAnsi="Arial" w:cs="Arial"/>
          <w:bCs/>
          <w:color w:val="000000"/>
          <w:sz w:val="22"/>
          <w:szCs w:val="22"/>
          <w:shd w:val="clear" w:color="auto" w:fill="FFFFFF"/>
        </w:rPr>
      </w:pPr>
      <w:r>
        <w:rPr>
          <w:rStyle w:val="Strong"/>
          <w:rFonts w:ascii="Arial" w:hAnsi="Arial" w:cs="Arial"/>
          <w:color w:val="000000"/>
          <w:sz w:val="22"/>
          <w:szCs w:val="22"/>
          <w:shd w:val="clear" w:color="auto" w:fill="FFFFFF"/>
        </w:rPr>
        <w:t>Uočeno je da Advokatska komora nijednog advokata do danas nije izbrisala iz Imenika zbog neplaćanja osiguranja od profesionalne odgovornosti, ili neprodužavanja tog osiguranja, pri čemu je više intervjuisanih advokata saopštilo da im komora nije tražila dokaz o plaćenom osiguranju. Takođe, iako mnogi advokati neredovno plaćaju članarinu, Advokatska komora ni zbog toga do danas nije pokrenula disciplinski postupak.</w:t>
      </w:r>
    </w:p>
    <w:p w:rsidR="00701B38" w:rsidRPr="008976ED" w:rsidRDefault="00701B38" w:rsidP="00701B38">
      <w:pPr>
        <w:spacing w:after="0"/>
        <w:jc w:val="both"/>
        <w:rPr>
          <w:rFonts w:ascii="Arial" w:hAnsi="Arial" w:cs="Arial"/>
          <w:lang w:val="en-US"/>
        </w:rPr>
      </w:pPr>
    </w:p>
    <w:p w:rsidR="00701B38" w:rsidRPr="001D25F2" w:rsidRDefault="00701B38" w:rsidP="00701B38">
      <w:pPr>
        <w:pStyle w:val="NormalWeb"/>
        <w:spacing w:before="375" w:after="375"/>
        <w:jc w:val="both"/>
        <w:rPr>
          <w:rFonts w:ascii="Arial" w:hAnsi="Arial" w:cs="Arial"/>
          <w:i/>
        </w:rPr>
      </w:pPr>
      <w:r>
        <w:rPr>
          <w:rFonts w:ascii="Arial" w:hAnsi="Arial" w:cs="Arial"/>
          <w:i/>
        </w:rPr>
        <w:t>Preporuke</w:t>
      </w:r>
    </w:p>
    <w:p w:rsidR="00701B38" w:rsidRDefault="00701B38" w:rsidP="00701B38">
      <w:pPr>
        <w:pStyle w:val="ListParagraph"/>
        <w:numPr>
          <w:ilvl w:val="0"/>
          <w:numId w:val="20"/>
        </w:numPr>
        <w:spacing w:line="240" w:lineRule="auto"/>
        <w:jc w:val="both"/>
        <w:rPr>
          <w:rFonts w:ascii="Arial" w:hAnsi="Arial" w:cs="Arial"/>
          <w:lang w:val="en-US"/>
        </w:rPr>
      </w:pPr>
      <w:r w:rsidRPr="001D25F2">
        <w:rPr>
          <w:rFonts w:ascii="Arial" w:hAnsi="Arial" w:cs="Arial"/>
          <w:lang w:val="en-US"/>
        </w:rPr>
        <w:t xml:space="preserve">U </w:t>
      </w:r>
      <w:proofErr w:type="gramStart"/>
      <w:r w:rsidRPr="001D25F2">
        <w:rPr>
          <w:rFonts w:ascii="Arial" w:hAnsi="Arial" w:cs="Arial"/>
          <w:lang w:val="en-US"/>
        </w:rPr>
        <w:t>novi</w:t>
      </w:r>
      <w:proofErr w:type="gramEnd"/>
      <w:r w:rsidRPr="001D25F2">
        <w:rPr>
          <w:rFonts w:ascii="Arial" w:hAnsi="Arial" w:cs="Arial"/>
          <w:lang w:val="en-US"/>
        </w:rPr>
        <w:t xml:space="preserve"> Akcioni plan o primjeni Strategije refome pravosuđa ponovo uvrstiti mjeru praćenja predmeta besplatne pravne pomoći i kvaliteta pružanja te pomoći kao advokatske usluge (5.5.1.2.1) i primjeniti sve prvobitno planirane aktivnosti od kojih se odustalo. Ovu mjeru</w:t>
      </w:r>
      <w:r>
        <w:rPr>
          <w:rFonts w:ascii="Arial" w:hAnsi="Arial" w:cs="Arial"/>
          <w:lang w:val="en-US"/>
        </w:rPr>
        <w:t xml:space="preserve"> i aktivnosti</w:t>
      </w:r>
      <w:r w:rsidRPr="001D25F2">
        <w:rPr>
          <w:rFonts w:ascii="Arial" w:hAnsi="Arial" w:cs="Arial"/>
          <w:lang w:val="en-US"/>
        </w:rPr>
        <w:t xml:space="preserve"> proširiti </w:t>
      </w:r>
      <w:r>
        <w:rPr>
          <w:rFonts w:ascii="Arial" w:hAnsi="Arial" w:cs="Arial"/>
          <w:lang w:val="en-US"/>
        </w:rPr>
        <w:t>i</w:t>
      </w:r>
      <w:r w:rsidRPr="001D25F2">
        <w:rPr>
          <w:rFonts w:ascii="Arial" w:hAnsi="Arial" w:cs="Arial"/>
          <w:lang w:val="en-US"/>
        </w:rPr>
        <w:t xml:space="preserve"> </w:t>
      </w:r>
      <w:proofErr w:type="gramStart"/>
      <w:r w:rsidRPr="001D25F2">
        <w:rPr>
          <w:rFonts w:ascii="Arial" w:hAnsi="Arial" w:cs="Arial"/>
          <w:lang w:val="en-US"/>
        </w:rPr>
        <w:t>na</w:t>
      </w:r>
      <w:proofErr w:type="gramEnd"/>
      <w:r w:rsidRPr="001D25F2">
        <w:rPr>
          <w:rFonts w:ascii="Arial" w:hAnsi="Arial" w:cs="Arial"/>
          <w:lang w:val="en-US"/>
        </w:rPr>
        <w:t xml:space="preserve"> sve predmete pružanja odbrane u krivičnom postupku po službenoj dužnosti, imajući u vidu da advokati i u toj vrsti posla neposredno obavljaju javnu službu koja se finansira iz državnog budžeta</w:t>
      </w:r>
      <w:r>
        <w:rPr>
          <w:rFonts w:ascii="Arial" w:hAnsi="Arial" w:cs="Arial"/>
          <w:lang w:val="en-US"/>
        </w:rPr>
        <w:t>.</w:t>
      </w:r>
    </w:p>
    <w:p w:rsidR="00701B38" w:rsidRPr="001D25F2" w:rsidRDefault="00701B38" w:rsidP="00701B38">
      <w:pPr>
        <w:pStyle w:val="ListParagraph"/>
        <w:jc w:val="both"/>
        <w:rPr>
          <w:rFonts w:ascii="Arial" w:hAnsi="Arial" w:cs="Arial"/>
          <w:lang w:val="en-US"/>
        </w:rPr>
      </w:pPr>
    </w:p>
    <w:p w:rsidR="00701B38" w:rsidRPr="001D25F2" w:rsidRDefault="00701B38" w:rsidP="00701B38">
      <w:pPr>
        <w:pStyle w:val="ListParagraph"/>
        <w:numPr>
          <w:ilvl w:val="0"/>
          <w:numId w:val="20"/>
        </w:numPr>
        <w:spacing w:line="240" w:lineRule="auto"/>
        <w:jc w:val="both"/>
        <w:rPr>
          <w:rFonts w:ascii="Arial" w:hAnsi="Arial" w:cs="Arial"/>
          <w:lang w:val="en-US"/>
        </w:rPr>
      </w:pPr>
      <w:r w:rsidRPr="001D25F2">
        <w:rPr>
          <w:rStyle w:val="Strong"/>
          <w:rFonts w:ascii="Arial" w:hAnsi="Arial" w:cs="Arial"/>
          <w:color w:val="000000"/>
          <w:shd w:val="clear" w:color="auto" w:fill="FFFFFF"/>
        </w:rPr>
        <w:t xml:space="preserve">Statutom Advokatske komore </w:t>
      </w:r>
      <w:r w:rsidRPr="001D25F2">
        <w:rPr>
          <w:rFonts w:ascii="Arial" w:hAnsi="Arial" w:cs="Arial"/>
        </w:rPr>
        <w:t xml:space="preserve">propisati pravo </w:t>
      </w:r>
      <w:proofErr w:type="gramStart"/>
      <w:r w:rsidRPr="001D25F2">
        <w:rPr>
          <w:rFonts w:ascii="Arial" w:hAnsi="Arial" w:cs="Arial"/>
        </w:rPr>
        <w:t>na</w:t>
      </w:r>
      <w:proofErr w:type="gramEnd"/>
      <w:r w:rsidRPr="001D25F2">
        <w:rPr>
          <w:rFonts w:ascii="Arial" w:hAnsi="Arial" w:cs="Arial"/>
        </w:rPr>
        <w:t xml:space="preserve"> žalbu protiv odluke Disciplinskog tužioca ili njegovog zamjenika da</w:t>
      </w:r>
      <w:r>
        <w:rPr>
          <w:rFonts w:ascii="Arial" w:hAnsi="Arial" w:cs="Arial"/>
        </w:rPr>
        <w:t xml:space="preserve"> odbace prijavu protiv advokata, posebno imajući u vidu neke nedosledne odluke disciplinskog tužioca koje se komentarišu u izvještaju.  </w:t>
      </w:r>
    </w:p>
    <w:p w:rsidR="00701B38" w:rsidRPr="001D25F2"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Da</w:t>
      </w:r>
      <w:r w:rsidRPr="001F4E7B">
        <w:rPr>
          <w:rStyle w:val="Strong"/>
          <w:rFonts w:ascii="Arial" w:hAnsi="Arial" w:cs="Arial"/>
          <w:color w:val="000000"/>
          <w:sz w:val="22"/>
          <w:szCs w:val="22"/>
          <w:shd w:val="clear" w:color="auto" w:fill="FFFFFF"/>
        </w:rPr>
        <w:t xml:space="preserve"> bi se </w:t>
      </w:r>
      <w:r>
        <w:rPr>
          <w:rStyle w:val="Strong"/>
          <w:rFonts w:ascii="Arial" w:hAnsi="Arial" w:cs="Arial"/>
          <w:color w:val="000000"/>
          <w:sz w:val="22"/>
          <w:szCs w:val="22"/>
          <w:shd w:val="clear" w:color="auto" w:fill="FFFFFF"/>
        </w:rPr>
        <w:t>sprečilo nastupanje</w:t>
      </w:r>
      <w:r w:rsidRPr="001F4E7B">
        <w:rPr>
          <w:rStyle w:val="Strong"/>
          <w:rFonts w:ascii="Arial" w:hAnsi="Arial" w:cs="Arial"/>
          <w:color w:val="000000"/>
          <w:sz w:val="22"/>
          <w:szCs w:val="22"/>
          <w:shd w:val="clear" w:color="auto" w:fill="FFFFFF"/>
        </w:rPr>
        <w:t xml:space="preserve"> apsolutne zastar</w:t>
      </w:r>
      <w:r>
        <w:rPr>
          <w:rStyle w:val="Strong"/>
          <w:rFonts w:ascii="Arial" w:hAnsi="Arial" w:cs="Arial"/>
          <w:color w:val="000000"/>
          <w:sz w:val="22"/>
          <w:szCs w:val="22"/>
          <w:shd w:val="clear" w:color="auto" w:fill="FFFFFF"/>
        </w:rPr>
        <w:t>j</w:t>
      </w:r>
      <w:r w:rsidRPr="001F4E7B">
        <w:rPr>
          <w:rStyle w:val="Strong"/>
          <w:rFonts w:ascii="Arial" w:hAnsi="Arial" w:cs="Arial"/>
          <w:color w:val="000000"/>
          <w:sz w:val="22"/>
          <w:szCs w:val="22"/>
          <w:shd w:val="clear" w:color="auto" w:fill="FFFFFF"/>
        </w:rPr>
        <w:t>e</w:t>
      </w:r>
      <w:r>
        <w:rPr>
          <w:rStyle w:val="Strong"/>
          <w:rFonts w:ascii="Arial" w:hAnsi="Arial" w:cs="Arial"/>
          <w:color w:val="000000"/>
          <w:sz w:val="22"/>
          <w:szCs w:val="22"/>
          <w:shd w:val="clear" w:color="auto" w:fill="FFFFFF"/>
        </w:rPr>
        <w:t>losti</w:t>
      </w:r>
      <w:r w:rsidRPr="001F4E7B">
        <w:rPr>
          <w:rStyle w:val="Strong"/>
          <w:rFonts w:ascii="Arial" w:hAnsi="Arial" w:cs="Arial"/>
          <w:color w:val="000000"/>
          <w:sz w:val="22"/>
          <w:szCs w:val="22"/>
          <w:shd w:val="clear" w:color="auto" w:fill="FFFFFF"/>
        </w:rPr>
        <w:t xml:space="preserve"> u bilo kojoj fazi postupka zbog odugovlačenja postupanja po prijavama</w:t>
      </w:r>
      <w:r>
        <w:rPr>
          <w:rStyle w:val="Strong"/>
          <w:rFonts w:ascii="Arial" w:hAnsi="Arial" w:cs="Arial"/>
          <w:color w:val="000000"/>
          <w:sz w:val="22"/>
          <w:szCs w:val="22"/>
          <w:shd w:val="clear" w:color="auto" w:fill="FFFFFF"/>
        </w:rPr>
        <w:t xml:space="preserve"> protiv advokata</w:t>
      </w:r>
      <w:r w:rsidRPr="001F4E7B">
        <w:rPr>
          <w:rStyle w:val="Strong"/>
          <w:rFonts w:ascii="Arial" w:hAnsi="Arial" w:cs="Arial"/>
          <w:color w:val="000000"/>
          <w:sz w:val="22"/>
          <w:szCs w:val="22"/>
          <w:shd w:val="clear" w:color="auto" w:fill="FFFFFF"/>
        </w:rPr>
        <w:t xml:space="preserve">, </w:t>
      </w:r>
      <w:r w:rsidRPr="001D25F2">
        <w:rPr>
          <w:rStyle w:val="Strong"/>
          <w:rFonts w:ascii="Arial" w:hAnsi="Arial" w:cs="Arial"/>
          <w:color w:val="000000"/>
          <w:sz w:val="22"/>
          <w:szCs w:val="22"/>
          <w:shd w:val="clear" w:color="auto" w:fill="FFFFFF"/>
        </w:rPr>
        <w:t xml:space="preserve">neophodno je Statutom propisati konkretne rokove u kojima je Disciplinski tužilac dužan da </w:t>
      </w:r>
      <w:r w:rsidRPr="001D25F2">
        <w:rPr>
          <w:rStyle w:val="Strong"/>
          <w:rFonts w:ascii="Arial" w:hAnsi="Arial" w:cs="Arial"/>
          <w:color w:val="000000"/>
          <w:sz w:val="22"/>
          <w:szCs w:val="22"/>
          <w:shd w:val="clear" w:color="auto" w:fill="FFFFFF"/>
        </w:rPr>
        <w:lastRenderedPageBreak/>
        <w:t xml:space="preserve">dostavi prijavu na izjašnjenje prijavljenom, </w:t>
      </w:r>
      <w:r>
        <w:rPr>
          <w:rStyle w:val="Strong"/>
          <w:rFonts w:ascii="Arial" w:hAnsi="Arial" w:cs="Arial"/>
          <w:color w:val="000000"/>
          <w:sz w:val="22"/>
          <w:szCs w:val="22"/>
          <w:shd w:val="clear" w:color="auto" w:fill="FFFFFF"/>
        </w:rPr>
        <w:t xml:space="preserve">rok za trajanje izviđaja, </w:t>
      </w:r>
      <w:r w:rsidRPr="001D25F2">
        <w:rPr>
          <w:rStyle w:val="Strong"/>
          <w:rFonts w:ascii="Arial" w:hAnsi="Arial" w:cs="Arial"/>
          <w:color w:val="000000"/>
          <w:sz w:val="22"/>
          <w:szCs w:val="22"/>
          <w:shd w:val="clear" w:color="auto" w:fill="FFFFFF"/>
        </w:rPr>
        <w:t>kao i krajnji rok u kom</w:t>
      </w:r>
      <w:r>
        <w:rPr>
          <w:rStyle w:val="Strong"/>
          <w:rFonts w:ascii="Arial" w:hAnsi="Arial" w:cs="Arial"/>
          <w:color w:val="000000"/>
          <w:sz w:val="22"/>
          <w:szCs w:val="22"/>
          <w:shd w:val="clear" w:color="auto" w:fill="FFFFFF"/>
        </w:rPr>
        <w:t>e</w:t>
      </w:r>
      <w:r w:rsidRPr="001D25F2">
        <w:rPr>
          <w:rStyle w:val="Strong"/>
          <w:rFonts w:ascii="Arial" w:hAnsi="Arial" w:cs="Arial"/>
          <w:color w:val="000000"/>
          <w:sz w:val="22"/>
          <w:szCs w:val="22"/>
          <w:shd w:val="clear" w:color="auto" w:fill="FFFFFF"/>
        </w:rPr>
        <w:t xml:space="preserve"> je dužan da donese odluku po prijavi.</w:t>
      </w:r>
      <w:r>
        <w:rPr>
          <w:rStyle w:val="Strong"/>
          <w:rFonts w:ascii="Arial" w:hAnsi="Arial" w:cs="Arial"/>
          <w:color w:val="000000"/>
          <w:sz w:val="22"/>
          <w:szCs w:val="22"/>
          <w:shd w:val="clear" w:color="auto" w:fill="FFFFFF"/>
        </w:rPr>
        <w:t xml:space="preserve"> </w:t>
      </w:r>
    </w:p>
    <w:p w:rsidR="00701B38" w:rsidRPr="001F4E7B"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U istom cilju sprečavanja zastarjevanja disciplinskog postupka, pored</w:t>
      </w:r>
      <w:r w:rsidRPr="001F4E7B">
        <w:rPr>
          <w:rStyle w:val="Strong"/>
          <w:rFonts w:ascii="Arial" w:hAnsi="Arial" w:cs="Arial"/>
          <w:color w:val="000000"/>
          <w:sz w:val="22"/>
          <w:szCs w:val="22"/>
          <w:shd w:val="clear" w:color="auto" w:fill="FFFFFF"/>
        </w:rPr>
        <w:t xml:space="preserve"> roka u kome je Viši disciplinski sud dužan da odluči o podnijet</w:t>
      </w:r>
      <w:r>
        <w:rPr>
          <w:rStyle w:val="Strong"/>
          <w:rFonts w:ascii="Arial" w:hAnsi="Arial" w:cs="Arial"/>
          <w:color w:val="000000"/>
          <w:sz w:val="22"/>
          <w:szCs w:val="22"/>
          <w:shd w:val="clear" w:color="auto" w:fill="FFFFFF"/>
        </w:rPr>
        <w:t>oj žalbi, trebalo bi propisati</w:t>
      </w:r>
      <w:r w:rsidRPr="001F4E7B">
        <w:rPr>
          <w:rStyle w:val="Strong"/>
          <w:rFonts w:ascii="Arial" w:hAnsi="Arial" w:cs="Arial"/>
          <w:color w:val="000000"/>
          <w:sz w:val="22"/>
          <w:szCs w:val="22"/>
          <w:shd w:val="clear" w:color="auto" w:fill="FFFFFF"/>
        </w:rPr>
        <w:t xml:space="preserve"> i rok u kome je prvostepeni disciplinski sud dužan da donese odluku po podignutoj optužnici Disciplinskog tužioca, imajući u vidu da i predugo tr</w:t>
      </w:r>
      <w:r>
        <w:rPr>
          <w:rStyle w:val="Strong"/>
          <w:rFonts w:ascii="Arial" w:hAnsi="Arial" w:cs="Arial"/>
          <w:color w:val="000000"/>
          <w:sz w:val="22"/>
          <w:szCs w:val="22"/>
          <w:shd w:val="clear" w:color="auto" w:fill="FFFFFF"/>
        </w:rPr>
        <w:t xml:space="preserve">ajanje postupka pred tim sudom može dovesti do zastarjelosti. </w:t>
      </w:r>
    </w:p>
    <w:p w:rsidR="00701B38" w:rsidRDefault="00701B38" w:rsidP="00701B38">
      <w:pPr>
        <w:pStyle w:val="NormalWeb"/>
        <w:numPr>
          <w:ilvl w:val="0"/>
          <w:numId w:val="22"/>
        </w:numPr>
        <w:spacing w:before="375" w:after="0" w:line="240" w:lineRule="auto"/>
        <w:ind w:right="9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O</w:t>
      </w:r>
      <w:r w:rsidRPr="001F4E7B">
        <w:rPr>
          <w:rStyle w:val="Strong"/>
          <w:rFonts w:ascii="Arial" w:hAnsi="Arial" w:cs="Arial"/>
          <w:color w:val="000000"/>
          <w:sz w:val="22"/>
          <w:szCs w:val="22"/>
          <w:shd w:val="clear" w:color="auto" w:fill="FFFFFF"/>
        </w:rPr>
        <w:t>dredbe Statuta precizirati navođenjem konkretnih razloga iz kojih se disciplinskom tužiocu i sudijama disciplinskog suda može opozvati funkcija,</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između ostalo</w:t>
      </w:r>
      <w:r>
        <w:rPr>
          <w:rStyle w:val="Strong"/>
          <w:rFonts w:ascii="Arial" w:hAnsi="Arial" w:cs="Arial"/>
          <w:color w:val="000000"/>
          <w:sz w:val="22"/>
          <w:szCs w:val="22"/>
          <w:shd w:val="clear" w:color="auto" w:fill="FFFFFF"/>
        </w:rPr>
        <w:t>g i u slučaju nastupanja zastarjelosti pokretanja ili</w:t>
      </w:r>
      <w:r w:rsidRPr="001F4E7B">
        <w:rPr>
          <w:rStyle w:val="Strong"/>
          <w:rFonts w:ascii="Arial" w:hAnsi="Arial" w:cs="Arial"/>
          <w:color w:val="000000"/>
          <w:sz w:val="22"/>
          <w:szCs w:val="22"/>
          <w:shd w:val="clear" w:color="auto" w:fill="FFFFFF"/>
        </w:rPr>
        <w:t xml:space="preserve"> vođenja postupka</w:t>
      </w:r>
      <w:r>
        <w:rPr>
          <w:rStyle w:val="Strong"/>
          <w:rFonts w:ascii="Arial" w:hAnsi="Arial" w:cs="Arial"/>
          <w:color w:val="000000"/>
          <w:sz w:val="22"/>
          <w:szCs w:val="22"/>
          <w:shd w:val="clear" w:color="auto" w:fill="FFFFFF"/>
        </w:rPr>
        <w:t>, a</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zbog neefikasnog postupanja disciplinskih organa.</w:t>
      </w:r>
    </w:p>
    <w:p w:rsidR="00701B38" w:rsidRPr="00956D90" w:rsidRDefault="00701B38" w:rsidP="00701B38">
      <w:pPr>
        <w:pStyle w:val="NormalWeb"/>
        <w:numPr>
          <w:ilvl w:val="0"/>
          <w:numId w:val="22"/>
        </w:numPr>
        <w:spacing w:before="375" w:after="0" w:line="240" w:lineRule="auto"/>
        <w:ind w:right="95"/>
        <w:jc w:val="both"/>
        <w:rPr>
          <w:rStyle w:val="Strong"/>
          <w:rFonts w:ascii="Arial" w:hAnsi="Arial" w:cs="Arial"/>
          <w:b w:val="0"/>
          <w:color w:val="000000"/>
          <w:sz w:val="22"/>
          <w:szCs w:val="22"/>
          <w:shd w:val="clear" w:color="auto" w:fill="FFFFFF"/>
        </w:rPr>
      </w:pPr>
      <w:r w:rsidRPr="00956D90">
        <w:rPr>
          <w:rStyle w:val="Strong"/>
          <w:rFonts w:ascii="Arial" w:hAnsi="Arial" w:cs="Arial"/>
          <w:color w:val="000000"/>
          <w:sz w:val="22"/>
          <w:szCs w:val="22"/>
          <w:shd w:val="clear" w:color="auto" w:fill="FFFFFF"/>
        </w:rPr>
        <w:t>Potrebno je obezbijediti j</w:t>
      </w:r>
      <w:r>
        <w:rPr>
          <w:rStyle w:val="Strong"/>
          <w:rFonts w:ascii="Arial" w:hAnsi="Arial" w:cs="Arial"/>
          <w:color w:val="000000"/>
          <w:sz w:val="22"/>
          <w:szCs w:val="22"/>
          <w:shd w:val="clear" w:color="auto" w:fill="FFFFFF"/>
        </w:rPr>
        <w:t>ednakost strana</w:t>
      </w:r>
      <w:r w:rsidRPr="00956D90">
        <w:rPr>
          <w:rStyle w:val="Strong"/>
          <w:rFonts w:ascii="Arial" w:hAnsi="Arial" w:cs="Arial"/>
          <w:color w:val="000000"/>
          <w:sz w:val="22"/>
          <w:szCs w:val="22"/>
          <w:shd w:val="clear" w:color="auto" w:fill="FFFFFF"/>
        </w:rPr>
        <w:t xml:space="preserve"> u disciplinskom postupku, tako što će Disciplinski tužilac</w:t>
      </w:r>
      <w:r w:rsidRPr="00956D90">
        <w:rPr>
          <w:rStyle w:val="Strong"/>
          <w:rFonts w:ascii="Arial" w:hAnsi="Arial" w:cs="Arial"/>
          <w:i/>
          <w:color w:val="000000"/>
          <w:sz w:val="22"/>
          <w:szCs w:val="22"/>
          <w:shd w:val="clear" w:color="auto" w:fill="FFFFFF"/>
        </w:rPr>
        <w:t xml:space="preserve"> </w:t>
      </w:r>
      <w:r w:rsidRPr="00956D90">
        <w:rPr>
          <w:rStyle w:val="Strong"/>
          <w:rFonts w:ascii="Arial" w:hAnsi="Arial" w:cs="Arial"/>
          <w:color w:val="000000"/>
          <w:sz w:val="22"/>
          <w:szCs w:val="22"/>
          <w:shd w:val="clear" w:color="auto" w:fill="FFFFFF"/>
        </w:rPr>
        <w:t>aktivnije učestvovati u preduzimanju</w:t>
      </w:r>
      <w:r>
        <w:rPr>
          <w:rStyle w:val="Strong"/>
          <w:rFonts w:ascii="Arial" w:hAnsi="Arial" w:cs="Arial"/>
          <w:color w:val="000000"/>
          <w:sz w:val="22"/>
          <w:szCs w:val="22"/>
          <w:shd w:val="clear" w:color="auto" w:fill="FFFFFF"/>
        </w:rPr>
        <w:t xml:space="preserve"> izviđajnih radnji</w:t>
      </w:r>
      <w:r w:rsidRPr="00956D90">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i </w:t>
      </w:r>
      <w:r w:rsidRPr="00956D90">
        <w:rPr>
          <w:rStyle w:val="Strong"/>
          <w:rFonts w:ascii="Arial" w:hAnsi="Arial" w:cs="Arial"/>
          <w:color w:val="000000"/>
          <w:sz w:val="22"/>
          <w:szCs w:val="22"/>
          <w:shd w:val="clear" w:color="auto" w:fill="FFFFFF"/>
        </w:rPr>
        <w:t xml:space="preserve">tražiti </w:t>
      </w:r>
      <w:r>
        <w:rPr>
          <w:rStyle w:val="Strong"/>
          <w:rFonts w:ascii="Arial" w:hAnsi="Arial" w:cs="Arial"/>
          <w:color w:val="000000"/>
          <w:sz w:val="22"/>
          <w:szCs w:val="22"/>
          <w:shd w:val="clear" w:color="auto" w:fill="FFFFFF"/>
        </w:rPr>
        <w:t xml:space="preserve">od podnosilaca da dopune prijavu </w:t>
      </w:r>
      <w:r w:rsidRPr="00956D90">
        <w:rPr>
          <w:rStyle w:val="Strong"/>
          <w:rFonts w:ascii="Arial" w:hAnsi="Arial" w:cs="Arial"/>
          <w:color w:val="000000"/>
          <w:sz w:val="22"/>
          <w:szCs w:val="22"/>
          <w:shd w:val="clear" w:color="auto" w:fill="FFFFFF"/>
        </w:rPr>
        <w:t>dokaz</w:t>
      </w:r>
      <w:r>
        <w:rPr>
          <w:rStyle w:val="Strong"/>
          <w:rFonts w:ascii="Arial" w:hAnsi="Arial" w:cs="Arial"/>
          <w:color w:val="000000"/>
          <w:sz w:val="22"/>
          <w:szCs w:val="22"/>
          <w:shd w:val="clear" w:color="auto" w:fill="FFFFFF"/>
        </w:rPr>
        <w:t>im</w:t>
      </w:r>
      <w:r w:rsidRPr="00956D90">
        <w:rPr>
          <w:rStyle w:val="Strong"/>
          <w:rFonts w:ascii="Arial" w:hAnsi="Arial" w:cs="Arial"/>
          <w:color w:val="000000"/>
          <w:sz w:val="22"/>
          <w:szCs w:val="22"/>
          <w:shd w:val="clear" w:color="auto" w:fill="FFFFFF"/>
        </w:rPr>
        <w:t>a kojima se mogu potvrditi</w:t>
      </w:r>
      <w:r>
        <w:rPr>
          <w:rStyle w:val="Strong"/>
          <w:rFonts w:ascii="Arial" w:hAnsi="Arial" w:cs="Arial"/>
          <w:color w:val="000000"/>
          <w:sz w:val="22"/>
          <w:szCs w:val="22"/>
          <w:shd w:val="clear" w:color="auto" w:fill="FFFFFF"/>
        </w:rPr>
        <w:t xml:space="preserve"> iznijeti</w:t>
      </w:r>
      <w:r w:rsidRPr="00956D90">
        <w:rPr>
          <w:rStyle w:val="Strong"/>
          <w:rFonts w:ascii="Arial" w:hAnsi="Arial" w:cs="Arial"/>
          <w:color w:val="000000"/>
          <w:sz w:val="22"/>
          <w:szCs w:val="22"/>
          <w:shd w:val="clear" w:color="auto" w:fill="FFFFFF"/>
        </w:rPr>
        <w:t xml:space="preserve"> navodi, ako </w:t>
      </w:r>
      <w:r>
        <w:rPr>
          <w:rStyle w:val="Strong"/>
          <w:rFonts w:ascii="Arial" w:hAnsi="Arial" w:cs="Arial"/>
          <w:color w:val="000000"/>
          <w:sz w:val="22"/>
          <w:szCs w:val="22"/>
          <w:shd w:val="clear" w:color="auto" w:fill="FFFFFF"/>
        </w:rPr>
        <w:t xml:space="preserve">ih već nisu priložili. </w:t>
      </w:r>
    </w:p>
    <w:p w:rsidR="00701B38"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sidRPr="00956D90">
        <w:rPr>
          <w:rStyle w:val="Strong"/>
          <w:rFonts w:ascii="Arial" w:hAnsi="Arial" w:cs="Arial"/>
          <w:color w:val="000000"/>
          <w:sz w:val="22"/>
          <w:szCs w:val="22"/>
          <w:shd w:val="clear" w:color="auto" w:fill="FFFFFF"/>
        </w:rPr>
        <w:t xml:space="preserve">U cilju unapređenja uvjerljivosti i transparentnosti odlučivanja, obrazloženja odluka bi trebalo unaprijediti tako da </w:t>
      </w:r>
      <w:r>
        <w:rPr>
          <w:rStyle w:val="Strong"/>
          <w:rFonts w:ascii="Arial" w:hAnsi="Arial" w:cs="Arial"/>
          <w:color w:val="000000"/>
          <w:sz w:val="22"/>
          <w:szCs w:val="22"/>
          <w:shd w:val="clear" w:color="auto" w:fill="FFFFFF"/>
        </w:rPr>
        <w:t xml:space="preserve">i Disciplinski </w:t>
      </w:r>
      <w:r w:rsidRPr="00956D90">
        <w:rPr>
          <w:rStyle w:val="Strong"/>
          <w:rFonts w:ascii="Arial" w:hAnsi="Arial" w:cs="Arial"/>
          <w:color w:val="000000"/>
          <w:sz w:val="22"/>
          <w:szCs w:val="22"/>
          <w:shd w:val="clear" w:color="auto" w:fill="FFFFFF"/>
        </w:rPr>
        <w:t xml:space="preserve">tužilac u obrazloženju oduke </w:t>
      </w:r>
      <w:r>
        <w:rPr>
          <w:rStyle w:val="Strong"/>
          <w:rFonts w:ascii="Arial" w:hAnsi="Arial" w:cs="Arial"/>
          <w:color w:val="000000"/>
          <w:sz w:val="22"/>
          <w:szCs w:val="22"/>
          <w:shd w:val="clear" w:color="auto" w:fill="FFFFFF"/>
        </w:rPr>
        <w:t xml:space="preserve">kojom odbacuje prijavu </w:t>
      </w:r>
      <w:r w:rsidRPr="00956D90">
        <w:rPr>
          <w:rStyle w:val="Strong"/>
          <w:rFonts w:ascii="Arial" w:hAnsi="Arial" w:cs="Arial"/>
          <w:color w:val="000000"/>
          <w:sz w:val="22"/>
          <w:szCs w:val="22"/>
          <w:shd w:val="clear" w:color="auto" w:fill="FFFFFF"/>
        </w:rPr>
        <w:t xml:space="preserve">da jasan pregled dokaza koje je cijenio, činjenica koje je utvrdio iz svakog pojedinačnog dokaza, </w:t>
      </w:r>
      <w:r>
        <w:rPr>
          <w:rStyle w:val="Strong"/>
          <w:rFonts w:ascii="Arial" w:hAnsi="Arial" w:cs="Arial"/>
          <w:color w:val="000000"/>
          <w:sz w:val="22"/>
          <w:szCs w:val="22"/>
          <w:shd w:val="clear" w:color="auto" w:fill="FFFFFF"/>
        </w:rPr>
        <w:t xml:space="preserve">odnosno da jasno </w:t>
      </w:r>
      <w:r w:rsidRPr="00956D90">
        <w:rPr>
          <w:rStyle w:val="Strong"/>
          <w:rFonts w:ascii="Arial" w:hAnsi="Arial" w:cs="Arial"/>
          <w:color w:val="000000"/>
          <w:sz w:val="22"/>
          <w:szCs w:val="22"/>
          <w:shd w:val="clear" w:color="auto" w:fill="FFFFFF"/>
        </w:rPr>
        <w:t xml:space="preserve">navede </w:t>
      </w:r>
      <w:r>
        <w:rPr>
          <w:rStyle w:val="Strong"/>
          <w:rFonts w:ascii="Arial" w:hAnsi="Arial" w:cs="Arial"/>
          <w:color w:val="000000"/>
          <w:sz w:val="22"/>
          <w:szCs w:val="22"/>
          <w:shd w:val="clear" w:color="auto" w:fill="FFFFFF"/>
        </w:rPr>
        <w:t>zašto</w:t>
      </w:r>
      <w:r w:rsidRPr="00956D90">
        <w:rPr>
          <w:rStyle w:val="Strong"/>
          <w:rFonts w:ascii="Arial" w:hAnsi="Arial" w:cs="Arial"/>
          <w:color w:val="000000"/>
          <w:sz w:val="22"/>
          <w:szCs w:val="22"/>
          <w:shd w:val="clear" w:color="auto" w:fill="FFFFFF"/>
        </w:rPr>
        <w:t xml:space="preserve"> nije mogao prihvati</w:t>
      </w:r>
      <w:r>
        <w:rPr>
          <w:rStyle w:val="Strong"/>
          <w:rFonts w:ascii="Arial" w:hAnsi="Arial" w:cs="Arial"/>
          <w:color w:val="000000"/>
          <w:sz w:val="22"/>
          <w:szCs w:val="22"/>
          <w:shd w:val="clear" w:color="auto" w:fill="FFFFFF"/>
        </w:rPr>
        <w:t>ti prijavu kao osnovanu, i</w:t>
      </w:r>
      <w:r w:rsidRPr="00956D90">
        <w:rPr>
          <w:rStyle w:val="Strong"/>
          <w:rFonts w:ascii="Arial" w:hAnsi="Arial" w:cs="Arial"/>
          <w:color w:val="000000"/>
          <w:sz w:val="22"/>
          <w:szCs w:val="22"/>
          <w:shd w:val="clear" w:color="auto" w:fill="FFFFFF"/>
        </w:rPr>
        <w:t xml:space="preserve"> koje konkretno dokaze nije uzeo u obzir kao relevantne. </w:t>
      </w:r>
    </w:p>
    <w:p w:rsidR="00701B38"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sidRPr="00DA0D1A">
        <w:rPr>
          <w:rFonts w:ascii="Arial" w:hAnsi="Arial" w:cs="Arial"/>
          <w:bCs/>
          <w:color w:val="000000"/>
          <w:sz w:val="22"/>
          <w:szCs w:val="22"/>
          <w:shd w:val="clear" w:color="auto" w:fill="FFFFFF"/>
        </w:rPr>
        <w:t xml:space="preserve">Statutom komore propisati obavezu </w:t>
      </w:r>
      <w:r>
        <w:rPr>
          <w:rFonts w:ascii="Arial" w:hAnsi="Arial" w:cs="Arial"/>
          <w:bCs/>
          <w:color w:val="000000"/>
          <w:sz w:val="22"/>
          <w:szCs w:val="22"/>
          <w:shd w:val="clear" w:color="auto" w:fill="FFFFFF"/>
        </w:rPr>
        <w:t xml:space="preserve">advokata da </w:t>
      </w:r>
      <w:r w:rsidRPr="00DA0D1A">
        <w:rPr>
          <w:rFonts w:ascii="Arial" w:hAnsi="Arial" w:cs="Arial"/>
          <w:bCs/>
          <w:color w:val="000000"/>
          <w:sz w:val="22"/>
          <w:szCs w:val="22"/>
          <w:shd w:val="clear" w:color="auto" w:fill="FFFFFF"/>
        </w:rPr>
        <w:t>dostav</w:t>
      </w:r>
      <w:r>
        <w:rPr>
          <w:rFonts w:ascii="Arial" w:hAnsi="Arial" w:cs="Arial"/>
          <w:bCs/>
          <w:color w:val="000000"/>
          <w:sz w:val="22"/>
          <w:szCs w:val="22"/>
          <w:shd w:val="clear" w:color="auto" w:fill="FFFFFF"/>
        </w:rPr>
        <w:t>i</w:t>
      </w:r>
      <w:r w:rsidRPr="00DA0D1A">
        <w:rPr>
          <w:rFonts w:ascii="Arial" w:hAnsi="Arial" w:cs="Arial"/>
          <w:bCs/>
          <w:color w:val="000000"/>
          <w:sz w:val="22"/>
          <w:szCs w:val="22"/>
          <w:shd w:val="clear" w:color="auto" w:fill="FFFFFF"/>
        </w:rPr>
        <w:t xml:space="preserve"> polis</w:t>
      </w:r>
      <w:r>
        <w:rPr>
          <w:rFonts w:ascii="Arial" w:hAnsi="Arial" w:cs="Arial"/>
          <w:bCs/>
          <w:color w:val="000000"/>
          <w:sz w:val="22"/>
          <w:szCs w:val="22"/>
          <w:shd w:val="clear" w:color="auto" w:fill="FFFFFF"/>
        </w:rPr>
        <w:t>u</w:t>
      </w:r>
      <w:r w:rsidRPr="00DA0D1A">
        <w:rPr>
          <w:rFonts w:ascii="Arial" w:hAnsi="Arial" w:cs="Arial"/>
          <w:bCs/>
          <w:color w:val="000000"/>
          <w:sz w:val="22"/>
          <w:szCs w:val="22"/>
          <w:shd w:val="clear" w:color="auto" w:fill="FFFFFF"/>
        </w:rPr>
        <w:t xml:space="preserve"> osiguranja</w:t>
      </w:r>
      <w:r>
        <w:rPr>
          <w:rFonts w:ascii="Arial" w:hAnsi="Arial" w:cs="Arial"/>
          <w:bCs/>
          <w:color w:val="000000"/>
          <w:sz w:val="22"/>
          <w:szCs w:val="22"/>
          <w:shd w:val="clear" w:color="auto" w:fill="FFFFFF"/>
        </w:rPr>
        <w:t xml:space="preserve"> </w:t>
      </w:r>
      <w:r w:rsidRPr="00DA0D1A">
        <w:rPr>
          <w:rFonts w:ascii="Arial" w:hAnsi="Arial" w:cs="Arial"/>
          <w:bCs/>
          <w:color w:val="000000"/>
          <w:sz w:val="22"/>
          <w:szCs w:val="22"/>
          <w:shd w:val="clear" w:color="auto" w:fill="FFFFFF"/>
        </w:rPr>
        <w:t>Advokatskoj komori prije</w:t>
      </w:r>
      <w:r>
        <w:rPr>
          <w:rFonts w:ascii="Arial" w:hAnsi="Arial" w:cs="Arial"/>
          <w:bCs/>
          <w:color w:val="000000"/>
          <w:sz w:val="22"/>
          <w:szCs w:val="22"/>
          <w:shd w:val="clear" w:color="auto" w:fill="FFFFFF"/>
        </w:rPr>
        <w:t xml:space="preserve"> nego što mu se</w:t>
      </w:r>
      <w:r w:rsidRPr="00DA0D1A">
        <w:rPr>
          <w:rFonts w:ascii="Arial" w:hAnsi="Arial" w:cs="Arial"/>
          <w:bCs/>
          <w:color w:val="000000"/>
          <w:sz w:val="22"/>
          <w:szCs w:val="22"/>
          <w:shd w:val="clear" w:color="auto" w:fill="FFFFFF"/>
        </w:rPr>
        <w:t xml:space="preserve"> izda advokatsk</w:t>
      </w:r>
      <w:r>
        <w:rPr>
          <w:rFonts w:ascii="Arial" w:hAnsi="Arial" w:cs="Arial"/>
          <w:bCs/>
          <w:color w:val="000000"/>
          <w:sz w:val="22"/>
          <w:szCs w:val="22"/>
          <w:shd w:val="clear" w:color="auto" w:fill="FFFFFF"/>
        </w:rPr>
        <w:t>a</w:t>
      </w:r>
      <w:r w:rsidRPr="00DA0D1A">
        <w:rPr>
          <w:rFonts w:ascii="Arial" w:hAnsi="Arial" w:cs="Arial"/>
          <w:bCs/>
          <w:color w:val="000000"/>
          <w:sz w:val="22"/>
          <w:szCs w:val="22"/>
          <w:shd w:val="clear" w:color="auto" w:fill="FFFFFF"/>
        </w:rPr>
        <w:t xml:space="preserve"> legitimacij</w:t>
      </w:r>
      <w:r>
        <w:rPr>
          <w:rFonts w:ascii="Arial" w:hAnsi="Arial" w:cs="Arial"/>
          <w:bCs/>
          <w:color w:val="000000"/>
          <w:sz w:val="22"/>
          <w:szCs w:val="22"/>
          <w:shd w:val="clear" w:color="auto" w:fill="FFFFFF"/>
        </w:rPr>
        <w:t>a</w:t>
      </w:r>
      <w:r w:rsidRPr="00DA0D1A">
        <w:rPr>
          <w:rStyle w:val="Strong"/>
          <w:rFonts w:ascii="Arial" w:hAnsi="Arial" w:cs="Arial"/>
          <w:color w:val="000000"/>
          <w:sz w:val="22"/>
          <w:szCs w:val="22"/>
          <w:shd w:val="clear" w:color="auto" w:fill="FFFFFF"/>
        </w:rPr>
        <w:t>.</w:t>
      </w:r>
      <w:r>
        <w:rPr>
          <w:rStyle w:val="Strong"/>
          <w:rFonts w:ascii="Arial" w:hAnsi="Arial" w:cs="Arial"/>
          <w:color w:val="000000"/>
          <w:sz w:val="22"/>
          <w:szCs w:val="22"/>
          <w:shd w:val="clear" w:color="auto" w:fill="FFFFFF"/>
        </w:rPr>
        <w:t xml:space="preserve"> Komora treba da obezbijedi vođenje evidencije i da od advokata zahtijeva i podatke o produžavanju polise osiguranja,</w:t>
      </w:r>
    </w:p>
    <w:p w:rsidR="00701B38" w:rsidRPr="00FB4258" w:rsidRDefault="00701B38" w:rsidP="00701B38">
      <w:pPr>
        <w:pStyle w:val="NormalWeb"/>
        <w:spacing w:before="375" w:after="375"/>
        <w:ind w:left="360"/>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ili</w:t>
      </w:r>
    </w:p>
    <w:p w:rsidR="00701B38" w:rsidRPr="00C035E0"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 xml:space="preserve">Zakonom ili Statutom predvidjeti da su advokati koji se prvi put ili ponovno upisuju u Komoru dužni da u roku od 30 dana od dana izdavanja Rješenja o upisu u Imenik advokata, dostave Komori dokaz o ispunjenju obaveze osiguranja od profesionalne odgovornosti, pod prijetnjom automatskog brisanja iz Imenika Advokata protekom tog roka. Takođe predvijdjeti obavezu upisanih advokata da najmanje jednom godišnje, odnosno na poziv Komore, u roku koji Komora odredi, dostavljaju dokaz o produženju polise osiguranje, pod prijetnjom brisanja iz Komore. </w:t>
      </w:r>
    </w:p>
    <w:p w:rsidR="00701B38" w:rsidRPr="00CB367D" w:rsidRDefault="00701B38" w:rsidP="00701B38">
      <w:pPr>
        <w:pStyle w:val="NormalWeb"/>
        <w:numPr>
          <w:ilvl w:val="0"/>
          <w:numId w:val="22"/>
        </w:numPr>
        <w:spacing w:before="375" w:after="375" w:line="240" w:lineRule="auto"/>
        <w:jc w:val="both"/>
        <w:rPr>
          <w:rStyle w:val="Strong"/>
          <w:rFonts w:ascii="Arial" w:hAnsi="Arial" w:cs="Arial"/>
          <w:bCs w:val="0"/>
          <w:color w:val="000000" w:themeColor="text1"/>
          <w:sz w:val="22"/>
          <w:szCs w:val="22"/>
          <w:lang w:val="en-US"/>
        </w:rPr>
      </w:pPr>
      <w:r w:rsidRPr="00CB367D">
        <w:rPr>
          <w:rStyle w:val="Strong"/>
          <w:rFonts w:ascii="Arial" w:hAnsi="Arial" w:cs="Arial"/>
          <w:color w:val="000000"/>
          <w:sz w:val="22"/>
          <w:szCs w:val="22"/>
          <w:shd w:val="clear" w:color="auto" w:fill="FFFFFF"/>
        </w:rPr>
        <w:t>Advokatska komora treba više da učini da unaprijedi informisanje</w:t>
      </w:r>
      <w:r>
        <w:rPr>
          <w:rStyle w:val="Strong"/>
          <w:rFonts w:ascii="Arial" w:hAnsi="Arial" w:cs="Arial"/>
          <w:color w:val="000000"/>
          <w:sz w:val="22"/>
          <w:szCs w:val="22"/>
          <w:shd w:val="clear" w:color="auto" w:fill="FFFFFF"/>
        </w:rPr>
        <w:t xml:space="preserve"> građana, </w:t>
      </w:r>
      <w:r w:rsidRPr="00CB367D">
        <w:rPr>
          <w:rStyle w:val="Strong"/>
          <w:rFonts w:ascii="Arial" w:hAnsi="Arial" w:cs="Arial"/>
          <w:color w:val="000000"/>
          <w:sz w:val="22"/>
          <w:szCs w:val="22"/>
          <w:shd w:val="clear" w:color="auto" w:fill="FFFFFF"/>
        </w:rPr>
        <w:t>advokatskih klijenata</w:t>
      </w:r>
      <w:r>
        <w:rPr>
          <w:rStyle w:val="Strong"/>
          <w:rFonts w:ascii="Arial" w:hAnsi="Arial" w:cs="Arial"/>
          <w:color w:val="000000"/>
          <w:sz w:val="22"/>
          <w:szCs w:val="22"/>
          <w:shd w:val="clear" w:color="auto" w:fill="FFFFFF"/>
        </w:rPr>
        <w:t>,</w:t>
      </w:r>
      <w:r w:rsidRPr="00CB367D">
        <w:rPr>
          <w:rStyle w:val="Strong"/>
          <w:rFonts w:ascii="Arial" w:hAnsi="Arial" w:cs="Arial"/>
          <w:color w:val="000000"/>
          <w:sz w:val="22"/>
          <w:szCs w:val="22"/>
          <w:shd w:val="clear" w:color="auto" w:fill="FFFFFF"/>
        </w:rPr>
        <w:t xml:space="preserve"> o njihovom pravu da podnose pritužbe na rad advokata i načinu na koji mogu da ga ostvare, kao i o stvarnim obavezama advokata prema klijentima.</w:t>
      </w:r>
      <w:r w:rsidRPr="00956D90">
        <w:rPr>
          <w:rStyle w:val="Strong"/>
          <w:rFonts w:ascii="Arial" w:hAnsi="Arial" w:cs="Arial"/>
          <w:color w:val="000000"/>
          <w:sz w:val="22"/>
          <w:szCs w:val="22"/>
          <w:shd w:val="clear" w:color="auto" w:fill="FFFFFF"/>
        </w:rPr>
        <w:t xml:space="preserve"> </w:t>
      </w:r>
      <w:r w:rsidRPr="00CB367D">
        <w:rPr>
          <w:rStyle w:val="Strong"/>
          <w:rFonts w:ascii="Arial" w:hAnsi="Arial" w:cs="Arial"/>
          <w:color w:val="000000"/>
          <w:sz w:val="22"/>
          <w:szCs w:val="22"/>
          <w:shd w:val="clear" w:color="auto" w:fill="FFFFFF"/>
        </w:rPr>
        <w:t xml:space="preserve">Jedno jednostavno rješenje bi bilo da se na internet stranici Advokatske komore objavi formular prijave i/ili uputstvo za podnošenje prijave protiv advokata zbog kršenja profesionalne etike, zajedno sa grupisanim pravima i obavezama advokata na osnovu Zakona o advokaturi, Statuta </w:t>
      </w:r>
      <w:r w:rsidRPr="00CB367D">
        <w:rPr>
          <w:rStyle w:val="Strong"/>
          <w:rFonts w:ascii="Arial" w:hAnsi="Arial" w:cs="Arial"/>
          <w:color w:val="000000"/>
          <w:sz w:val="22"/>
          <w:szCs w:val="22"/>
          <w:shd w:val="clear" w:color="auto" w:fill="FFFFFF"/>
        </w:rPr>
        <w:lastRenderedPageBreak/>
        <w:t>Advokatske komore i Kodeks</w:t>
      </w:r>
      <w:r>
        <w:rPr>
          <w:rStyle w:val="Strong"/>
          <w:rFonts w:ascii="Arial" w:hAnsi="Arial" w:cs="Arial"/>
          <w:color w:val="000000"/>
          <w:sz w:val="22"/>
          <w:szCs w:val="22"/>
          <w:shd w:val="clear" w:color="auto" w:fill="FFFFFF"/>
        </w:rPr>
        <w:t>a profesionalne etike advokata, uz upozorenje</w:t>
      </w:r>
      <w:r w:rsidRPr="00CB367D">
        <w:rPr>
          <w:rStyle w:val="Strong"/>
          <w:rFonts w:ascii="Arial" w:hAnsi="Arial" w:cs="Arial"/>
          <w:color w:val="000000"/>
          <w:sz w:val="22"/>
          <w:szCs w:val="22"/>
          <w:shd w:val="clear" w:color="auto" w:fill="FFFFFF"/>
        </w:rPr>
        <w:t xml:space="preserve"> na rok za podnošenje takve prijave.</w:t>
      </w:r>
    </w:p>
    <w:p w:rsidR="00701B38" w:rsidRPr="0030430B" w:rsidRDefault="00701B38" w:rsidP="00701B38">
      <w:pPr>
        <w:jc w:val="both"/>
        <w:rPr>
          <w:rFonts w:ascii="Arial" w:hAnsi="Arial" w:cs="Arial"/>
          <w:b/>
          <w:sz w:val="24"/>
          <w:szCs w:val="28"/>
          <w:lang w:val="sr-Latn-ME"/>
        </w:rPr>
      </w:pPr>
      <w:r w:rsidRPr="001F4E7B">
        <w:rPr>
          <w:rStyle w:val="Strong"/>
          <w:rFonts w:ascii="Arial" w:hAnsi="Arial" w:cs="Arial"/>
          <w:color w:val="000000"/>
          <w:shd w:val="clear" w:color="auto" w:fill="FFFFFF"/>
        </w:rPr>
        <w:t>Građani bi trebalo da koriste svoje pravo da traže advokatu izdavanje priznanice prilikom izmirenja naknade ili bilo kog drugog troška koji je vezan za zastupanje, da insistiraju na izdavanju računa i njegovom plaćanju preko bankovnih računa, na potpisivanju zapisnika o predaji i pre</w:t>
      </w:r>
      <w:r>
        <w:rPr>
          <w:rStyle w:val="Strong"/>
          <w:rFonts w:ascii="Arial" w:hAnsi="Arial" w:cs="Arial"/>
          <w:color w:val="000000"/>
          <w:shd w:val="clear" w:color="auto" w:fill="FFFFFF"/>
        </w:rPr>
        <w:t>uzimanju dokumentacije, kao i</w:t>
      </w:r>
      <w:r w:rsidRPr="001F4E7B">
        <w:rPr>
          <w:rStyle w:val="Strong"/>
          <w:rFonts w:ascii="Arial" w:hAnsi="Arial" w:cs="Arial"/>
          <w:color w:val="000000"/>
          <w:shd w:val="clear" w:color="auto" w:fill="FFFFFF"/>
        </w:rPr>
        <w:t xml:space="preserve"> na pisanom obraćanju u svim slučajevima </w:t>
      </w:r>
      <w:r>
        <w:rPr>
          <w:rStyle w:val="Strong"/>
          <w:rFonts w:ascii="Arial" w:hAnsi="Arial" w:cs="Arial"/>
          <w:color w:val="000000"/>
          <w:shd w:val="clear" w:color="auto" w:fill="FFFFFF"/>
        </w:rPr>
        <w:t xml:space="preserve">u kojima dostavljaju nove činjenice od značaja za vođenje postupka ili daju uputstva za postupanje. </w:t>
      </w:r>
      <w:r w:rsidRPr="001A4128">
        <w:rPr>
          <w:rStyle w:val="Strong"/>
          <w:rFonts w:ascii="Arial" w:hAnsi="Arial" w:cs="Arial"/>
          <w:color w:val="000000"/>
          <w:shd w:val="clear" w:color="auto" w:fill="FFFFFF"/>
        </w:rPr>
        <w:t xml:space="preserve">Stranke treba da znaju i da advokat nije dužan da ih zastupa do kraja postupka, ako ima opravdan razlog za opoziv punomoćja, </w:t>
      </w:r>
      <w:proofErr w:type="gramStart"/>
      <w:r w:rsidRPr="001A4128">
        <w:rPr>
          <w:rStyle w:val="Strong"/>
          <w:rFonts w:ascii="Arial" w:hAnsi="Arial" w:cs="Arial"/>
          <w:color w:val="000000"/>
          <w:shd w:val="clear" w:color="auto" w:fill="FFFFFF"/>
        </w:rPr>
        <w:t>ali</w:t>
      </w:r>
      <w:proofErr w:type="gramEnd"/>
      <w:r w:rsidRPr="001A4128">
        <w:rPr>
          <w:rStyle w:val="Strong"/>
          <w:rFonts w:ascii="Arial" w:hAnsi="Arial" w:cs="Arial"/>
          <w:color w:val="000000"/>
          <w:shd w:val="clear" w:color="auto" w:fill="FFFFFF"/>
        </w:rPr>
        <w:t xml:space="preserve"> </w:t>
      </w:r>
      <w:r>
        <w:rPr>
          <w:rStyle w:val="Strong"/>
          <w:rFonts w:ascii="Arial" w:hAnsi="Arial" w:cs="Arial"/>
          <w:color w:val="000000"/>
          <w:shd w:val="clear" w:color="auto" w:fill="FFFFFF"/>
        </w:rPr>
        <w:t xml:space="preserve">treba da budu </w:t>
      </w:r>
      <w:r w:rsidRPr="001A4128">
        <w:rPr>
          <w:rStyle w:val="Strong"/>
          <w:rFonts w:ascii="Arial" w:hAnsi="Arial" w:cs="Arial"/>
          <w:color w:val="000000"/>
          <w:shd w:val="clear" w:color="auto" w:fill="FFFFFF"/>
        </w:rPr>
        <w:t>upoznate</w:t>
      </w:r>
      <w:r>
        <w:rPr>
          <w:rStyle w:val="Strong"/>
          <w:rFonts w:ascii="Arial" w:hAnsi="Arial" w:cs="Arial"/>
          <w:color w:val="000000"/>
          <w:shd w:val="clear" w:color="auto" w:fill="FFFFFF"/>
        </w:rPr>
        <w:t xml:space="preserve"> i</w:t>
      </w:r>
      <w:r w:rsidRPr="001A4128">
        <w:rPr>
          <w:rStyle w:val="Strong"/>
          <w:rFonts w:ascii="Arial" w:hAnsi="Arial" w:cs="Arial"/>
          <w:color w:val="000000"/>
          <w:shd w:val="clear" w:color="auto" w:fill="FFFFFF"/>
        </w:rPr>
        <w:t xml:space="preserve"> sa posljedicama opoziva punomoćja i obavezama advokata u takvom sluč</w:t>
      </w:r>
      <w:r>
        <w:rPr>
          <w:rStyle w:val="Strong"/>
          <w:rFonts w:ascii="Arial" w:hAnsi="Arial" w:cs="Arial"/>
          <w:color w:val="000000"/>
          <w:shd w:val="clear" w:color="auto" w:fill="FFFFFF"/>
        </w:rPr>
        <w:t>aju.</w:t>
      </w:r>
    </w:p>
    <w:sectPr w:rsidR="00701B38" w:rsidRPr="0030430B" w:rsidSect="00D45FDA">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78" w:rsidRDefault="000E1978" w:rsidP="007421CD">
      <w:pPr>
        <w:spacing w:after="0" w:line="240" w:lineRule="auto"/>
      </w:pPr>
      <w:r>
        <w:separator/>
      </w:r>
    </w:p>
  </w:endnote>
  <w:endnote w:type="continuationSeparator" w:id="0">
    <w:p w:rsidR="000E1978" w:rsidRDefault="000E1978"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Roman">
    <w:altName w:val="Times"/>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421CD" w:rsidRDefault="00736684"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736684" w:rsidRPr="007421CD" w:rsidRDefault="00736684"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736684" w:rsidRPr="007421CD" w:rsidRDefault="00736684"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14:anchorId="125BBE73" wp14:editId="64A5F819">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cs="Times New Roman"/>
        <w:sz w:val="18"/>
        <w:lang w:val="sr-Cyrl-CS"/>
      </w:rPr>
      <w:t>Projekat je podržala EU posredstvom</w:t>
    </w:r>
    <w:r w:rsidRPr="007421CD">
      <w:rPr>
        <w:rFonts w:asciiTheme="majorHAnsi" w:eastAsia="Times New Roman" w:hAnsiTheme="majorHAnsi" w:cs="Times New Roman"/>
        <w:sz w:val="18"/>
        <w:lang w:val="en-US"/>
      </w:rPr>
      <w:t xml:space="preserve"> </w:t>
    </w:r>
    <w:r w:rsidRPr="007421CD">
      <w:rPr>
        <w:rFonts w:asciiTheme="majorHAnsi" w:eastAsia="Times New Roman" w:hAnsiTheme="majorHAnsi" w:cs="Times New Roman"/>
        <w:sz w:val="18"/>
        <w:lang w:val="sr-Cyrl-CS"/>
      </w:rPr>
      <w:t xml:space="preserve">Delegacije Evropske unije u Crnoj Gori </w:t>
    </w:r>
  </w:p>
  <w:p w:rsidR="00736684" w:rsidRDefault="00736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49619"/>
      <w:docPartObj>
        <w:docPartGallery w:val="Page Numbers (Bottom of Page)"/>
        <w:docPartUnique/>
      </w:docPartObj>
    </w:sdtPr>
    <w:sdtEndPr>
      <w:rPr>
        <w:noProof/>
      </w:rPr>
    </w:sdtEndPr>
    <w:sdtContent>
      <w:p w:rsidR="00662176" w:rsidRDefault="00662176">
        <w:pPr>
          <w:pStyle w:val="Footer"/>
          <w:jc w:val="right"/>
        </w:pPr>
        <w:r>
          <w:fldChar w:fldCharType="begin"/>
        </w:r>
        <w:r>
          <w:instrText xml:space="preserve"> PAGE   \* MERGEFORMAT </w:instrText>
        </w:r>
        <w:r>
          <w:fldChar w:fldCharType="separate"/>
        </w:r>
        <w:r w:rsidR="00FD150D">
          <w:rPr>
            <w:noProof/>
          </w:rPr>
          <w:t>8</w:t>
        </w:r>
        <w:r>
          <w:rPr>
            <w:noProof/>
          </w:rPr>
          <w:fldChar w:fldCharType="end"/>
        </w:r>
      </w:p>
    </w:sdtContent>
  </w:sdt>
  <w:p w:rsidR="00736684" w:rsidRPr="00F703C9" w:rsidRDefault="00736684" w:rsidP="001A7FAB">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5E0D03" w:rsidRDefault="005E0D03" w:rsidP="005E0D03">
    <w:pPr>
      <w:tabs>
        <w:tab w:val="center" w:pos="4320"/>
        <w:tab w:val="right" w:pos="8640"/>
      </w:tabs>
      <w:spacing w:after="0" w:line="240" w:lineRule="auto"/>
      <w:jc w:val="center"/>
    </w:pPr>
    <w:r>
      <w:rPr>
        <w:rFonts w:ascii="Calibri" w:hAnsi="Calibri"/>
        <w:noProof/>
        <w:lang w:val="sr-Latn-ME" w:eastAsia="sr-Latn-ME"/>
      </w:rPr>
      <w:drawing>
        <wp:anchor distT="0" distB="0" distL="114300" distR="114300" simplePos="0" relativeHeight="251676672" behindDoc="0" locked="0" layoutInCell="1" allowOverlap="1" wp14:anchorId="5D77B820" wp14:editId="54DF8DA6">
          <wp:simplePos x="0" y="0"/>
          <wp:positionH relativeFrom="column">
            <wp:posOffset>-890905</wp:posOffset>
          </wp:positionH>
          <wp:positionV relativeFrom="paragraph">
            <wp:posOffset>-163195</wp:posOffset>
          </wp:positionV>
          <wp:extent cx="1333500" cy="614869"/>
          <wp:effectExtent l="0" t="0" r="0" b="0"/>
          <wp:wrapNone/>
          <wp:docPr id="2" name="Picture 2" descr="Logo Holand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land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148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imes New Roman"/>
        <w:sz w:val="18"/>
        <w:szCs w:val="20"/>
        <w:lang w:val="en-US"/>
      </w:rPr>
      <w:t xml:space="preserve">                  Projekat NVO Akcija za ljudska prava i Centra za monitoring i istraživanje CeMI </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Ka efikasnom pravosuđu – unaprijeđenje razvoja profesija u funkciji crnogorskog pravosuđa</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 xml:space="preserve"> </w:t>
    </w:r>
    <w:r>
      <w:rPr>
        <w:rFonts w:asciiTheme="majorHAnsi" w:eastAsia="Times New Roman" w:hAnsiTheme="majorHAnsi" w:cs="Times New Roman"/>
        <w:sz w:val="18"/>
        <w:szCs w:val="20"/>
        <w:lang w:val="uz-Cyrl-UZ"/>
      </w:rPr>
      <w:t>podržava Kraljevina Holandija.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78" w:rsidRDefault="000E1978" w:rsidP="007421CD">
      <w:pPr>
        <w:spacing w:after="0" w:line="240" w:lineRule="auto"/>
      </w:pPr>
      <w:r>
        <w:separator/>
      </w:r>
    </w:p>
  </w:footnote>
  <w:footnote w:type="continuationSeparator" w:id="0">
    <w:p w:rsidR="000E1978" w:rsidRDefault="000E1978" w:rsidP="007421CD">
      <w:pPr>
        <w:spacing w:after="0" w:line="240" w:lineRule="auto"/>
      </w:pPr>
      <w:r>
        <w:continuationSeparator/>
      </w:r>
    </w:p>
  </w:footnote>
  <w:footnote w:id="1">
    <w:p w:rsidR="00701B38" w:rsidRPr="00BC4264" w:rsidRDefault="00701B38" w:rsidP="00701B38">
      <w:pPr>
        <w:pStyle w:val="FootnoteText"/>
        <w:jc w:val="both"/>
        <w:rPr>
          <w:rFonts w:ascii="Arial" w:hAnsi="Arial" w:cs="Arial"/>
          <w:sz w:val="18"/>
          <w:szCs w:val="18"/>
          <w:lang w:val="en-US"/>
        </w:rPr>
      </w:pPr>
      <w:r w:rsidRPr="00BC4264">
        <w:rPr>
          <w:rStyle w:val="FootnoteReference"/>
          <w:rFonts w:ascii="Arial" w:hAnsi="Arial" w:cs="Arial"/>
          <w:sz w:val="18"/>
          <w:szCs w:val="18"/>
        </w:rPr>
        <w:footnoteRef/>
      </w:r>
      <w:r w:rsidRPr="00BC4264">
        <w:rPr>
          <w:rFonts w:ascii="Arial" w:hAnsi="Arial" w:cs="Arial"/>
          <w:sz w:val="18"/>
          <w:szCs w:val="18"/>
        </w:rPr>
        <w:t xml:space="preserve"> </w:t>
      </w:r>
      <w:r w:rsidRPr="00BC4264">
        <w:rPr>
          <w:rFonts w:ascii="Arial" w:hAnsi="Arial" w:cs="Arial"/>
          <w:sz w:val="18"/>
          <w:szCs w:val="18"/>
          <w:lang w:val="en-US"/>
        </w:rPr>
        <w:t>Č</w:t>
      </w:r>
      <w:r>
        <w:rPr>
          <w:rFonts w:ascii="Arial" w:hAnsi="Arial" w:cs="Arial"/>
          <w:sz w:val="18"/>
          <w:szCs w:val="18"/>
          <w:lang w:val="en-US"/>
        </w:rPr>
        <w:t>lan</w:t>
      </w:r>
      <w:r w:rsidRPr="00BC4264">
        <w:rPr>
          <w:rFonts w:ascii="Arial" w:hAnsi="Arial" w:cs="Arial"/>
          <w:sz w:val="18"/>
          <w:szCs w:val="18"/>
          <w:lang w:val="en-US"/>
        </w:rPr>
        <w:t xml:space="preserve"> 21, Ustav Crne Gore, </w:t>
      </w:r>
      <w:r w:rsidRPr="00BC4264">
        <w:rPr>
          <w:rFonts w:ascii="Arial" w:hAnsi="Arial" w:cs="Arial"/>
          <w:i/>
          <w:iCs/>
          <w:sz w:val="18"/>
          <w:szCs w:val="18"/>
          <w:lang w:val="en-US"/>
        </w:rPr>
        <w:t>Sl. list CG</w:t>
      </w:r>
      <w:r w:rsidRPr="00BC4264">
        <w:rPr>
          <w:rFonts w:ascii="Arial" w:hAnsi="Arial" w:cs="Arial"/>
          <w:iCs/>
          <w:sz w:val="18"/>
          <w:szCs w:val="18"/>
          <w:lang w:val="en-US"/>
        </w:rPr>
        <w:t>, br. 1/2007 i 38/2013,</w:t>
      </w:r>
      <w:r w:rsidRPr="00BC4264">
        <w:rPr>
          <w:rFonts w:ascii="Arial" w:hAnsi="Arial" w:cs="Arial"/>
          <w:sz w:val="18"/>
          <w:szCs w:val="18"/>
          <w:lang w:val="en-US"/>
        </w:rPr>
        <w:t xml:space="preserve"> Zakon o advokaturi, </w:t>
      </w:r>
      <w:r w:rsidRPr="00BC4264">
        <w:rPr>
          <w:rFonts w:ascii="Arial" w:hAnsi="Arial" w:cs="Arial"/>
          <w:i/>
          <w:sz w:val="18"/>
          <w:szCs w:val="18"/>
          <w:lang w:val="en-US"/>
        </w:rPr>
        <w:t>Sl. list RCG</w:t>
      </w:r>
      <w:r w:rsidRPr="00BC4264">
        <w:rPr>
          <w:rFonts w:ascii="Arial" w:hAnsi="Arial" w:cs="Arial"/>
          <w:sz w:val="18"/>
          <w:szCs w:val="18"/>
          <w:lang w:val="en-US"/>
        </w:rPr>
        <w:t xml:space="preserve">, br. 79/2006 i </w:t>
      </w:r>
      <w:r>
        <w:rPr>
          <w:rFonts w:ascii="Arial" w:hAnsi="Arial" w:cs="Arial"/>
          <w:i/>
          <w:sz w:val="18"/>
          <w:szCs w:val="18"/>
          <w:lang w:val="en-US"/>
        </w:rPr>
        <w:t xml:space="preserve">Sl. </w:t>
      </w:r>
      <w:r w:rsidRPr="00BC4264">
        <w:rPr>
          <w:rFonts w:ascii="Arial" w:hAnsi="Arial" w:cs="Arial"/>
          <w:i/>
          <w:sz w:val="18"/>
          <w:szCs w:val="18"/>
          <w:lang w:val="en-US"/>
        </w:rPr>
        <w:t>list CG</w:t>
      </w:r>
      <w:r w:rsidRPr="00BC4264">
        <w:rPr>
          <w:rFonts w:ascii="Arial" w:hAnsi="Arial" w:cs="Arial"/>
          <w:sz w:val="18"/>
          <w:szCs w:val="18"/>
          <w:lang w:val="en-US"/>
        </w:rPr>
        <w:t>, br. 22/2017.</w:t>
      </w:r>
      <w:r>
        <w:rPr>
          <w:rFonts w:ascii="Arial" w:hAnsi="Arial" w:cs="Arial"/>
          <w:sz w:val="18"/>
          <w:szCs w:val="18"/>
          <w:lang w:val="en-US"/>
        </w:rPr>
        <w:t xml:space="preserve"> Zakon o advokaturi propisuje da pravna pomoć</w:t>
      </w:r>
      <w:r w:rsidRPr="00B35D41">
        <w:rPr>
          <w:rFonts w:ascii="Arial" w:hAnsi="Arial" w:cs="Arial"/>
          <w:sz w:val="18"/>
          <w:szCs w:val="18"/>
          <w:lang w:val="en-US"/>
        </w:rPr>
        <w:t xml:space="preserve"> </w:t>
      </w:r>
      <w:r w:rsidRPr="00BC4264">
        <w:rPr>
          <w:rFonts w:ascii="Arial" w:hAnsi="Arial" w:cs="Arial"/>
          <w:sz w:val="18"/>
          <w:szCs w:val="18"/>
          <w:lang w:val="en-US"/>
        </w:rPr>
        <w:t>obuhvata: 1) davanje pravnih savjeta i mišljenja; 2) sastavljanje tužbi, žalbi, molbi, predstavki i</w:t>
      </w:r>
      <w:r w:rsidRPr="00135DE9">
        <w:rPr>
          <w:rFonts w:ascii="Arial" w:hAnsi="Arial" w:cs="Arial"/>
          <w:sz w:val="18"/>
          <w:szCs w:val="18"/>
          <w:lang w:val="en-US"/>
        </w:rPr>
        <w:t xml:space="preserve"> drugih podnesaka; 3) sastavljanje ugovora, testamenata, izjava, opštih i pojedinačnih akata i drugih isprava; 4) zastupanje i odbranu fizičkih i pravnih lica pred sudovima i drugim državnim organima, privrednim društvima i drugim pravnim licima; 5) zastupanje fizičkih i pravnih lica u njihovim pravnim poslovima; 6) obavljanje drugih poslova pravne pomoći u ime i za račun fizičkih ili pravnih lica, na osnovu kojih ta lica ostvaruju neko pravo” Zakon o advokaturi, op.cit, čl. 3.</w:t>
      </w:r>
    </w:p>
  </w:footnote>
  <w:footnote w:id="2">
    <w:p w:rsidR="00701B38" w:rsidRPr="00C16406" w:rsidRDefault="00701B38" w:rsidP="00701B38">
      <w:pPr>
        <w:pStyle w:val="FootnoteText"/>
        <w:rPr>
          <w:rFonts w:ascii="Arial" w:hAnsi="Arial" w:cs="Arial"/>
          <w:sz w:val="18"/>
          <w:szCs w:val="18"/>
          <w:lang w:val="en-US"/>
        </w:rPr>
      </w:pPr>
      <w:r w:rsidRPr="00C16406">
        <w:rPr>
          <w:rStyle w:val="FootnoteReference"/>
          <w:rFonts w:ascii="Arial" w:hAnsi="Arial" w:cs="Arial"/>
          <w:sz w:val="18"/>
          <w:szCs w:val="18"/>
        </w:rPr>
        <w:footnoteRef/>
      </w:r>
      <w:r>
        <w:rPr>
          <w:rFonts w:ascii="Arial" w:hAnsi="Arial" w:cs="Arial"/>
          <w:sz w:val="18"/>
          <w:szCs w:val="18"/>
        </w:rPr>
        <w:t xml:space="preserve"> Vidi</w:t>
      </w:r>
      <w:r w:rsidRPr="00C16406">
        <w:rPr>
          <w:rFonts w:ascii="Arial" w:hAnsi="Arial" w:cs="Arial"/>
          <w:sz w:val="18"/>
          <w:szCs w:val="18"/>
        </w:rPr>
        <w:t xml:space="preserve"> </w:t>
      </w:r>
      <w:r>
        <w:rPr>
          <w:rFonts w:ascii="Arial" w:hAnsi="Arial" w:cs="Arial"/>
          <w:sz w:val="18"/>
          <w:szCs w:val="18"/>
        </w:rPr>
        <w:t xml:space="preserve">član 14, st. 3, d Međunarodnog pakta o građanskim i političkim pravima i </w:t>
      </w:r>
      <w:r>
        <w:rPr>
          <w:rFonts w:ascii="Arial" w:hAnsi="Arial" w:cs="Arial"/>
          <w:sz w:val="18"/>
          <w:szCs w:val="18"/>
          <w:lang w:val="en-US"/>
        </w:rPr>
        <w:t>č</w:t>
      </w:r>
      <w:r w:rsidRPr="00C16406">
        <w:rPr>
          <w:rFonts w:ascii="Arial" w:hAnsi="Arial" w:cs="Arial"/>
          <w:sz w:val="18"/>
          <w:szCs w:val="18"/>
          <w:lang w:val="en-US"/>
        </w:rPr>
        <w:t>lan 6</w:t>
      </w:r>
      <w:r>
        <w:rPr>
          <w:rFonts w:ascii="Arial" w:hAnsi="Arial" w:cs="Arial"/>
          <w:sz w:val="18"/>
          <w:szCs w:val="18"/>
          <w:lang w:val="en-US"/>
        </w:rPr>
        <w:t xml:space="preserve">, st. 3, c Evropske konvencije o ljudskim pravima; za pravo na advokata od prvog saslušanja u policiji vidi presudu Evropskog suda za ljudska prava u predmetu </w:t>
      </w:r>
      <w:r w:rsidRPr="00C16406">
        <w:rPr>
          <w:rFonts w:ascii="Arial" w:hAnsi="Arial" w:cs="Arial"/>
          <w:i/>
          <w:iCs/>
          <w:sz w:val="18"/>
          <w:szCs w:val="18"/>
        </w:rPr>
        <w:t>Salduz v. Turkey</w:t>
      </w:r>
      <w:r>
        <w:rPr>
          <w:rFonts w:ascii="Arial" w:hAnsi="Arial" w:cs="Arial"/>
          <w:iCs/>
          <w:sz w:val="18"/>
          <w:szCs w:val="18"/>
        </w:rPr>
        <w:t xml:space="preserve">, a za pravo na advokata u građanskom postupku </w:t>
      </w:r>
      <w:r w:rsidRPr="00C16406">
        <w:rPr>
          <w:rFonts w:ascii="Arial" w:hAnsi="Arial" w:cs="Arial"/>
          <w:i/>
          <w:iCs/>
          <w:sz w:val="18"/>
          <w:szCs w:val="18"/>
        </w:rPr>
        <w:t>Airey v. Ireland</w:t>
      </w:r>
      <w:r>
        <w:rPr>
          <w:rFonts w:ascii="Arial" w:hAnsi="Arial" w:cs="Arial"/>
          <w:iCs/>
          <w:sz w:val="18"/>
          <w:szCs w:val="18"/>
        </w:rPr>
        <w:t>.</w:t>
      </w:r>
    </w:p>
  </w:footnote>
  <w:footnote w:id="3">
    <w:p w:rsidR="00701B38" w:rsidRPr="00DD2199" w:rsidRDefault="00701B38" w:rsidP="00701B38">
      <w:pPr>
        <w:pStyle w:val="FootnoteText"/>
        <w:jc w:val="both"/>
        <w:rPr>
          <w:rFonts w:ascii="Arial" w:hAnsi="Arial" w:cs="Arial"/>
          <w:sz w:val="18"/>
          <w:szCs w:val="18"/>
          <w:lang w:val="en-US"/>
        </w:rPr>
      </w:pPr>
      <w:r w:rsidRPr="00DD2199">
        <w:rPr>
          <w:rStyle w:val="FootnoteReference"/>
          <w:rFonts w:ascii="Arial" w:hAnsi="Arial" w:cs="Arial"/>
          <w:sz w:val="18"/>
          <w:szCs w:val="18"/>
        </w:rPr>
        <w:footnoteRef/>
      </w:r>
      <w:r w:rsidRPr="00DD2199">
        <w:rPr>
          <w:rFonts w:ascii="Arial" w:hAnsi="Arial" w:cs="Arial"/>
          <w:sz w:val="18"/>
          <w:szCs w:val="18"/>
        </w:rPr>
        <w:t xml:space="preserve"> </w:t>
      </w:r>
      <w:proofErr w:type="gramStart"/>
      <w:r w:rsidRPr="00DD2199">
        <w:rPr>
          <w:rFonts w:ascii="Arial" w:hAnsi="Arial" w:cs="Arial"/>
          <w:bCs/>
          <w:sz w:val="18"/>
          <w:szCs w:val="18"/>
          <w:lang w:val="en-US"/>
        </w:rPr>
        <w:t>Basic Principles on the Role of Lawyers, United Nations Congress on the Prevention of Crime and the Treatment of Offenders, Havana, Cuba, 1990</w:t>
      </w:r>
      <w:r>
        <w:rPr>
          <w:rFonts w:ascii="Arial" w:hAnsi="Arial" w:cs="Arial"/>
          <w:bCs/>
          <w:sz w:val="18"/>
          <w:szCs w:val="18"/>
          <w:lang w:val="en-US"/>
        </w:rPr>
        <w:t xml:space="preserve">; </w:t>
      </w:r>
      <w:r w:rsidRPr="001408B7">
        <w:rPr>
          <w:rFonts w:ascii="Arial" w:hAnsi="Arial" w:cs="Arial"/>
          <w:sz w:val="18"/>
          <w:szCs w:val="18"/>
          <w:lang w:val="en-US"/>
        </w:rPr>
        <w:t>Recommendation No.</w:t>
      </w:r>
      <w:proofErr w:type="gramEnd"/>
      <w:r w:rsidRPr="001408B7">
        <w:rPr>
          <w:rFonts w:ascii="Arial" w:hAnsi="Arial" w:cs="Arial"/>
          <w:sz w:val="18"/>
          <w:szCs w:val="18"/>
          <w:lang w:val="en-US"/>
        </w:rPr>
        <w:t xml:space="preserve"> R (2000) 21 of the Committee of Ministers to member states on the freedom of exercise of the proffession of a lawyer</w:t>
      </w:r>
      <w:r>
        <w:rPr>
          <w:rFonts w:ascii="Arial" w:hAnsi="Arial" w:cs="Arial"/>
          <w:sz w:val="18"/>
          <w:szCs w:val="18"/>
          <w:lang w:val="en-US"/>
        </w:rPr>
        <w:t xml:space="preserve">, </w:t>
      </w:r>
      <w:r w:rsidRPr="004E64B2">
        <w:rPr>
          <w:rFonts w:ascii="Arial" w:hAnsi="Arial" w:cs="Arial"/>
          <w:bCs/>
          <w:sz w:val="18"/>
          <w:szCs w:val="18"/>
          <w:lang w:val="en-US"/>
        </w:rPr>
        <w:t>European Parliament resolution on the legal professions and the general interest in the fun</w:t>
      </w:r>
      <w:r>
        <w:rPr>
          <w:rFonts w:ascii="Arial" w:hAnsi="Arial" w:cs="Arial"/>
          <w:bCs/>
          <w:sz w:val="18"/>
          <w:szCs w:val="18"/>
          <w:lang w:val="en-US"/>
        </w:rPr>
        <w:t>ctioning of legal systems, 2006.</w:t>
      </w:r>
    </w:p>
  </w:footnote>
  <w:footnote w:id="4">
    <w:p w:rsidR="00701B38" w:rsidRPr="001408B7" w:rsidRDefault="00701B38" w:rsidP="00701B38">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rsidRPr="001408B7">
        <w:rPr>
          <w:rFonts w:ascii="Arial" w:hAnsi="Arial" w:cs="Arial"/>
          <w:sz w:val="18"/>
          <w:szCs w:val="18"/>
        </w:rPr>
        <w:t xml:space="preserve"> </w:t>
      </w:r>
      <w:r w:rsidRPr="001408B7">
        <w:rPr>
          <w:rFonts w:ascii="Arial" w:hAnsi="Arial" w:cs="Arial"/>
          <w:bCs/>
          <w:sz w:val="18"/>
          <w:szCs w:val="18"/>
          <w:lang w:val="en-US"/>
        </w:rPr>
        <w:t xml:space="preserve">European Parliament resolution on the legal professions and the general interest in the functioning of legal systems, 2006, tačka 4; </w:t>
      </w:r>
    </w:p>
  </w:footnote>
  <w:footnote w:id="5">
    <w:p w:rsidR="00701B38" w:rsidRPr="001408B7" w:rsidRDefault="00701B38" w:rsidP="00701B38">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t xml:space="preserve"> </w:t>
      </w:r>
      <w:r>
        <w:rPr>
          <w:rFonts w:ascii="Arial" w:hAnsi="Arial" w:cs="Arial"/>
          <w:sz w:val="18"/>
          <w:szCs w:val="18"/>
        </w:rPr>
        <w:t xml:space="preserve">Vidi </w:t>
      </w:r>
      <w:proofErr w:type="gramStart"/>
      <w:r>
        <w:rPr>
          <w:rFonts w:ascii="Arial" w:hAnsi="Arial" w:cs="Arial"/>
          <w:sz w:val="18"/>
          <w:szCs w:val="18"/>
        </w:rPr>
        <w:t>npr</w:t>
      </w:r>
      <w:proofErr w:type="gramEnd"/>
      <w:r>
        <w:rPr>
          <w:rFonts w:ascii="Arial" w:hAnsi="Arial" w:cs="Arial"/>
          <w:sz w:val="18"/>
          <w:szCs w:val="18"/>
        </w:rPr>
        <w:t xml:space="preserve">. </w:t>
      </w:r>
      <w:proofErr w:type="gramStart"/>
      <w:r w:rsidRPr="00DD2199">
        <w:rPr>
          <w:rFonts w:ascii="Arial" w:hAnsi="Arial" w:cs="Arial"/>
          <w:bCs/>
          <w:sz w:val="18"/>
          <w:szCs w:val="18"/>
          <w:lang w:val="en-US"/>
        </w:rPr>
        <w:t>Basic Principles on the Role of Lawyers,</w:t>
      </w:r>
      <w:r>
        <w:rPr>
          <w:rFonts w:ascii="Arial" w:hAnsi="Arial" w:cs="Arial"/>
          <w:bCs/>
          <w:sz w:val="18"/>
          <w:szCs w:val="18"/>
          <w:lang w:val="en-US"/>
        </w:rPr>
        <w:t xml:space="preserve"> op. cit.</w:t>
      </w:r>
      <w:proofErr w:type="gramEnd"/>
    </w:p>
  </w:footnote>
  <w:footnote w:id="6">
    <w:p w:rsidR="00701B38" w:rsidRPr="001408B7" w:rsidRDefault="00701B38" w:rsidP="00701B38">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rsidRPr="001408B7">
        <w:rPr>
          <w:rFonts w:ascii="Arial" w:hAnsi="Arial" w:cs="Arial"/>
          <w:sz w:val="18"/>
          <w:szCs w:val="18"/>
        </w:rPr>
        <w:t xml:space="preserve"> </w:t>
      </w:r>
      <w:proofErr w:type="gramStart"/>
      <w:r>
        <w:rPr>
          <w:rFonts w:ascii="Arial" w:hAnsi="Arial" w:cs="Arial"/>
          <w:sz w:val="18"/>
          <w:szCs w:val="18"/>
        </w:rPr>
        <w:t>Isto, tačka 12.</w:t>
      </w:r>
      <w:proofErr w:type="gramEnd"/>
    </w:p>
  </w:footnote>
  <w:footnote w:id="7">
    <w:p w:rsidR="00701B38" w:rsidRPr="00146677" w:rsidRDefault="00701B38" w:rsidP="00701B38">
      <w:pPr>
        <w:pStyle w:val="FootnoteText"/>
        <w:rPr>
          <w:rFonts w:ascii="Arial" w:hAnsi="Arial" w:cs="Arial"/>
          <w:sz w:val="18"/>
          <w:szCs w:val="18"/>
          <w:lang w:val="en-US"/>
        </w:rPr>
      </w:pPr>
      <w:r w:rsidRPr="00146677">
        <w:rPr>
          <w:rStyle w:val="FootnoteReference"/>
          <w:rFonts w:ascii="Arial" w:hAnsi="Arial" w:cs="Arial"/>
          <w:sz w:val="18"/>
          <w:szCs w:val="18"/>
        </w:rPr>
        <w:footnoteRef/>
      </w:r>
      <w:r w:rsidRPr="00146677">
        <w:rPr>
          <w:rFonts w:ascii="Arial" w:hAnsi="Arial" w:cs="Arial"/>
          <w:sz w:val="18"/>
          <w:szCs w:val="18"/>
        </w:rPr>
        <w:t xml:space="preserve"> </w:t>
      </w:r>
      <w:proofErr w:type="gramStart"/>
      <w:r>
        <w:rPr>
          <w:rFonts w:ascii="Arial" w:hAnsi="Arial" w:cs="Arial"/>
          <w:sz w:val="18"/>
          <w:szCs w:val="18"/>
          <w:lang w:val="en-US"/>
        </w:rPr>
        <w:t>Isto, tačk</w:t>
      </w:r>
      <w:r w:rsidRPr="00146677">
        <w:rPr>
          <w:rFonts w:ascii="Arial" w:hAnsi="Arial" w:cs="Arial"/>
          <w:sz w:val="18"/>
          <w:szCs w:val="18"/>
          <w:lang w:val="en-US"/>
        </w:rPr>
        <w:t>e 27-29.</w:t>
      </w:r>
      <w:proofErr w:type="gramEnd"/>
    </w:p>
  </w:footnote>
  <w:footnote w:id="8">
    <w:p w:rsidR="00701B38" w:rsidRPr="00EA547D" w:rsidRDefault="00701B38" w:rsidP="00701B38">
      <w:pPr>
        <w:pStyle w:val="NoSpacing"/>
        <w:rPr>
          <w:rFonts w:ascii="Arial" w:hAnsi="Arial" w:cs="Arial"/>
          <w:sz w:val="18"/>
          <w:szCs w:val="18"/>
        </w:rPr>
      </w:pPr>
      <w:r w:rsidRPr="00EA547D">
        <w:rPr>
          <w:rStyle w:val="FootnoteReference"/>
          <w:rFonts w:ascii="Arial" w:hAnsi="Arial" w:cs="Arial"/>
          <w:sz w:val="18"/>
          <w:szCs w:val="18"/>
        </w:rPr>
        <w:footnoteRef/>
      </w:r>
      <w:r w:rsidRPr="00EA547D">
        <w:rPr>
          <w:rFonts w:ascii="Arial" w:hAnsi="Arial" w:cs="Arial"/>
          <w:sz w:val="18"/>
          <w:szCs w:val="18"/>
        </w:rPr>
        <w:t xml:space="preserve"> Charter of Core Principles of the European Legal Profession and Code of Conduct for Europe</w:t>
      </w:r>
      <w:r>
        <w:rPr>
          <w:rFonts w:ascii="Arial" w:hAnsi="Arial" w:cs="Arial"/>
          <w:sz w:val="18"/>
          <w:szCs w:val="18"/>
        </w:rPr>
        <w:t>an Lawyers, CCBE, 2013, str.</w:t>
      </w:r>
      <w:r w:rsidRPr="00EA547D">
        <w:rPr>
          <w:rFonts w:ascii="Arial" w:hAnsi="Arial" w:cs="Arial"/>
          <w:sz w:val="18"/>
          <w:szCs w:val="18"/>
        </w:rPr>
        <w:t xml:space="preserve"> 5, dostupnonalinku : </w:t>
      </w:r>
      <w:hyperlink r:id="rId1" w:history="1">
        <w:r w:rsidRPr="00EA547D">
          <w:rPr>
            <w:rStyle w:val="Hyperlink"/>
            <w:rFonts w:ascii="Arial" w:hAnsi="Arial" w:cs="Arial"/>
            <w:color w:val="000000" w:themeColor="text1"/>
            <w:sz w:val="18"/>
            <w:szCs w:val="18"/>
          </w:rPr>
          <w:t>http://www.ccbe.eu/NTCdocument/EN_CCBE_CoCpdf1_1382973057.pdf</w:t>
        </w:r>
      </w:hyperlink>
    </w:p>
  </w:footnote>
  <w:footnote w:id="9">
    <w:p w:rsidR="00701B38" w:rsidRPr="002A7741" w:rsidRDefault="00701B38" w:rsidP="00701B38">
      <w:pPr>
        <w:pStyle w:val="FootnoteText"/>
        <w:rPr>
          <w:rFonts w:ascii="Arial" w:hAnsi="Arial" w:cs="Arial"/>
          <w:color w:val="000000" w:themeColor="text1"/>
          <w:sz w:val="16"/>
          <w:szCs w:val="16"/>
          <w:lang w:val="en-US"/>
        </w:rPr>
      </w:pPr>
      <w:r w:rsidRPr="0004375F">
        <w:rPr>
          <w:rStyle w:val="FootnoteReference"/>
          <w:rFonts w:ascii="Arial" w:hAnsi="Arial" w:cs="Arial"/>
          <w:color w:val="000000" w:themeColor="text1"/>
          <w:sz w:val="16"/>
          <w:szCs w:val="16"/>
        </w:rPr>
        <w:footnoteRef/>
      </w:r>
      <w:r w:rsidRPr="0004375F">
        <w:rPr>
          <w:rFonts w:ascii="Arial" w:hAnsi="Arial" w:cs="Arial"/>
          <w:color w:val="000000" w:themeColor="text1"/>
          <w:sz w:val="16"/>
          <w:szCs w:val="16"/>
        </w:rPr>
        <w:t xml:space="preserve"> </w:t>
      </w:r>
      <w:r w:rsidRPr="0004375F">
        <w:rPr>
          <w:rStyle w:val="Strong"/>
          <w:rFonts w:ascii="Arial" w:hAnsi="Arial" w:cs="Arial"/>
          <w:color w:val="000000" w:themeColor="text1"/>
          <w:spacing w:val="15"/>
          <w:sz w:val="16"/>
          <w:szCs w:val="16"/>
        </w:rPr>
        <w:t>Osnovi</w:t>
      </w:r>
      <w:r w:rsidRPr="0004375F">
        <w:rPr>
          <w:rStyle w:val="Strong"/>
          <w:rFonts w:ascii="Arial" w:hAnsi="Arial" w:cs="Arial"/>
          <w:color w:val="000000" w:themeColor="text1"/>
          <w:spacing w:val="15"/>
          <w:sz w:val="16"/>
          <w:szCs w:val="16"/>
          <w:shd w:val="clear" w:color="auto" w:fill="F2EBD9"/>
        </w:rPr>
        <w:t xml:space="preserve"> </w:t>
      </w:r>
      <w:r w:rsidRPr="0004375F">
        <w:rPr>
          <w:rStyle w:val="Strong"/>
          <w:rFonts w:ascii="Arial" w:hAnsi="Arial" w:cs="Arial"/>
          <w:color w:val="000000" w:themeColor="text1"/>
          <w:spacing w:val="15"/>
          <w:sz w:val="16"/>
          <w:szCs w:val="16"/>
        </w:rPr>
        <w:t>profesionalne etike i odgovornosti</w:t>
      </w:r>
      <w:r w:rsidRPr="0004375F">
        <w:rPr>
          <w:rStyle w:val="Strong"/>
          <w:rFonts w:ascii="Arial" w:hAnsi="Arial" w:cs="Arial"/>
          <w:color w:val="000000" w:themeColor="text1"/>
          <w:spacing w:val="15"/>
          <w:sz w:val="16"/>
          <w:szCs w:val="16"/>
          <w:shd w:val="clear" w:color="auto" w:fill="F2EBD9"/>
        </w:rPr>
        <w:t>,</w:t>
      </w:r>
      <w:r w:rsidRPr="0004375F">
        <w:rPr>
          <w:rFonts w:ascii="Arial" w:hAnsi="Arial" w:cs="Arial"/>
          <w:color w:val="000000" w:themeColor="text1"/>
          <w:sz w:val="16"/>
          <w:szCs w:val="16"/>
        </w:rPr>
        <w:t xml:space="preserve"> prvo opšte pravilo Kodeksa profesionalne etike advokata u Crnoj Gori, koji je dostupan na linku: http://www.advokatskakomora.me/kodeks1.html</w:t>
      </w:r>
    </w:p>
  </w:footnote>
  <w:footnote w:id="10">
    <w:p w:rsidR="00701B38" w:rsidRPr="00403A5A" w:rsidRDefault="00701B38" w:rsidP="00701B38">
      <w:pPr>
        <w:pStyle w:val="FootnoteText"/>
        <w:rPr>
          <w:sz w:val="18"/>
          <w:szCs w:val="18"/>
          <w:lang w:val="en-US"/>
        </w:rPr>
      </w:pPr>
      <w:r w:rsidRPr="00403A5A">
        <w:rPr>
          <w:rStyle w:val="FootnoteReference"/>
          <w:sz w:val="18"/>
          <w:szCs w:val="18"/>
        </w:rPr>
        <w:footnoteRef/>
      </w:r>
      <w:r w:rsidRPr="00403A5A">
        <w:rPr>
          <w:sz w:val="18"/>
          <w:szCs w:val="18"/>
        </w:rPr>
        <w:t xml:space="preserve"> </w:t>
      </w:r>
      <w:proofErr w:type="gramStart"/>
      <w:r w:rsidRPr="00403A5A">
        <w:rPr>
          <w:rFonts w:ascii="Arial" w:hAnsi="Arial" w:cs="Arial"/>
          <w:sz w:val="18"/>
          <w:szCs w:val="18"/>
          <w:lang w:val="en-US"/>
        </w:rPr>
        <w:t>Zakon o advokaturi, op. cit, čl.</w:t>
      </w:r>
      <w:proofErr w:type="gramEnd"/>
      <w:r w:rsidRPr="00403A5A">
        <w:rPr>
          <w:rFonts w:ascii="Arial" w:hAnsi="Arial" w:cs="Arial"/>
          <w:sz w:val="18"/>
          <w:szCs w:val="18"/>
          <w:lang w:val="en-US"/>
        </w:rPr>
        <w:t xml:space="preserve"> 42.</w:t>
      </w:r>
    </w:p>
  </w:footnote>
  <w:footnote w:id="11">
    <w:p w:rsidR="00701B38" w:rsidRPr="00EA547D" w:rsidRDefault="00701B38" w:rsidP="00701B38">
      <w:pPr>
        <w:pStyle w:val="FootnoteText"/>
        <w:rPr>
          <w:rFonts w:ascii="Arial" w:hAnsi="Arial" w:cs="Arial"/>
          <w:sz w:val="18"/>
          <w:szCs w:val="18"/>
          <w:lang w:val="en-US"/>
        </w:rPr>
      </w:pPr>
      <w:r w:rsidRPr="00EA547D">
        <w:rPr>
          <w:rStyle w:val="FootnoteReference"/>
          <w:rFonts w:ascii="Arial" w:hAnsi="Arial" w:cs="Arial"/>
          <w:sz w:val="18"/>
          <w:szCs w:val="18"/>
        </w:rPr>
        <w:footnoteRef/>
      </w:r>
      <w:r w:rsidRPr="00EA547D">
        <w:rPr>
          <w:rFonts w:ascii="Arial" w:hAnsi="Arial" w:cs="Arial"/>
          <w:sz w:val="18"/>
          <w:szCs w:val="18"/>
        </w:rPr>
        <w:t xml:space="preserve"> </w:t>
      </w:r>
      <w:proofErr w:type="gramStart"/>
      <w:r w:rsidRPr="00EA547D">
        <w:rPr>
          <w:rFonts w:ascii="Arial" w:hAnsi="Arial" w:cs="Arial"/>
          <w:sz w:val="18"/>
          <w:szCs w:val="18"/>
          <w:lang w:val="en-US"/>
        </w:rPr>
        <w:t>Zakon o advokaturi, op. cit, čl.</w:t>
      </w:r>
      <w:proofErr w:type="gramEnd"/>
      <w:r w:rsidRPr="00EA547D">
        <w:rPr>
          <w:rFonts w:ascii="Arial" w:hAnsi="Arial" w:cs="Arial"/>
          <w:sz w:val="18"/>
          <w:szCs w:val="18"/>
          <w:lang w:val="en-US"/>
        </w:rPr>
        <w:t xml:space="preserve"> 42.</w:t>
      </w:r>
    </w:p>
  </w:footnote>
  <w:footnote w:id="12">
    <w:p w:rsidR="00701B38" w:rsidRPr="00F26102" w:rsidRDefault="00701B38" w:rsidP="00701B38">
      <w:pPr>
        <w:pStyle w:val="FootnoteText"/>
        <w:rPr>
          <w:rFonts w:ascii="Arial" w:hAnsi="Arial" w:cs="Arial"/>
          <w:sz w:val="18"/>
          <w:szCs w:val="18"/>
          <w:lang w:val="en-US"/>
        </w:rPr>
      </w:pPr>
      <w:r w:rsidRPr="00F26102">
        <w:rPr>
          <w:rStyle w:val="FootnoteReference"/>
          <w:rFonts w:ascii="Arial" w:hAnsi="Arial" w:cs="Arial"/>
          <w:sz w:val="18"/>
          <w:szCs w:val="18"/>
        </w:rPr>
        <w:footnoteRef/>
      </w:r>
      <w:r w:rsidRPr="00F26102">
        <w:rPr>
          <w:rFonts w:ascii="Arial" w:hAnsi="Arial" w:cs="Arial"/>
          <w:sz w:val="18"/>
          <w:szCs w:val="18"/>
        </w:rPr>
        <w:t xml:space="preserve"> </w:t>
      </w:r>
      <w:proofErr w:type="gramStart"/>
      <w:r w:rsidRPr="00F26102">
        <w:rPr>
          <w:rFonts w:ascii="Arial" w:hAnsi="Arial" w:cs="Arial"/>
          <w:sz w:val="18"/>
          <w:szCs w:val="18"/>
          <w:lang w:val="en-US"/>
        </w:rPr>
        <w:t>Zakon o advokaturi, op. cit, čl.</w:t>
      </w:r>
      <w:proofErr w:type="gramEnd"/>
      <w:r w:rsidRPr="00F26102">
        <w:rPr>
          <w:rFonts w:ascii="Arial" w:hAnsi="Arial" w:cs="Arial"/>
          <w:sz w:val="18"/>
          <w:szCs w:val="18"/>
          <w:lang w:val="en-US"/>
        </w:rPr>
        <w:t xml:space="preserve"> 43.</w:t>
      </w:r>
    </w:p>
  </w:footnote>
  <w:footnote w:id="13">
    <w:p w:rsidR="00701B38" w:rsidRPr="00F60693" w:rsidRDefault="00701B38" w:rsidP="00701B38">
      <w:pPr>
        <w:pStyle w:val="FootnoteText"/>
        <w:rPr>
          <w:rFonts w:ascii="Arial" w:hAnsi="Arial" w:cs="Arial"/>
          <w:sz w:val="18"/>
          <w:szCs w:val="18"/>
          <w:lang w:val="en-US"/>
        </w:rPr>
      </w:pPr>
      <w:r w:rsidRPr="00F60693">
        <w:rPr>
          <w:rStyle w:val="FootnoteReference"/>
          <w:rFonts w:ascii="Arial" w:hAnsi="Arial" w:cs="Arial"/>
          <w:sz w:val="18"/>
          <w:szCs w:val="18"/>
        </w:rPr>
        <w:footnoteRef/>
      </w:r>
      <w:r w:rsidRPr="00F60693">
        <w:rPr>
          <w:rFonts w:ascii="Arial" w:hAnsi="Arial" w:cs="Arial"/>
          <w:sz w:val="18"/>
          <w:szCs w:val="18"/>
        </w:rPr>
        <w:t xml:space="preserve"> </w:t>
      </w:r>
      <w:proofErr w:type="gramStart"/>
      <w:r>
        <w:rPr>
          <w:rFonts w:ascii="Arial" w:hAnsi="Arial" w:cs="Arial"/>
          <w:sz w:val="18"/>
          <w:szCs w:val="18"/>
        </w:rPr>
        <w:t>Podatak 5.</w:t>
      </w:r>
      <w:proofErr w:type="gramEnd"/>
      <w:r>
        <w:rPr>
          <w:rFonts w:ascii="Arial" w:hAnsi="Arial" w:cs="Arial"/>
          <w:sz w:val="18"/>
          <w:szCs w:val="18"/>
        </w:rPr>
        <w:t xml:space="preserve"> </w:t>
      </w:r>
      <w:proofErr w:type="gramStart"/>
      <w:r>
        <w:rPr>
          <w:rFonts w:ascii="Arial" w:hAnsi="Arial" w:cs="Arial"/>
          <w:sz w:val="18"/>
          <w:szCs w:val="18"/>
        </w:rPr>
        <w:t>juna</w:t>
      </w:r>
      <w:proofErr w:type="gramEnd"/>
      <w:r>
        <w:rPr>
          <w:rFonts w:ascii="Arial" w:hAnsi="Arial" w:cs="Arial"/>
          <w:sz w:val="18"/>
          <w:szCs w:val="18"/>
        </w:rPr>
        <w:t xml:space="preserve"> 2017. godine dobijen od Advokatske komore, ostali podaci preuzeti iz izvještaja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xml:space="preserve">, CEPEJ studies no. 23, 2016 (data 2014), </w:t>
      </w:r>
      <w:r w:rsidRPr="003B1F66">
        <w:rPr>
          <w:rFonts w:ascii="Arial" w:hAnsi="Arial" w:cs="Arial"/>
          <w:sz w:val="18"/>
          <w:szCs w:val="18"/>
          <w:lang w:val="en-US"/>
        </w:rPr>
        <w:t>str. 159.</w:t>
      </w:r>
      <w:r>
        <w:rPr>
          <w:rFonts w:ascii="Arial" w:hAnsi="Arial" w:cs="Arial"/>
          <w:sz w:val="18"/>
          <w:szCs w:val="18"/>
          <w:lang w:val="en-US"/>
        </w:rPr>
        <w:t xml:space="preserve"> </w:t>
      </w:r>
    </w:p>
  </w:footnote>
  <w:footnote w:id="14">
    <w:p w:rsidR="00701B38" w:rsidRPr="00F60693" w:rsidRDefault="00701B38" w:rsidP="00701B38">
      <w:pPr>
        <w:pStyle w:val="FootnoteText"/>
        <w:rPr>
          <w:rFonts w:ascii="Arial" w:hAnsi="Arial" w:cs="Arial"/>
          <w:sz w:val="18"/>
          <w:szCs w:val="18"/>
          <w:lang w:val="en-US"/>
        </w:rPr>
      </w:pPr>
      <w:r w:rsidRPr="00F60693">
        <w:rPr>
          <w:rStyle w:val="FootnoteReference"/>
          <w:rFonts w:ascii="Arial" w:hAnsi="Arial" w:cs="Arial"/>
          <w:sz w:val="18"/>
          <w:szCs w:val="18"/>
        </w:rPr>
        <w:footnoteRef/>
      </w:r>
      <w:r w:rsidRPr="00F60693">
        <w:rPr>
          <w:rFonts w:ascii="Arial" w:hAnsi="Arial" w:cs="Arial"/>
          <w:sz w:val="18"/>
          <w:szCs w:val="18"/>
        </w:rPr>
        <w:t xml:space="preserve">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CEPEJ studies no. 2</w:t>
      </w:r>
      <w:r>
        <w:rPr>
          <w:rFonts w:ascii="Arial" w:hAnsi="Arial" w:cs="Arial"/>
          <w:sz w:val="18"/>
          <w:szCs w:val="18"/>
          <w:lang w:val="en-US"/>
        </w:rPr>
        <w:t xml:space="preserve">3, 2016 (podaci iz 2014), str. 159. </w:t>
      </w:r>
    </w:p>
  </w:footnote>
  <w:footnote w:id="15">
    <w:p w:rsidR="00701B38" w:rsidRPr="00135DE9" w:rsidRDefault="00701B38" w:rsidP="00701B38">
      <w:pPr>
        <w:pStyle w:val="FootnoteText"/>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en-US"/>
        </w:rPr>
        <w:t xml:space="preserve">Slovenija 79, Hrvatska 106, Bosna i Hercegovina 37, Srbija 118, Makedonija 108 (podaci za Kosovo nisu dostupni),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xml:space="preserve">, </w:t>
      </w:r>
      <w:r>
        <w:rPr>
          <w:rFonts w:ascii="Arial" w:hAnsi="Arial" w:cs="Arial"/>
          <w:sz w:val="18"/>
          <w:szCs w:val="18"/>
          <w:lang w:val="en-US"/>
        </w:rPr>
        <w:t>CEPEJ studies no. 23, 2016 (podaci iz</w:t>
      </w:r>
      <w:r w:rsidRPr="00135DE9">
        <w:rPr>
          <w:rFonts w:ascii="Arial" w:hAnsi="Arial" w:cs="Arial"/>
          <w:sz w:val="18"/>
          <w:szCs w:val="18"/>
          <w:lang w:val="en-US"/>
        </w:rPr>
        <w:t xml:space="preserve"> 2014), str. 160. </w:t>
      </w:r>
    </w:p>
  </w:footnote>
  <w:footnote w:id="16">
    <w:p w:rsidR="00701B38" w:rsidRPr="00135DE9" w:rsidRDefault="00701B38" w:rsidP="00FD150D">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en-US"/>
        </w:rPr>
        <w:t>Study on the Transparency of Costs of Civil Judicial Proceedings in the European Union, FINAL REPORT, Demolin, Brulard, Barthelemy - Hoche for European Commission, DG for Justice, Freedom and Security, 2007, str. 109; za broj advokata u odnosu na broj stanovnika vidi izvještaj CEPEJ iz 2016, str. 160: http://www.coe.int/t/dghl/cooperation/cepej/evaluation/2016/publication/CEPEJ%20Study%2023%20report%20EN%20web.pdf</w:t>
      </w:r>
    </w:p>
  </w:footnote>
  <w:footnote w:id="17">
    <w:p w:rsidR="00701B38" w:rsidRPr="00135DE9" w:rsidRDefault="00701B38" w:rsidP="00701B38">
      <w:pPr>
        <w:pStyle w:val="FootnoteText"/>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w:t>
      </w:r>
      <w:proofErr w:type="gramStart"/>
      <w:r w:rsidRPr="00135DE9">
        <w:rPr>
          <w:rFonts w:ascii="Arial" w:hAnsi="Arial" w:cs="Arial"/>
          <w:sz w:val="18"/>
          <w:szCs w:val="18"/>
          <w:lang w:val="en-US"/>
        </w:rPr>
        <w:t>Strategija reforme pravosuđa 2014-2018, str. 37.</w:t>
      </w:r>
      <w:proofErr w:type="gramEnd"/>
    </w:p>
  </w:footnote>
  <w:footnote w:id="18">
    <w:p w:rsidR="00701B38" w:rsidRPr="00927D9F" w:rsidRDefault="00701B38" w:rsidP="00701B38">
      <w:pPr>
        <w:pStyle w:val="FootnoteText"/>
        <w:rPr>
          <w:rFonts w:ascii="Arial" w:hAnsi="Arial" w:cs="Arial"/>
          <w:sz w:val="18"/>
          <w:szCs w:val="18"/>
          <w:lang w:val="en-US"/>
        </w:rPr>
      </w:pPr>
      <w:r w:rsidRPr="00927D9F">
        <w:rPr>
          <w:rStyle w:val="FootnoteReference"/>
          <w:rFonts w:ascii="Arial" w:hAnsi="Arial" w:cs="Arial"/>
          <w:sz w:val="18"/>
          <w:szCs w:val="18"/>
        </w:rPr>
        <w:footnoteRef/>
      </w:r>
      <w:r w:rsidRPr="00927D9F">
        <w:rPr>
          <w:rFonts w:ascii="Arial" w:hAnsi="Arial" w:cs="Arial"/>
          <w:sz w:val="18"/>
          <w:szCs w:val="18"/>
        </w:rPr>
        <w:t xml:space="preserve"> </w:t>
      </w:r>
      <w:proofErr w:type="gramStart"/>
      <w:r>
        <w:rPr>
          <w:rFonts w:ascii="Arial" w:hAnsi="Arial" w:cs="Arial"/>
          <w:sz w:val="18"/>
          <w:szCs w:val="18"/>
        </w:rPr>
        <w:t>Vidi Zakon o besplatnoj pravnoj pomoći, Sl. list CG, br.</w:t>
      </w:r>
      <w:r w:rsidRPr="00927D9F">
        <w:rPr>
          <w:rFonts w:ascii="Arial" w:hAnsi="Arial" w:cs="Arial"/>
          <w:i/>
          <w:iCs/>
          <w:sz w:val="18"/>
          <w:szCs w:val="18"/>
          <w:lang w:val="en-US"/>
        </w:rPr>
        <w:t xml:space="preserve"> </w:t>
      </w:r>
      <w:hyperlink r:id="rId2" w:history="1">
        <w:r w:rsidRPr="00927D9F">
          <w:rPr>
            <w:rStyle w:val="Hyperlink"/>
            <w:rFonts w:ascii="Arial" w:hAnsi="Arial" w:cs="Arial"/>
            <w:iCs/>
            <w:color w:val="0D0D0D" w:themeColor="text1" w:themeTint="F2"/>
            <w:sz w:val="18"/>
            <w:szCs w:val="18"/>
            <w:lang w:val="en-US"/>
          </w:rPr>
          <w:t>20/2011</w:t>
        </w:r>
      </w:hyperlink>
      <w:r w:rsidRPr="00927D9F">
        <w:rPr>
          <w:rFonts w:ascii="Arial" w:hAnsi="Arial" w:cs="Arial"/>
          <w:iCs/>
          <w:color w:val="0D0D0D" w:themeColor="text1" w:themeTint="F2"/>
          <w:sz w:val="18"/>
          <w:szCs w:val="18"/>
          <w:lang w:val="en-US"/>
        </w:rPr>
        <w:t xml:space="preserve"> i </w:t>
      </w:r>
      <w:hyperlink r:id="rId3" w:history="1">
        <w:r w:rsidRPr="00927D9F">
          <w:rPr>
            <w:rStyle w:val="Hyperlink"/>
            <w:rFonts w:ascii="Arial" w:hAnsi="Arial" w:cs="Arial"/>
            <w:iCs/>
            <w:color w:val="0D0D0D" w:themeColor="text1" w:themeTint="F2"/>
            <w:sz w:val="18"/>
            <w:szCs w:val="18"/>
            <w:lang w:val="en-US"/>
          </w:rPr>
          <w:t>20/2015</w:t>
        </w:r>
      </w:hyperlink>
      <w:r>
        <w:rPr>
          <w:rFonts w:ascii="Arial" w:hAnsi="Arial" w:cs="Arial"/>
          <w:color w:val="0D0D0D" w:themeColor="text1" w:themeTint="F2"/>
          <w:sz w:val="18"/>
          <w:szCs w:val="18"/>
        </w:rPr>
        <w:t>, čl.</w:t>
      </w:r>
      <w:proofErr w:type="gramEnd"/>
      <w:r>
        <w:rPr>
          <w:rFonts w:ascii="Arial" w:hAnsi="Arial" w:cs="Arial"/>
          <w:color w:val="0D0D0D" w:themeColor="text1" w:themeTint="F2"/>
          <w:sz w:val="18"/>
          <w:szCs w:val="18"/>
        </w:rPr>
        <w:t xml:space="preserve"> 30-32.</w:t>
      </w:r>
    </w:p>
  </w:footnote>
  <w:footnote w:id="19">
    <w:p w:rsidR="00701B38" w:rsidRPr="00927D9F" w:rsidRDefault="00701B38" w:rsidP="00701B38">
      <w:pPr>
        <w:pStyle w:val="FootnoteText"/>
        <w:rPr>
          <w:rFonts w:ascii="Arial" w:hAnsi="Arial" w:cs="Arial"/>
          <w:sz w:val="18"/>
          <w:szCs w:val="18"/>
          <w:lang w:val="en-US"/>
        </w:rPr>
      </w:pPr>
      <w:r w:rsidRPr="0027720A">
        <w:rPr>
          <w:rStyle w:val="FootnoteReference"/>
          <w:rFonts w:ascii="Arial" w:hAnsi="Arial" w:cs="Arial"/>
          <w:sz w:val="18"/>
          <w:szCs w:val="18"/>
        </w:rPr>
        <w:footnoteRef/>
      </w:r>
      <w:r w:rsidRPr="00927D9F">
        <w:rPr>
          <w:rFonts w:ascii="Arial" w:hAnsi="Arial" w:cs="Arial"/>
          <w:sz w:val="18"/>
          <w:szCs w:val="18"/>
        </w:rPr>
        <w:t xml:space="preserve"> </w:t>
      </w:r>
      <w:r>
        <w:rPr>
          <w:rFonts w:ascii="Arial" w:hAnsi="Arial" w:cs="Arial"/>
          <w:sz w:val="18"/>
          <w:szCs w:val="18"/>
        </w:rPr>
        <w:t xml:space="preserve">Ovaj izvještaj </w:t>
      </w:r>
      <w:proofErr w:type="gramStart"/>
      <w:r>
        <w:rPr>
          <w:rFonts w:ascii="Arial" w:hAnsi="Arial" w:cs="Arial"/>
          <w:sz w:val="18"/>
          <w:szCs w:val="18"/>
        </w:rPr>
        <w:t>od</w:t>
      </w:r>
      <w:proofErr w:type="gramEnd"/>
      <w:r>
        <w:rPr>
          <w:rFonts w:ascii="Arial" w:hAnsi="Arial" w:cs="Arial"/>
          <w:sz w:val="18"/>
          <w:szCs w:val="18"/>
        </w:rPr>
        <w:t xml:space="preserve"> 16.3.2016. </w:t>
      </w:r>
      <w:proofErr w:type="gramStart"/>
      <w:r>
        <w:rPr>
          <w:rFonts w:ascii="Arial" w:hAnsi="Arial" w:cs="Arial"/>
          <w:sz w:val="18"/>
          <w:szCs w:val="18"/>
        </w:rPr>
        <w:t>je</w:t>
      </w:r>
      <w:proofErr w:type="gramEnd"/>
      <w:r>
        <w:rPr>
          <w:rFonts w:ascii="Arial" w:hAnsi="Arial" w:cs="Arial"/>
          <w:sz w:val="18"/>
          <w:szCs w:val="18"/>
        </w:rPr>
        <w:t xml:space="preserve"> dostupan na: </w:t>
      </w:r>
      <w:hyperlink r:id="rId4" w:history="1">
        <w:r w:rsidRPr="007F438F">
          <w:rPr>
            <w:rStyle w:val="Hyperlink"/>
            <w:rFonts w:ascii="Arial" w:hAnsi="Arial" w:cs="Arial"/>
            <w:sz w:val="18"/>
            <w:szCs w:val="18"/>
          </w:rPr>
          <w:t>www.pravda.gov.me</w:t>
        </w:r>
      </w:hyperlink>
      <w:r>
        <w:rPr>
          <w:rFonts w:ascii="Arial" w:hAnsi="Arial" w:cs="Arial"/>
          <w:sz w:val="18"/>
          <w:szCs w:val="18"/>
        </w:rPr>
        <w:t xml:space="preserve">. </w:t>
      </w:r>
    </w:p>
  </w:footnote>
  <w:footnote w:id="20">
    <w:p w:rsidR="00701B38" w:rsidRPr="00E77BA7" w:rsidRDefault="00701B38" w:rsidP="00701B38">
      <w:pPr>
        <w:pStyle w:val="FootnoteText"/>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w:t>
      </w:r>
      <w:proofErr w:type="gramStart"/>
      <w:r w:rsidRPr="00E77BA7">
        <w:rPr>
          <w:rFonts w:ascii="Arial" w:hAnsi="Arial" w:cs="Arial"/>
          <w:sz w:val="18"/>
          <w:szCs w:val="18"/>
        </w:rPr>
        <w:t>,,Besplatna</w:t>
      </w:r>
      <w:proofErr w:type="gramEnd"/>
      <w:r w:rsidRPr="00E77BA7">
        <w:rPr>
          <w:rFonts w:ascii="Arial" w:hAnsi="Arial" w:cs="Arial"/>
          <w:sz w:val="18"/>
          <w:szCs w:val="18"/>
        </w:rPr>
        <w:t xml:space="preserve"> pravna pomoć margin</w:t>
      </w:r>
      <w:r>
        <w:rPr>
          <w:rFonts w:ascii="Arial" w:hAnsi="Arial" w:cs="Arial"/>
          <w:sz w:val="18"/>
          <w:szCs w:val="18"/>
        </w:rPr>
        <w:t xml:space="preserve">alizovanim grupama”,  , 2014, strana 34, </w:t>
      </w:r>
      <w:r w:rsidRPr="00E77BA7">
        <w:rPr>
          <w:rFonts w:ascii="Arial" w:hAnsi="Arial" w:cs="Arial"/>
          <w:sz w:val="18"/>
          <w:szCs w:val="18"/>
        </w:rPr>
        <w:t xml:space="preserve">dostupno na linku: </w:t>
      </w:r>
      <w:hyperlink r:id="rId5" w:history="1">
        <w:r w:rsidRPr="007F438F">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1">
    <w:p w:rsidR="00701B38" w:rsidRPr="00E77BA7" w:rsidRDefault="00701B38" w:rsidP="00701B38">
      <w:pPr>
        <w:pStyle w:val="FootnoteText"/>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Isto  </w:t>
      </w:r>
    </w:p>
  </w:footnote>
  <w:footnote w:id="22">
    <w:p w:rsidR="00701B38" w:rsidRPr="00E77BA7" w:rsidRDefault="00701B38" w:rsidP="00701B38">
      <w:pPr>
        <w:pStyle w:val="FootnoteText"/>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w:t>
      </w:r>
      <w:proofErr w:type="gramStart"/>
      <w:r w:rsidRPr="00E77BA7">
        <w:rPr>
          <w:rFonts w:ascii="Arial" w:hAnsi="Arial" w:cs="Arial"/>
          <w:sz w:val="18"/>
          <w:szCs w:val="18"/>
        </w:rPr>
        <w:t>,,Besplatna</w:t>
      </w:r>
      <w:proofErr w:type="gramEnd"/>
      <w:r w:rsidRPr="00E77BA7">
        <w:rPr>
          <w:rFonts w:ascii="Arial" w:hAnsi="Arial" w:cs="Arial"/>
          <w:sz w:val="18"/>
          <w:szCs w:val="18"/>
        </w:rPr>
        <w:t xml:space="preserve"> pravna pomoć marginalizovanim grupama 2012-2014” , CEMI,  strana 16,  dostupno na linku: </w:t>
      </w:r>
      <w:hyperlink r:id="rId6" w:history="1">
        <w:r w:rsidRPr="007F438F">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3">
    <w:p w:rsidR="00701B38" w:rsidRPr="00E77BA7" w:rsidRDefault="00701B38" w:rsidP="00701B38">
      <w:pPr>
        <w:pStyle w:val="FootnoteText"/>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w:t>
      </w:r>
      <w:proofErr w:type="gramStart"/>
      <w:r w:rsidRPr="00E77BA7">
        <w:rPr>
          <w:rFonts w:ascii="Arial" w:hAnsi="Arial" w:cs="Arial"/>
          <w:sz w:val="18"/>
          <w:szCs w:val="18"/>
        </w:rPr>
        <w:t>,,Besplatna</w:t>
      </w:r>
      <w:proofErr w:type="gramEnd"/>
      <w:r w:rsidRPr="00E77BA7">
        <w:rPr>
          <w:rFonts w:ascii="Arial" w:hAnsi="Arial" w:cs="Arial"/>
          <w:sz w:val="18"/>
          <w:szCs w:val="18"/>
        </w:rPr>
        <w:t xml:space="preserve"> pravna pomoć margin</w:t>
      </w:r>
      <w:r>
        <w:rPr>
          <w:rFonts w:ascii="Arial" w:hAnsi="Arial" w:cs="Arial"/>
          <w:sz w:val="18"/>
          <w:szCs w:val="18"/>
        </w:rPr>
        <w:t xml:space="preserve">alizovanim grupama”, CEMI, 2014, strana 36, </w:t>
      </w:r>
      <w:r w:rsidRPr="00E77BA7">
        <w:rPr>
          <w:rFonts w:ascii="Arial" w:hAnsi="Arial" w:cs="Arial"/>
          <w:sz w:val="18"/>
          <w:szCs w:val="18"/>
        </w:rPr>
        <w:t xml:space="preserve">dostupno na linku: </w:t>
      </w:r>
      <w:hyperlink r:id="rId7" w:history="1">
        <w:r w:rsidRPr="007F438F">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4">
    <w:p w:rsidR="00701B38" w:rsidRPr="00CC24C6" w:rsidRDefault="00701B38" w:rsidP="00701B38">
      <w:pPr>
        <w:pStyle w:val="FootnoteText"/>
        <w:rPr>
          <w:rFonts w:ascii="Arial" w:hAnsi="Arial" w:cs="Arial"/>
          <w:sz w:val="18"/>
          <w:szCs w:val="18"/>
          <w:lang w:val="en-US"/>
        </w:rPr>
      </w:pPr>
      <w:r w:rsidRPr="00CC24C6">
        <w:rPr>
          <w:rStyle w:val="FootnoteReference"/>
          <w:rFonts w:ascii="Arial" w:hAnsi="Arial" w:cs="Arial"/>
          <w:sz w:val="18"/>
          <w:szCs w:val="18"/>
        </w:rPr>
        <w:footnoteRef/>
      </w:r>
      <w:r w:rsidRPr="00CC24C6">
        <w:rPr>
          <w:rFonts w:ascii="Arial" w:hAnsi="Arial" w:cs="Arial"/>
          <w:sz w:val="18"/>
          <w:szCs w:val="18"/>
        </w:rPr>
        <w:t xml:space="preserve"> </w:t>
      </w:r>
      <w:proofErr w:type="gramStart"/>
      <w:r w:rsidRPr="00CC24C6">
        <w:rPr>
          <w:rFonts w:ascii="Arial" w:hAnsi="Arial" w:cs="Arial"/>
          <w:sz w:val="18"/>
          <w:szCs w:val="18"/>
          <w:lang w:val="en-US"/>
        </w:rPr>
        <w:t>Isto, str. 34.</w:t>
      </w:r>
      <w:proofErr w:type="gramEnd"/>
    </w:p>
  </w:footnote>
  <w:footnote w:id="25">
    <w:p w:rsidR="00701B38" w:rsidRPr="007F79A0" w:rsidRDefault="00701B38" w:rsidP="00701B38">
      <w:pPr>
        <w:pStyle w:val="FootnoteText"/>
        <w:rPr>
          <w:rFonts w:ascii="Arial" w:hAnsi="Arial" w:cs="Arial"/>
          <w:sz w:val="18"/>
          <w:szCs w:val="18"/>
          <w:lang w:val="en-US"/>
        </w:rPr>
      </w:pPr>
      <w:r w:rsidRPr="007F79A0">
        <w:rPr>
          <w:rStyle w:val="FootnoteReference"/>
          <w:rFonts w:ascii="Arial" w:hAnsi="Arial" w:cs="Arial"/>
          <w:sz w:val="18"/>
          <w:szCs w:val="18"/>
        </w:rPr>
        <w:footnoteRef/>
      </w:r>
      <w:r w:rsidRPr="007F79A0">
        <w:rPr>
          <w:rFonts w:ascii="Arial" w:hAnsi="Arial" w:cs="Arial"/>
          <w:sz w:val="18"/>
          <w:szCs w:val="18"/>
        </w:rPr>
        <w:t xml:space="preserve"> </w:t>
      </w:r>
      <w:r w:rsidRPr="007F79A0">
        <w:rPr>
          <w:rFonts w:ascii="Arial" w:hAnsi="Arial" w:cs="Arial"/>
          <w:sz w:val="18"/>
          <w:szCs w:val="18"/>
          <w:lang w:val="en-US"/>
        </w:rPr>
        <w:t xml:space="preserve">Prepiska </w:t>
      </w:r>
      <w:proofErr w:type="gramStart"/>
      <w:r w:rsidRPr="007F79A0">
        <w:rPr>
          <w:rFonts w:ascii="Arial" w:hAnsi="Arial" w:cs="Arial"/>
          <w:sz w:val="18"/>
          <w:szCs w:val="18"/>
          <w:lang w:val="en-US"/>
        </w:rPr>
        <w:t>sa</w:t>
      </w:r>
      <w:proofErr w:type="gramEnd"/>
      <w:r w:rsidRPr="007F79A0">
        <w:rPr>
          <w:rFonts w:ascii="Arial" w:hAnsi="Arial" w:cs="Arial"/>
          <w:sz w:val="18"/>
          <w:szCs w:val="18"/>
          <w:lang w:val="en-US"/>
        </w:rPr>
        <w:t xml:space="preserve"> predstavnicama pomenutih NVO </w:t>
      </w:r>
      <w:r>
        <w:rPr>
          <w:rFonts w:ascii="Arial" w:hAnsi="Arial" w:cs="Arial"/>
          <w:sz w:val="18"/>
          <w:szCs w:val="18"/>
          <w:lang w:val="en-US"/>
        </w:rPr>
        <w:t xml:space="preserve">od </w:t>
      </w:r>
      <w:r w:rsidRPr="007F79A0">
        <w:rPr>
          <w:rFonts w:ascii="Arial" w:hAnsi="Arial" w:cs="Arial"/>
          <w:sz w:val="18"/>
          <w:szCs w:val="18"/>
          <w:lang w:val="en-US"/>
        </w:rPr>
        <w:t>5.6.2017.</w:t>
      </w:r>
    </w:p>
  </w:footnote>
  <w:footnote w:id="26">
    <w:p w:rsidR="00701B38" w:rsidRPr="00A16315" w:rsidRDefault="00701B38" w:rsidP="00701B38">
      <w:pPr>
        <w:pStyle w:val="FootnoteText"/>
        <w:rPr>
          <w:rFonts w:ascii="Arial" w:hAnsi="Arial" w:cs="Arial"/>
          <w:sz w:val="18"/>
          <w:szCs w:val="18"/>
          <w:lang w:val="en-US"/>
        </w:rPr>
      </w:pPr>
      <w:r w:rsidRPr="00A16315">
        <w:rPr>
          <w:rStyle w:val="FootnoteReference"/>
          <w:rFonts w:ascii="Arial" w:hAnsi="Arial" w:cs="Arial"/>
          <w:sz w:val="18"/>
          <w:szCs w:val="18"/>
        </w:rPr>
        <w:footnoteRef/>
      </w:r>
      <w:r w:rsidRPr="00A16315">
        <w:rPr>
          <w:rFonts w:ascii="Arial" w:hAnsi="Arial" w:cs="Arial"/>
          <w:sz w:val="18"/>
          <w:szCs w:val="18"/>
        </w:rPr>
        <w:t xml:space="preserve"> </w:t>
      </w:r>
      <w:r w:rsidRPr="00A16315">
        <w:rPr>
          <w:rFonts w:ascii="Arial" w:hAnsi="Arial" w:cs="Arial"/>
          <w:sz w:val="18"/>
          <w:szCs w:val="18"/>
          <w:lang w:val="en-US"/>
        </w:rPr>
        <w:t xml:space="preserve">Informacija dobijena </w:t>
      </w:r>
      <w:proofErr w:type="gramStart"/>
      <w:r w:rsidRPr="00A16315">
        <w:rPr>
          <w:rFonts w:ascii="Arial" w:hAnsi="Arial" w:cs="Arial"/>
          <w:sz w:val="18"/>
          <w:szCs w:val="18"/>
          <w:lang w:val="en-US"/>
        </w:rPr>
        <w:t>od</w:t>
      </w:r>
      <w:proofErr w:type="gramEnd"/>
      <w:r w:rsidRPr="00A16315">
        <w:rPr>
          <w:rFonts w:ascii="Arial" w:hAnsi="Arial" w:cs="Arial"/>
          <w:sz w:val="18"/>
          <w:szCs w:val="18"/>
          <w:lang w:val="en-US"/>
        </w:rPr>
        <w:t xml:space="preserve"> AKCG 6.6.2017.</w:t>
      </w:r>
    </w:p>
  </w:footnote>
  <w:footnote w:id="27">
    <w:p w:rsidR="00701B38" w:rsidRPr="00E77BA7" w:rsidRDefault="00701B38" w:rsidP="00701B38">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w:t>
      </w:r>
      <w:proofErr w:type="gramStart"/>
      <w:r w:rsidRPr="00E77BA7">
        <w:rPr>
          <w:rFonts w:ascii="Arial" w:hAnsi="Arial" w:cs="Arial"/>
          <w:sz w:val="18"/>
          <w:szCs w:val="18"/>
        </w:rPr>
        <w:t>,,Besplatna</w:t>
      </w:r>
      <w:proofErr w:type="gramEnd"/>
      <w:r w:rsidRPr="00E77BA7">
        <w:rPr>
          <w:rFonts w:ascii="Arial" w:hAnsi="Arial" w:cs="Arial"/>
          <w:sz w:val="18"/>
          <w:szCs w:val="18"/>
        </w:rPr>
        <w:t xml:space="preserve"> pravna pomoć margin</w:t>
      </w:r>
      <w:r>
        <w:rPr>
          <w:rFonts w:ascii="Arial" w:hAnsi="Arial" w:cs="Arial"/>
          <w:sz w:val="18"/>
          <w:szCs w:val="18"/>
        </w:rPr>
        <w:t xml:space="preserve">alizovanim grupama”, CEMI, 2014, strana 35, </w:t>
      </w:r>
      <w:r w:rsidRPr="00E77BA7">
        <w:rPr>
          <w:rFonts w:ascii="Arial" w:hAnsi="Arial" w:cs="Arial"/>
          <w:sz w:val="18"/>
          <w:szCs w:val="18"/>
        </w:rPr>
        <w:t xml:space="preserve">dostupno na linku: </w:t>
      </w:r>
      <w:hyperlink r:id="rId8" w:history="1">
        <w:r w:rsidRPr="007F438F">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8">
    <w:p w:rsidR="00701B38" w:rsidRPr="00E77BA7" w:rsidRDefault="00701B38" w:rsidP="00701B38">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w:t>
      </w:r>
      <w:proofErr w:type="gramStart"/>
      <w:r w:rsidRPr="00E77BA7">
        <w:rPr>
          <w:rFonts w:ascii="Arial" w:hAnsi="Arial" w:cs="Arial"/>
          <w:sz w:val="18"/>
          <w:szCs w:val="18"/>
        </w:rPr>
        <w:t>Isto</w:t>
      </w:r>
      <w:r>
        <w:rPr>
          <w:rFonts w:ascii="Arial" w:hAnsi="Arial" w:cs="Arial"/>
          <w:sz w:val="18"/>
          <w:szCs w:val="18"/>
        </w:rPr>
        <w:t>.</w:t>
      </w:r>
      <w:proofErr w:type="gramEnd"/>
    </w:p>
  </w:footnote>
  <w:footnote w:id="29">
    <w:p w:rsidR="00701B38" w:rsidRPr="00135DE9" w:rsidRDefault="00701B38" w:rsidP="00701B38">
      <w:pPr>
        <w:pStyle w:val="FootnoteText"/>
        <w:jc w:val="both"/>
        <w:rPr>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w:t>
      </w:r>
      <w:proofErr w:type="gramStart"/>
      <w:r w:rsidRPr="00135DE9">
        <w:rPr>
          <w:rFonts w:ascii="Arial" w:hAnsi="Arial" w:cs="Arial"/>
          <w:sz w:val="18"/>
          <w:szCs w:val="18"/>
          <w:lang w:val="en-US"/>
        </w:rPr>
        <w:t>Četvrti polugodišnji izvještaj o realizaciji Akcionog plana za implementaciju Strategije reforme pravosuđa 2014-2018, str. 29.</w:t>
      </w:r>
      <w:proofErr w:type="gramEnd"/>
    </w:p>
  </w:footnote>
  <w:footnote w:id="30">
    <w:p w:rsidR="00701B38" w:rsidRPr="007E53EA" w:rsidRDefault="00701B38" w:rsidP="00701B38">
      <w:pPr>
        <w:pStyle w:val="FootnoteText"/>
        <w:jc w:val="both"/>
        <w:rPr>
          <w:rFonts w:ascii="Arial" w:hAnsi="Arial" w:cs="Arial"/>
          <w:sz w:val="18"/>
          <w:szCs w:val="18"/>
        </w:rPr>
      </w:pPr>
      <w:r w:rsidRPr="007E53EA">
        <w:rPr>
          <w:rStyle w:val="FootnoteReference"/>
          <w:rFonts w:ascii="Arial" w:hAnsi="Arial" w:cs="Arial"/>
          <w:sz w:val="18"/>
          <w:szCs w:val="18"/>
        </w:rPr>
        <w:footnoteRef/>
      </w:r>
      <w:r w:rsidRPr="007E53EA">
        <w:rPr>
          <w:rFonts w:ascii="Arial" w:hAnsi="Arial" w:cs="Arial"/>
          <w:sz w:val="18"/>
          <w:szCs w:val="18"/>
        </w:rPr>
        <w:t xml:space="preserve"> </w:t>
      </w:r>
      <w:r w:rsidRPr="007E53EA">
        <w:rPr>
          <w:rFonts w:ascii="Arial" w:hAnsi="Arial" w:cs="Arial"/>
          <w:sz w:val="18"/>
          <w:szCs w:val="18"/>
          <w:lang w:val="en-US"/>
        </w:rPr>
        <w:t xml:space="preserve">Prema </w:t>
      </w:r>
      <w:proofErr w:type="gramStart"/>
      <w:r w:rsidRPr="007E53EA">
        <w:rPr>
          <w:rFonts w:ascii="Arial" w:hAnsi="Arial" w:cs="Arial"/>
          <w:sz w:val="18"/>
          <w:szCs w:val="18"/>
          <w:lang w:val="en-US"/>
        </w:rPr>
        <w:t>istraživanju ”</w:t>
      </w:r>
      <w:proofErr w:type="gramEnd"/>
      <w:r w:rsidRPr="007E53EA">
        <w:rPr>
          <w:rFonts w:ascii="Arial" w:hAnsi="Arial" w:cs="Arial"/>
          <w:sz w:val="18"/>
          <w:szCs w:val="18"/>
        </w:rPr>
        <w:t xml:space="preserve">Odbrana po službenoj dužnosti – domino efekat zaobilaženja zakonske procedure" Centra za monitoring i istraživanje (CeMI), </w:t>
      </w:r>
      <w:r>
        <w:rPr>
          <w:rFonts w:ascii="Arial" w:hAnsi="Arial" w:cs="Arial"/>
          <w:sz w:val="18"/>
          <w:szCs w:val="18"/>
        </w:rPr>
        <w:t xml:space="preserve">2017, strana 30. Istraživanje sprovedeno </w:t>
      </w:r>
      <w:r w:rsidRPr="007E53EA">
        <w:rPr>
          <w:rFonts w:ascii="Arial" w:hAnsi="Arial" w:cs="Arial"/>
          <w:sz w:val="18"/>
          <w:szCs w:val="18"/>
        </w:rPr>
        <w:t xml:space="preserve">u okviru </w:t>
      </w:r>
      <w:proofErr w:type="gramStart"/>
      <w:r w:rsidRPr="007E53EA">
        <w:rPr>
          <w:rFonts w:ascii="Arial" w:hAnsi="Arial" w:cs="Arial"/>
          <w:sz w:val="18"/>
          <w:szCs w:val="18"/>
        </w:rPr>
        <w:t>projekta ”</w:t>
      </w:r>
      <w:proofErr w:type="gramEnd"/>
      <w:r w:rsidRPr="007E53EA">
        <w:rPr>
          <w:rFonts w:ascii="Arial" w:hAnsi="Arial" w:cs="Arial"/>
          <w:sz w:val="18"/>
          <w:szCs w:val="18"/>
        </w:rPr>
        <w:t xml:space="preserve">Monitoring reforme pravosuđa”, Akcije za ljudska prava i Centra za monitoring i istraživanje, koji je sproveden u periodu od avgusta 2014. </w:t>
      </w:r>
      <w:proofErr w:type="gramStart"/>
      <w:r w:rsidRPr="007E53EA">
        <w:rPr>
          <w:rFonts w:ascii="Arial" w:hAnsi="Arial" w:cs="Arial"/>
          <w:sz w:val="18"/>
          <w:szCs w:val="18"/>
        </w:rPr>
        <w:t>do</w:t>
      </w:r>
      <w:proofErr w:type="gramEnd"/>
      <w:r w:rsidRPr="007E53EA">
        <w:rPr>
          <w:rFonts w:ascii="Arial" w:hAnsi="Arial" w:cs="Arial"/>
          <w:sz w:val="18"/>
          <w:szCs w:val="18"/>
        </w:rPr>
        <w:t xml:space="preserve"> aprila 2017. </w:t>
      </w:r>
      <w:proofErr w:type="gramStart"/>
      <w:r w:rsidRPr="007E53EA">
        <w:rPr>
          <w:rFonts w:ascii="Arial" w:hAnsi="Arial" w:cs="Arial"/>
          <w:sz w:val="18"/>
          <w:szCs w:val="18"/>
        </w:rPr>
        <w:t>uz</w:t>
      </w:r>
      <w:proofErr w:type="gramEnd"/>
      <w:r w:rsidRPr="007E53EA">
        <w:rPr>
          <w:rFonts w:ascii="Arial" w:hAnsi="Arial" w:cs="Arial"/>
          <w:sz w:val="18"/>
          <w:szCs w:val="18"/>
        </w:rPr>
        <w:t xml:space="preserve"> podršku Evrops</w:t>
      </w:r>
      <w:r>
        <w:rPr>
          <w:rFonts w:ascii="Arial" w:hAnsi="Arial" w:cs="Arial"/>
          <w:sz w:val="18"/>
          <w:szCs w:val="18"/>
        </w:rPr>
        <w:t>ke unije i Kraljevine Holandije.</w:t>
      </w:r>
    </w:p>
  </w:footnote>
  <w:footnote w:id="31">
    <w:p w:rsidR="00701B38" w:rsidRPr="00610A1F" w:rsidRDefault="00701B38" w:rsidP="00701B38">
      <w:pPr>
        <w:pStyle w:val="FootnoteText"/>
        <w:jc w:val="both"/>
        <w:rPr>
          <w:rFonts w:ascii="Arial" w:hAnsi="Arial" w:cs="Arial"/>
          <w:sz w:val="18"/>
          <w:szCs w:val="18"/>
          <w:lang w:val="en-US"/>
        </w:rPr>
      </w:pPr>
      <w:r w:rsidRPr="00610A1F">
        <w:rPr>
          <w:rStyle w:val="FootnoteReference"/>
          <w:rFonts w:ascii="Arial" w:hAnsi="Arial" w:cs="Arial"/>
          <w:sz w:val="18"/>
          <w:szCs w:val="18"/>
        </w:rPr>
        <w:footnoteRef/>
      </w:r>
      <w:r w:rsidRPr="00610A1F">
        <w:rPr>
          <w:rFonts w:ascii="Arial" w:hAnsi="Arial" w:cs="Arial"/>
          <w:sz w:val="18"/>
          <w:szCs w:val="18"/>
        </w:rPr>
        <w:t xml:space="preserve"> </w:t>
      </w:r>
      <w:r w:rsidRPr="00610A1F">
        <w:rPr>
          <w:rFonts w:ascii="Arial" w:hAnsi="Arial" w:cs="Arial"/>
          <w:sz w:val="18"/>
          <w:szCs w:val="18"/>
          <w:lang w:val="en-US"/>
        </w:rPr>
        <w:t xml:space="preserve">Informacija AKCG </w:t>
      </w:r>
      <w:proofErr w:type="gramStart"/>
      <w:r w:rsidRPr="00610A1F">
        <w:rPr>
          <w:rFonts w:ascii="Arial" w:hAnsi="Arial" w:cs="Arial"/>
          <w:sz w:val="18"/>
          <w:szCs w:val="18"/>
          <w:lang w:val="en-US"/>
        </w:rPr>
        <w:t>od</w:t>
      </w:r>
      <w:proofErr w:type="gramEnd"/>
      <w:r w:rsidRPr="00610A1F">
        <w:rPr>
          <w:rFonts w:ascii="Arial" w:hAnsi="Arial" w:cs="Arial"/>
          <w:sz w:val="18"/>
          <w:szCs w:val="18"/>
          <w:lang w:val="en-US"/>
        </w:rPr>
        <w:t xml:space="preserve"> 7.6.2017.</w:t>
      </w:r>
    </w:p>
  </w:footnote>
  <w:footnote w:id="32">
    <w:p w:rsidR="00701B38" w:rsidRPr="00584F37" w:rsidRDefault="00701B38" w:rsidP="00701B38">
      <w:pPr>
        <w:pStyle w:val="FootnoteText"/>
        <w:jc w:val="both"/>
        <w:rPr>
          <w:rFonts w:ascii="Arial" w:hAnsi="Arial" w:cs="Arial"/>
          <w:sz w:val="18"/>
          <w:szCs w:val="18"/>
          <w:lang w:val="en-US"/>
        </w:rPr>
      </w:pPr>
      <w:r w:rsidRPr="00584F37">
        <w:rPr>
          <w:rStyle w:val="FootnoteReference"/>
          <w:rFonts w:ascii="Arial" w:hAnsi="Arial" w:cs="Arial"/>
          <w:sz w:val="18"/>
          <w:szCs w:val="18"/>
        </w:rPr>
        <w:footnoteRef/>
      </w:r>
      <w:r w:rsidRPr="00584F37">
        <w:rPr>
          <w:rFonts w:ascii="Arial" w:hAnsi="Arial" w:cs="Arial"/>
          <w:sz w:val="18"/>
          <w:szCs w:val="18"/>
        </w:rPr>
        <w:t xml:space="preserve"> </w:t>
      </w:r>
      <w:proofErr w:type="gramStart"/>
      <w:r>
        <w:rPr>
          <w:rFonts w:ascii="Arial" w:hAnsi="Arial" w:cs="Arial"/>
          <w:sz w:val="18"/>
          <w:szCs w:val="18"/>
        </w:rPr>
        <w:t>N</w:t>
      </w:r>
      <w:r w:rsidRPr="00584F37">
        <w:rPr>
          <w:rFonts w:ascii="Arial" w:hAnsi="Arial" w:cs="Arial"/>
          <w:sz w:val="18"/>
          <w:szCs w:val="18"/>
          <w:lang w:val="en-US"/>
        </w:rPr>
        <w:t>a osnovu Zakonika o kr</w:t>
      </w:r>
      <w:r>
        <w:rPr>
          <w:rFonts w:ascii="Arial" w:hAnsi="Arial" w:cs="Arial"/>
          <w:sz w:val="18"/>
          <w:szCs w:val="18"/>
          <w:lang w:val="en-US"/>
        </w:rPr>
        <w:t>ivičnom postupku, čl.</w:t>
      </w:r>
      <w:proofErr w:type="gramEnd"/>
      <w:r>
        <w:rPr>
          <w:rFonts w:ascii="Arial" w:hAnsi="Arial" w:cs="Arial"/>
          <w:sz w:val="18"/>
          <w:szCs w:val="18"/>
          <w:lang w:val="en-US"/>
        </w:rPr>
        <w:t xml:space="preserve"> 71, st. 5</w:t>
      </w:r>
      <w:proofErr w:type="gramStart"/>
      <w:r>
        <w:rPr>
          <w:rFonts w:ascii="Arial" w:hAnsi="Arial" w:cs="Arial"/>
          <w:sz w:val="18"/>
          <w:szCs w:val="18"/>
          <w:lang w:val="en-US"/>
        </w:rPr>
        <w:t>:</w:t>
      </w:r>
      <w:r w:rsidRPr="00584F37">
        <w:rPr>
          <w:rFonts w:ascii="Arial" w:hAnsi="Arial" w:cs="Arial"/>
          <w:sz w:val="18"/>
          <w:szCs w:val="18"/>
          <w:lang w:val="en-US"/>
        </w:rPr>
        <w:t xml:space="preserve"> </w:t>
      </w:r>
      <w:r>
        <w:rPr>
          <w:rFonts w:ascii="Arial" w:hAnsi="Arial" w:cs="Arial"/>
          <w:sz w:val="18"/>
          <w:szCs w:val="18"/>
          <w:lang w:val="en-US"/>
        </w:rPr>
        <w:t>”</w:t>
      </w:r>
      <w:proofErr w:type="gramEnd"/>
      <w:r w:rsidRPr="00584F37">
        <w:rPr>
          <w:rFonts w:ascii="Arial" w:hAnsi="Arial" w:cs="Arial"/>
          <w:sz w:val="18"/>
          <w:szCs w:val="18"/>
          <w:lang w:val="en-US"/>
        </w:rPr>
        <w:t xml:space="preserve">Nadležni državni tužilac, odnosno predsjednik suda može razriješiti postavljenog branioca koji neuredno izvršava dužnost. </w:t>
      </w:r>
      <w:proofErr w:type="gramStart"/>
      <w:r w:rsidRPr="00584F37">
        <w:rPr>
          <w:rFonts w:ascii="Arial" w:hAnsi="Arial" w:cs="Arial"/>
          <w:sz w:val="18"/>
          <w:szCs w:val="18"/>
          <w:lang w:val="en-US"/>
        </w:rPr>
        <w:t>Umjesto razriješenog branioca, nadležni državni tužilac, odnosno predsjednik suda postaviće drugog branioca.</w:t>
      </w:r>
      <w:proofErr w:type="gramEnd"/>
      <w:r w:rsidRPr="00584F37">
        <w:rPr>
          <w:rFonts w:ascii="Arial" w:hAnsi="Arial" w:cs="Arial"/>
          <w:sz w:val="18"/>
          <w:szCs w:val="18"/>
          <w:lang w:val="en-US"/>
        </w:rPr>
        <w:t xml:space="preserve"> O razrješenju branioca obavijestiće se Advokatska komora.</w:t>
      </w:r>
      <w:r>
        <w:rPr>
          <w:rFonts w:ascii="Arial" w:hAnsi="Arial" w:cs="Arial"/>
          <w:sz w:val="18"/>
          <w:szCs w:val="18"/>
          <w:lang w:val="en-US"/>
        </w:rPr>
        <w:t>”</w:t>
      </w:r>
    </w:p>
  </w:footnote>
  <w:footnote w:id="33">
    <w:p w:rsidR="00701B38" w:rsidRPr="00135DE9" w:rsidRDefault="00701B38" w:rsidP="00701B38">
      <w:pPr>
        <w:pStyle w:val="FootnoteText"/>
        <w:rPr>
          <w:rFonts w:ascii="Arial" w:hAnsi="Arial" w:cs="Arial"/>
          <w:sz w:val="18"/>
          <w:szCs w:val="18"/>
          <w:lang w:val="sr-Latn-C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sr-Latn-CS"/>
        </w:rPr>
        <w:t>Isto</w:t>
      </w:r>
    </w:p>
  </w:footnote>
  <w:footnote w:id="34">
    <w:p w:rsidR="00701B38" w:rsidRPr="00141DE5" w:rsidRDefault="00701B38" w:rsidP="00701B38">
      <w:pPr>
        <w:pStyle w:val="FootnoteText"/>
        <w:rPr>
          <w:rFonts w:ascii="Arial" w:hAnsi="Arial" w:cs="Arial"/>
          <w:sz w:val="18"/>
          <w:szCs w:val="18"/>
          <w:lang w:val="en-US"/>
        </w:rPr>
      </w:pPr>
      <w:r w:rsidRPr="00141DE5">
        <w:rPr>
          <w:rStyle w:val="FootnoteReference"/>
          <w:rFonts w:ascii="Arial" w:hAnsi="Arial" w:cs="Arial"/>
          <w:sz w:val="18"/>
          <w:szCs w:val="18"/>
        </w:rPr>
        <w:footnoteRef/>
      </w:r>
      <w:r w:rsidRPr="00141DE5">
        <w:rPr>
          <w:rFonts w:ascii="Arial" w:hAnsi="Arial" w:cs="Arial"/>
          <w:sz w:val="18"/>
          <w:szCs w:val="18"/>
        </w:rPr>
        <w:t xml:space="preserve"> </w:t>
      </w:r>
      <w:proofErr w:type="gramStart"/>
      <w:r w:rsidRPr="00141DE5">
        <w:rPr>
          <w:rFonts w:ascii="Arial" w:hAnsi="Arial" w:cs="Arial"/>
          <w:sz w:val="18"/>
          <w:szCs w:val="18"/>
          <w:lang w:val="en-US"/>
        </w:rPr>
        <w:t>Zakon o izmjenama i dopunama Zakona o advokaturi</w:t>
      </w:r>
      <w:r>
        <w:rPr>
          <w:rFonts w:ascii="Arial" w:hAnsi="Arial" w:cs="Arial"/>
          <w:sz w:val="18"/>
          <w:szCs w:val="18"/>
          <w:lang w:val="en-US"/>
        </w:rPr>
        <w:t>, čl.</w:t>
      </w:r>
      <w:proofErr w:type="gramEnd"/>
      <w:r>
        <w:rPr>
          <w:rFonts w:ascii="Arial" w:hAnsi="Arial" w:cs="Arial"/>
          <w:sz w:val="18"/>
          <w:szCs w:val="18"/>
          <w:lang w:val="en-US"/>
        </w:rPr>
        <w:t xml:space="preserve"> 14, </w:t>
      </w:r>
      <w:r>
        <w:rPr>
          <w:rFonts w:ascii="Arial" w:hAnsi="Arial" w:cs="Arial"/>
          <w:i/>
          <w:iCs/>
          <w:sz w:val="18"/>
          <w:szCs w:val="18"/>
          <w:lang w:val="en-US"/>
        </w:rPr>
        <w:t>Sl. list CG</w:t>
      </w:r>
      <w:r w:rsidRPr="00141DE5">
        <w:rPr>
          <w:rFonts w:ascii="Arial" w:hAnsi="Arial" w:cs="Arial"/>
          <w:iCs/>
          <w:sz w:val="18"/>
          <w:szCs w:val="18"/>
          <w:lang w:val="en-US"/>
        </w:rPr>
        <w:t>,</w:t>
      </w:r>
      <w:r>
        <w:rPr>
          <w:rFonts w:ascii="Arial" w:hAnsi="Arial" w:cs="Arial"/>
          <w:iCs/>
          <w:sz w:val="18"/>
          <w:szCs w:val="18"/>
          <w:lang w:val="en-US"/>
        </w:rPr>
        <w:t xml:space="preserve"> br. 22/2017 </w:t>
      </w:r>
      <w:proofErr w:type="gramStart"/>
      <w:r>
        <w:rPr>
          <w:rFonts w:ascii="Arial" w:hAnsi="Arial" w:cs="Arial"/>
          <w:iCs/>
          <w:sz w:val="18"/>
          <w:szCs w:val="18"/>
          <w:lang w:val="en-US"/>
        </w:rPr>
        <w:t>od</w:t>
      </w:r>
      <w:proofErr w:type="gramEnd"/>
      <w:r>
        <w:rPr>
          <w:rFonts w:ascii="Arial" w:hAnsi="Arial" w:cs="Arial"/>
          <w:iCs/>
          <w:sz w:val="18"/>
          <w:szCs w:val="18"/>
          <w:lang w:val="en-US"/>
        </w:rPr>
        <w:t xml:space="preserve"> 3.4.2017, stupio</w:t>
      </w:r>
      <w:r w:rsidRPr="00141DE5">
        <w:rPr>
          <w:rFonts w:ascii="Arial" w:hAnsi="Arial" w:cs="Arial"/>
          <w:iCs/>
          <w:sz w:val="18"/>
          <w:szCs w:val="18"/>
          <w:lang w:val="en-US"/>
        </w:rPr>
        <w:t xml:space="preserve"> na snagu 11.4.2017.</w:t>
      </w:r>
    </w:p>
  </w:footnote>
  <w:footnote w:id="35">
    <w:p w:rsidR="00701B38" w:rsidRPr="0062365C" w:rsidRDefault="00701B38" w:rsidP="00701B38">
      <w:pPr>
        <w:pStyle w:val="FootnoteText"/>
        <w:rPr>
          <w:rFonts w:ascii="Arial" w:hAnsi="Arial" w:cs="Arial"/>
          <w:sz w:val="18"/>
          <w:szCs w:val="18"/>
          <w:lang w:val="en-US"/>
        </w:rPr>
      </w:pPr>
      <w:r w:rsidRPr="0062365C">
        <w:rPr>
          <w:rStyle w:val="FootnoteReference"/>
          <w:rFonts w:ascii="Arial" w:hAnsi="Arial" w:cs="Arial"/>
          <w:sz w:val="18"/>
          <w:szCs w:val="18"/>
        </w:rPr>
        <w:footnoteRef/>
      </w:r>
      <w:r w:rsidRPr="0062365C">
        <w:rPr>
          <w:rFonts w:ascii="Arial" w:hAnsi="Arial" w:cs="Arial"/>
          <w:sz w:val="18"/>
          <w:szCs w:val="18"/>
        </w:rPr>
        <w:t xml:space="preserve"> </w:t>
      </w:r>
      <w:r>
        <w:rPr>
          <w:rFonts w:ascii="Arial" w:hAnsi="Arial" w:cs="Arial"/>
          <w:sz w:val="18"/>
          <w:szCs w:val="18"/>
        </w:rPr>
        <w:t xml:space="preserve">Odluka zamjenika Disciplinskog tužioca br. 38/14, </w:t>
      </w:r>
      <w:proofErr w:type="gramStart"/>
      <w:r>
        <w:rPr>
          <w:rFonts w:ascii="Arial" w:hAnsi="Arial" w:cs="Arial"/>
          <w:sz w:val="18"/>
          <w:szCs w:val="18"/>
        </w:rPr>
        <w:t>od</w:t>
      </w:r>
      <w:proofErr w:type="gramEnd"/>
      <w:r>
        <w:rPr>
          <w:rFonts w:ascii="Arial" w:hAnsi="Arial" w:cs="Arial"/>
          <w:sz w:val="18"/>
          <w:szCs w:val="18"/>
        </w:rPr>
        <w:t xml:space="preserve"> 11.05.2015 (dostupna: </w:t>
      </w:r>
      <w:hyperlink r:id="rId9" w:history="1">
        <w:r w:rsidRPr="00426066">
          <w:rPr>
            <w:rStyle w:val="Hyperlink"/>
            <w:rFonts w:ascii="Arial" w:hAnsi="Arial" w:cs="Arial"/>
            <w:sz w:val="18"/>
            <w:szCs w:val="18"/>
          </w:rPr>
          <w:t>http://www.hraction.org/wp-content/uploads/odgovor-advokatske-komore-20.5.2015..</w:t>
        </w:r>
        <w:proofErr w:type="gramStart"/>
        <w:r w:rsidRPr="00426066">
          <w:rPr>
            <w:rStyle w:val="Hyperlink"/>
            <w:rFonts w:ascii="Arial" w:hAnsi="Arial" w:cs="Arial"/>
            <w:sz w:val="18"/>
            <w:szCs w:val="18"/>
          </w:rPr>
          <w:t>pdf</w:t>
        </w:r>
      </w:hyperlink>
      <w:r>
        <w:rPr>
          <w:rFonts w:ascii="Arial" w:hAnsi="Arial" w:cs="Arial"/>
          <w:sz w:val="18"/>
          <w:szCs w:val="18"/>
        </w:rPr>
        <w:t>).</w:t>
      </w:r>
      <w:proofErr w:type="gramEnd"/>
      <w:r>
        <w:rPr>
          <w:rFonts w:ascii="Arial" w:hAnsi="Arial" w:cs="Arial"/>
          <w:sz w:val="18"/>
          <w:szCs w:val="18"/>
        </w:rPr>
        <w:t xml:space="preserve"> </w:t>
      </w:r>
      <w:r w:rsidRPr="00FD150D">
        <w:rPr>
          <w:rFonts w:ascii="Arial" w:hAnsi="Arial" w:cs="Arial"/>
          <w:sz w:val="18"/>
          <w:szCs w:val="18"/>
        </w:rPr>
        <w:t xml:space="preserve">O ovome se detaljnije govori u nastavku, str. </w:t>
      </w:r>
      <w:r w:rsidR="00FD150D" w:rsidRPr="00FD150D">
        <w:rPr>
          <w:rFonts w:ascii="Arial" w:hAnsi="Arial" w:cs="Arial"/>
          <w:sz w:val="18"/>
          <w:szCs w:val="18"/>
        </w:rPr>
        <w:t>30</w:t>
      </w:r>
      <w:r w:rsidR="00FD150D">
        <w:rPr>
          <w:rFonts w:ascii="Arial" w:hAnsi="Arial" w:cs="Arial"/>
          <w:sz w:val="18"/>
          <w:szCs w:val="18"/>
        </w:rPr>
        <w:t>.</w:t>
      </w:r>
      <w:bookmarkStart w:id="0" w:name="_GoBack"/>
      <w:bookmarkEnd w:id="0"/>
    </w:p>
  </w:footnote>
  <w:footnote w:id="36">
    <w:p w:rsidR="00701B38" w:rsidRPr="007E53EA" w:rsidRDefault="00701B38" w:rsidP="00FD150D">
      <w:pPr>
        <w:pStyle w:val="FootnoteText"/>
        <w:jc w:val="both"/>
        <w:rPr>
          <w:rFonts w:ascii="Arial" w:hAnsi="Arial" w:cs="Arial"/>
          <w:sz w:val="18"/>
          <w:szCs w:val="18"/>
        </w:rPr>
      </w:pPr>
      <w:r w:rsidRPr="007E53EA">
        <w:rPr>
          <w:rStyle w:val="FootnoteReference"/>
          <w:rFonts w:ascii="Arial" w:hAnsi="Arial" w:cs="Arial"/>
          <w:sz w:val="18"/>
          <w:szCs w:val="18"/>
        </w:rPr>
        <w:footnoteRef/>
      </w:r>
      <w:r w:rsidRPr="007E53EA">
        <w:rPr>
          <w:rFonts w:ascii="Arial" w:hAnsi="Arial" w:cs="Arial"/>
          <w:sz w:val="18"/>
          <w:szCs w:val="18"/>
        </w:rPr>
        <w:t xml:space="preserve"> </w:t>
      </w:r>
      <w:r w:rsidRPr="007E53EA">
        <w:rPr>
          <w:rFonts w:ascii="Arial" w:hAnsi="Arial" w:cs="Arial"/>
          <w:sz w:val="18"/>
          <w:szCs w:val="18"/>
          <w:lang w:val="en-US"/>
        </w:rPr>
        <w:t xml:space="preserve">Prema </w:t>
      </w:r>
      <w:proofErr w:type="gramStart"/>
      <w:r w:rsidRPr="007E53EA">
        <w:rPr>
          <w:rFonts w:ascii="Arial" w:hAnsi="Arial" w:cs="Arial"/>
          <w:sz w:val="18"/>
          <w:szCs w:val="18"/>
          <w:lang w:val="en-US"/>
        </w:rPr>
        <w:t>istraživanju ”</w:t>
      </w:r>
      <w:proofErr w:type="gramEnd"/>
      <w:r w:rsidRPr="007E53EA">
        <w:rPr>
          <w:rFonts w:ascii="Arial" w:hAnsi="Arial" w:cs="Arial"/>
          <w:sz w:val="18"/>
          <w:szCs w:val="18"/>
        </w:rPr>
        <w:t xml:space="preserve">Odbrana po službenoj dužnosti – domino efekat zaobilaženja zakonske procedure" Centra za monitoring i istraživanje (CeMI), </w:t>
      </w:r>
      <w:r>
        <w:rPr>
          <w:rFonts w:ascii="Arial" w:hAnsi="Arial" w:cs="Arial"/>
          <w:sz w:val="18"/>
          <w:szCs w:val="18"/>
        </w:rPr>
        <w:t xml:space="preserve">2017, strana 30. Istraživanje sprovedeno </w:t>
      </w:r>
      <w:r w:rsidRPr="007E53EA">
        <w:rPr>
          <w:rFonts w:ascii="Arial" w:hAnsi="Arial" w:cs="Arial"/>
          <w:sz w:val="18"/>
          <w:szCs w:val="18"/>
        </w:rPr>
        <w:t xml:space="preserve">u okviru </w:t>
      </w:r>
      <w:proofErr w:type="gramStart"/>
      <w:r w:rsidRPr="007E53EA">
        <w:rPr>
          <w:rFonts w:ascii="Arial" w:hAnsi="Arial" w:cs="Arial"/>
          <w:sz w:val="18"/>
          <w:szCs w:val="18"/>
        </w:rPr>
        <w:t>projekta ”</w:t>
      </w:r>
      <w:proofErr w:type="gramEnd"/>
      <w:r w:rsidRPr="007E53EA">
        <w:rPr>
          <w:rFonts w:ascii="Arial" w:hAnsi="Arial" w:cs="Arial"/>
          <w:sz w:val="18"/>
          <w:szCs w:val="18"/>
        </w:rPr>
        <w:t xml:space="preserve">Monitoring reforme pravosuđa”, Akcije za ljudska prava i Centra za monitoring i istraživanje, koji je sproveden u periodu od avgusta 2014. </w:t>
      </w:r>
      <w:proofErr w:type="gramStart"/>
      <w:r w:rsidRPr="007E53EA">
        <w:rPr>
          <w:rFonts w:ascii="Arial" w:hAnsi="Arial" w:cs="Arial"/>
          <w:sz w:val="18"/>
          <w:szCs w:val="18"/>
        </w:rPr>
        <w:t>do</w:t>
      </w:r>
      <w:proofErr w:type="gramEnd"/>
      <w:r w:rsidRPr="007E53EA">
        <w:rPr>
          <w:rFonts w:ascii="Arial" w:hAnsi="Arial" w:cs="Arial"/>
          <w:sz w:val="18"/>
          <w:szCs w:val="18"/>
        </w:rPr>
        <w:t xml:space="preserve"> aprila 2017. </w:t>
      </w:r>
      <w:proofErr w:type="gramStart"/>
      <w:r w:rsidRPr="007E53EA">
        <w:rPr>
          <w:rFonts w:ascii="Arial" w:hAnsi="Arial" w:cs="Arial"/>
          <w:sz w:val="18"/>
          <w:szCs w:val="18"/>
        </w:rPr>
        <w:t>uz</w:t>
      </w:r>
      <w:proofErr w:type="gramEnd"/>
      <w:r w:rsidRPr="007E53EA">
        <w:rPr>
          <w:rFonts w:ascii="Arial" w:hAnsi="Arial" w:cs="Arial"/>
          <w:sz w:val="18"/>
          <w:szCs w:val="18"/>
        </w:rPr>
        <w:t xml:space="preserve"> podršku Evrops</w:t>
      </w:r>
      <w:r>
        <w:rPr>
          <w:rFonts w:ascii="Arial" w:hAnsi="Arial" w:cs="Arial"/>
          <w:sz w:val="18"/>
          <w:szCs w:val="18"/>
        </w:rPr>
        <w:t>ke unije i Kraljevine Holandije.</w:t>
      </w:r>
    </w:p>
  </w:footnote>
  <w:footnote w:id="37">
    <w:p w:rsidR="00701B38" w:rsidRPr="00584F37" w:rsidRDefault="00701B38" w:rsidP="00FD150D">
      <w:pPr>
        <w:pStyle w:val="FootnoteText"/>
        <w:jc w:val="both"/>
        <w:rPr>
          <w:rFonts w:ascii="Arial" w:hAnsi="Arial" w:cs="Arial"/>
          <w:sz w:val="18"/>
          <w:szCs w:val="18"/>
          <w:lang w:val="en-US"/>
        </w:rPr>
      </w:pPr>
      <w:r w:rsidRPr="00584F37">
        <w:rPr>
          <w:rStyle w:val="FootnoteReference"/>
          <w:rFonts w:ascii="Arial" w:hAnsi="Arial" w:cs="Arial"/>
          <w:sz w:val="18"/>
          <w:szCs w:val="18"/>
        </w:rPr>
        <w:footnoteRef/>
      </w:r>
      <w:r w:rsidRPr="00584F37">
        <w:rPr>
          <w:rFonts w:ascii="Arial" w:hAnsi="Arial" w:cs="Arial"/>
          <w:sz w:val="18"/>
          <w:szCs w:val="18"/>
        </w:rPr>
        <w:t xml:space="preserve"> </w:t>
      </w:r>
      <w:proofErr w:type="gramStart"/>
      <w:r>
        <w:rPr>
          <w:rFonts w:ascii="Arial" w:hAnsi="Arial" w:cs="Arial"/>
          <w:sz w:val="18"/>
          <w:szCs w:val="18"/>
        </w:rPr>
        <w:t>N</w:t>
      </w:r>
      <w:r w:rsidRPr="00584F37">
        <w:rPr>
          <w:rFonts w:ascii="Arial" w:hAnsi="Arial" w:cs="Arial"/>
          <w:sz w:val="18"/>
          <w:szCs w:val="18"/>
          <w:lang w:val="en-US"/>
        </w:rPr>
        <w:t>a osnovu Zakonika o kr</w:t>
      </w:r>
      <w:r>
        <w:rPr>
          <w:rFonts w:ascii="Arial" w:hAnsi="Arial" w:cs="Arial"/>
          <w:sz w:val="18"/>
          <w:szCs w:val="18"/>
          <w:lang w:val="en-US"/>
        </w:rPr>
        <w:t>ivičnom postupku, čl.</w:t>
      </w:r>
      <w:proofErr w:type="gramEnd"/>
      <w:r>
        <w:rPr>
          <w:rFonts w:ascii="Arial" w:hAnsi="Arial" w:cs="Arial"/>
          <w:sz w:val="18"/>
          <w:szCs w:val="18"/>
          <w:lang w:val="en-US"/>
        </w:rPr>
        <w:t xml:space="preserve"> 71, st. 5</w:t>
      </w:r>
      <w:proofErr w:type="gramStart"/>
      <w:r>
        <w:rPr>
          <w:rFonts w:ascii="Arial" w:hAnsi="Arial" w:cs="Arial"/>
          <w:sz w:val="18"/>
          <w:szCs w:val="18"/>
          <w:lang w:val="en-US"/>
        </w:rPr>
        <w:t>:</w:t>
      </w:r>
      <w:r w:rsidRPr="00584F37">
        <w:rPr>
          <w:rFonts w:ascii="Arial" w:hAnsi="Arial" w:cs="Arial"/>
          <w:sz w:val="18"/>
          <w:szCs w:val="18"/>
          <w:lang w:val="en-US"/>
        </w:rPr>
        <w:t xml:space="preserve"> </w:t>
      </w:r>
      <w:r>
        <w:rPr>
          <w:rFonts w:ascii="Arial" w:hAnsi="Arial" w:cs="Arial"/>
          <w:sz w:val="18"/>
          <w:szCs w:val="18"/>
          <w:lang w:val="en-US"/>
        </w:rPr>
        <w:t>”</w:t>
      </w:r>
      <w:proofErr w:type="gramEnd"/>
      <w:r w:rsidRPr="00584F37">
        <w:rPr>
          <w:rFonts w:ascii="Arial" w:hAnsi="Arial" w:cs="Arial"/>
          <w:sz w:val="18"/>
          <w:szCs w:val="18"/>
          <w:lang w:val="en-US"/>
        </w:rPr>
        <w:t xml:space="preserve">Nadležni državni tužilac, odnosno predsjednik suda može razriješiti postavljenog branioca koji neuredno izvršava dužnost. </w:t>
      </w:r>
      <w:proofErr w:type="gramStart"/>
      <w:r w:rsidRPr="00584F37">
        <w:rPr>
          <w:rFonts w:ascii="Arial" w:hAnsi="Arial" w:cs="Arial"/>
          <w:sz w:val="18"/>
          <w:szCs w:val="18"/>
          <w:lang w:val="en-US"/>
        </w:rPr>
        <w:t>Umjesto razriješenog branioca, nadležni državni tužilac, odnosno predsjednik suda postaviće drugog branioca.</w:t>
      </w:r>
      <w:proofErr w:type="gramEnd"/>
      <w:r w:rsidRPr="00584F37">
        <w:rPr>
          <w:rFonts w:ascii="Arial" w:hAnsi="Arial" w:cs="Arial"/>
          <w:sz w:val="18"/>
          <w:szCs w:val="18"/>
          <w:lang w:val="en-US"/>
        </w:rPr>
        <w:t xml:space="preserve"> O razrješenju branioca obavijestiće se Advokatska komora.</w:t>
      </w:r>
      <w:r>
        <w:rPr>
          <w:rFonts w:ascii="Arial" w:hAnsi="Arial" w:cs="Arial"/>
          <w:sz w:val="18"/>
          <w:szCs w:val="18"/>
          <w:lang w:val="en-US"/>
        </w:rPr>
        <w:t>”</w:t>
      </w:r>
    </w:p>
  </w:footnote>
  <w:footnote w:id="38">
    <w:p w:rsidR="00701B38" w:rsidRPr="00135DE9" w:rsidRDefault="00701B38" w:rsidP="00701B38">
      <w:pPr>
        <w:pStyle w:val="FootnoteText"/>
        <w:jc w:val="both"/>
        <w:rPr>
          <w:rFonts w:ascii="Arial" w:hAnsi="Arial" w:cs="Arial"/>
          <w:sz w:val="18"/>
          <w:szCs w:val="18"/>
          <w:lang w:val="sr-Latn-CS"/>
        </w:rPr>
      </w:pPr>
      <w:r w:rsidRPr="00135DE9">
        <w:rPr>
          <w:rStyle w:val="FootnoteReference"/>
          <w:rFonts w:ascii="Arial" w:hAnsi="Arial" w:cs="Arial"/>
          <w:sz w:val="18"/>
          <w:szCs w:val="18"/>
        </w:rPr>
        <w:footnoteRef/>
      </w:r>
      <w:r w:rsidRPr="00135DE9">
        <w:rPr>
          <w:rFonts w:ascii="Arial" w:hAnsi="Arial" w:cs="Arial"/>
          <w:sz w:val="18"/>
          <w:szCs w:val="18"/>
        </w:rPr>
        <w:t xml:space="preserve"> </w:t>
      </w:r>
      <w:proofErr w:type="gramStart"/>
      <w:r w:rsidRPr="00135DE9">
        <w:rPr>
          <w:rFonts w:ascii="Arial" w:hAnsi="Arial" w:cs="Arial"/>
          <w:color w:val="000000" w:themeColor="text1"/>
          <w:sz w:val="18"/>
          <w:szCs w:val="18"/>
          <w:lang w:val="en-US"/>
        </w:rPr>
        <w:t xml:space="preserve">Ispitivanje javnog mnjenja „Ka efikasnosti pravosuđa –unaprijeđenje razvoja profesija u vezi crnogorskog pravosuđa”, Akcija za ljudska prava i CEMI, 2017.godine, strana </w:t>
      </w:r>
      <w:r>
        <w:rPr>
          <w:rFonts w:ascii="Arial" w:hAnsi="Arial" w:cs="Arial"/>
          <w:color w:val="000000" w:themeColor="text1"/>
          <w:sz w:val="18"/>
          <w:szCs w:val="18"/>
          <w:lang w:val="en-US"/>
        </w:rPr>
        <w:t>50.</w:t>
      </w:r>
      <w:proofErr w:type="gramEnd"/>
      <w:r>
        <w:rPr>
          <w:rFonts w:ascii="Arial" w:hAnsi="Arial" w:cs="Arial"/>
          <w:color w:val="000000" w:themeColor="text1"/>
          <w:sz w:val="18"/>
          <w:szCs w:val="18"/>
          <w:lang w:val="en-US"/>
        </w:rPr>
        <w:t xml:space="preserve"> Istraživanje je rađeno na reprezentativnom uzorku od 1016 ispitanika, od kojih je 157 (15</w:t>
      </w:r>
      <w:proofErr w:type="gramStart"/>
      <w:r>
        <w:rPr>
          <w:rFonts w:ascii="Arial" w:hAnsi="Arial" w:cs="Arial"/>
          <w:color w:val="000000" w:themeColor="text1"/>
          <w:sz w:val="18"/>
          <w:szCs w:val="18"/>
          <w:lang w:val="en-US"/>
        </w:rPr>
        <w:t>,4</w:t>
      </w:r>
      <w:proofErr w:type="gramEnd"/>
      <w:r>
        <w:rPr>
          <w:rFonts w:ascii="Arial" w:hAnsi="Arial" w:cs="Arial"/>
          <w:color w:val="000000" w:themeColor="text1"/>
          <w:sz w:val="18"/>
          <w:szCs w:val="18"/>
          <w:lang w:val="en-US"/>
        </w:rPr>
        <w:t xml:space="preserve">%) angažovalo advokata, pa se samo sa njima razgovaralo o tom iskustvu. </w:t>
      </w:r>
    </w:p>
  </w:footnote>
  <w:footnote w:id="39">
    <w:p w:rsidR="00701B38" w:rsidRPr="00135DE9" w:rsidRDefault="00701B38" w:rsidP="00701B38">
      <w:pPr>
        <w:pStyle w:val="FootnoteText"/>
        <w:jc w:val="both"/>
        <w:rPr>
          <w:rFonts w:ascii="Arial" w:hAnsi="Arial" w:cs="Arial"/>
          <w:color w:val="000000" w:themeColor="text1"/>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r w:rsidRPr="00135DE9">
        <w:rPr>
          <w:rFonts w:ascii="Arial" w:hAnsi="Arial" w:cs="Arial"/>
          <w:color w:val="000000" w:themeColor="text1"/>
          <w:sz w:val="18"/>
          <w:szCs w:val="18"/>
          <w:lang w:val="sr-Latn-CS"/>
        </w:rPr>
        <w:t>Isto</w:t>
      </w:r>
      <w:r>
        <w:rPr>
          <w:rFonts w:ascii="Arial" w:hAnsi="Arial" w:cs="Arial"/>
          <w:color w:val="000000" w:themeColor="text1"/>
          <w:sz w:val="18"/>
          <w:szCs w:val="18"/>
          <w:lang w:val="sr-Latn-CS"/>
        </w:rPr>
        <w:t>.</w:t>
      </w:r>
    </w:p>
  </w:footnote>
  <w:footnote w:id="40">
    <w:p w:rsidR="00701B38" w:rsidRPr="00135DE9" w:rsidRDefault="00701B38" w:rsidP="00701B38">
      <w:pPr>
        <w:pStyle w:val="FootnoteText"/>
        <w:jc w:val="both"/>
        <w:rPr>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r w:rsidRPr="00135DE9">
        <w:rPr>
          <w:rFonts w:ascii="Arial" w:hAnsi="Arial" w:cs="Arial"/>
          <w:color w:val="000000" w:themeColor="text1"/>
          <w:sz w:val="18"/>
          <w:szCs w:val="18"/>
          <w:lang w:val="sr-Latn-CS"/>
        </w:rPr>
        <w:t>Isto</w:t>
      </w:r>
      <w:r w:rsidRPr="00135DE9">
        <w:rPr>
          <w:sz w:val="18"/>
          <w:szCs w:val="18"/>
          <w:lang w:val="sr-Latn-CS"/>
        </w:rPr>
        <w:t xml:space="preserve"> </w:t>
      </w:r>
    </w:p>
  </w:footnote>
  <w:footnote w:id="41">
    <w:p w:rsidR="00701B38" w:rsidRPr="00135DE9" w:rsidRDefault="00701B38" w:rsidP="00701B38">
      <w:pPr>
        <w:pStyle w:val="FootnoteText"/>
        <w:jc w:val="both"/>
        <w:rPr>
          <w:rFonts w:ascii="Arial" w:hAnsi="Arial" w:cs="Arial"/>
          <w:color w:val="000000" w:themeColor="text1"/>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proofErr w:type="gramStart"/>
      <w:r w:rsidRPr="00135DE9">
        <w:rPr>
          <w:rFonts w:ascii="Arial" w:hAnsi="Arial" w:cs="Arial"/>
          <w:color w:val="000000" w:themeColor="text1"/>
          <w:sz w:val="18"/>
          <w:szCs w:val="18"/>
          <w:lang w:val="en-US"/>
        </w:rPr>
        <w:t>Ispitivanje javnog mnjenja „Ka efikasnosti pravosuđa –unaprijeđenje razvoja profesija u vezi crnogorskog pravosuđa”, Akcija za ljudska prava i CEMI, 2017.godine, strana 9.</w:t>
      </w:r>
      <w:proofErr w:type="gramEnd"/>
    </w:p>
  </w:footnote>
  <w:footnote w:id="42">
    <w:p w:rsidR="00701B38" w:rsidRPr="008F0A83" w:rsidRDefault="00701B38" w:rsidP="00701B38">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sz w:val="18"/>
          <w:szCs w:val="18"/>
          <w:lang w:val="en-US"/>
        </w:rPr>
        <w:t xml:space="preserve"> Dostupan </w:t>
      </w:r>
      <w:proofErr w:type="gramStart"/>
      <w:r w:rsidRPr="008F0A83">
        <w:rPr>
          <w:rFonts w:ascii="Arial" w:hAnsi="Arial" w:cs="Arial"/>
          <w:sz w:val="18"/>
          <w:szCs w:val="18"/>
          <w:lang w:val="en-US"/>
        </w:rPr>
        <w:t>na</w:t>
      </w:r>
      <w:proofErr w:type="gramEnd"/>
      <w:r w:rsidRPr="008F0A83">
        <w:rPr>
          <w:rFonts w:ascii="Arial" w:hAnsi="Arial" w:cs="Arial"/>
          <w:sz w:val="18"/>
          <w:szCs w:val="18"/>
          <w:lang w:val="en-US"/>
        </w:rPr>
        <w:t xml:space="preserve">: </w:t>
      </w:r>
      <w:hyperlink r:id="rId10" w:history="1">
        <w:r w:rsidRPr="007F438F">
          <w:rPr>
            <w:rStyle w:val="Hyperlink"/>
            <w:rFonts w:ascii="Arial" w:hAnsi="Arial" w:cs="Arial"/>
            <w:sz w:val="18"/>
            <w:szCs w:val="18"/>
            <w:lang w:val="en-US"/>
          </w:rPr>
          <w:t>http://www.advokatskakomora.me/kodeks1.html</w:t>
        </w:r>
      </w:hyperlink>
      <w:r>
        <w:rPr>
          <w:rFonts w:ascii="Arial" w:hAnsi="Arial" w:cs="Arial"/>
          <w:sz w:val="18"/>
          <w:szCs w:val="18"/>
          <w:lang w:val="en-US"/>
        </w:rPr>
        <w:t xml:space="preserve">. </w:t>
      </w:r>
    </w:p>
  </w:footnote>
  <w:footnote w:id="43">
    <w:p w:rsidR="00701B38" w:rsidRPr="008F0A83" w:rsidRDefault="00701B38" w:rsidP="00701B38">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iCs/>
          <w:sz w:val="18"/>
          <w:szCs w:val="18"/>
          <w:lang w:val="en-US"/>
        </w:rPr>
        <w:t xml:space="preserve"> </w:t>
      </w:r>
      <w:proofErr w:type="gramStart"/>
      <w:r w:rsidRPr="008F0A83">
        <w:rPr>
          <w:rFonts w:ascii="Arial" w:hAnsi="Arial" w:cs="Arial"/>
          <w:iCs/>
          <w:sz w:val="18"/>
          <w:szCs w:val="18"/>
          <w:lang w:val="en-US"/>
        </w:rPr>
        <w:t xml:space="preserve">Zakon je objavljen u Službenom listu RCG, br. </w:t>
      </w:r>
      <w:hyperlink r:id="rId11" w:history="1">
        <w:r w:rsidRPr="008F0A83">
          <w:rPr>
            <w:rStyle w:val="Hyperlink"/>
            <w:rFonts w:ascii="Arial" w:hAnsi="Arial" w:cs="Arial"/>
            <w:iCs/>
            <w:sz w:val="18"/>
            <w:szCs w:val="18"/>
            <w:lang w:val="en-US"/>
          </w:rPr>
          <w:t>79/2006</w:t>
        </w:r>
      </w:hyperlink>
      <w:r w:rsidRPr="008F0A83">
        <w:rPr>
          <w:rFonts w:ascii="Arial" w:hAnsi="Arial" w:cs="Arial"/>
          <w:iCs/>
          <w:sz w:val="18"/>
          <w:szCs w:val="18"/>
          <w:lang w:val="en-US"/>
        </w:rPr>
        <w:t xml:space="preserve"> i Sl. listu CG, br. </w:t>
      </w:r>
      <w:hyperlink r:id="rId12" w:history="1">
        <w:r w:rsidRPr="008F0A83">
          <w:rPr>
            <w:rStyle w:val="Hyperlink"/>
            <w:rFonts w:ascii="Arial" w:hAnsi="Arial" w:cs="Arial"/>
            <w:iCs/>
            <w:sz w:val="18"/>
            <w:szCs w:val="18"/>
            <w:lang w:val="en-US"/>
          </w:rPr>
          <w:t>22/2017</w:t>
        </w:r>
      </w:hyperlink>
      <w:r w:rsidRPr="008F0A83">
        <w:rPr>
          <w:rFonts w:ascii="Arial" w:hAnsi="Arial" w:cs="Arial"/>
          <w:iCs/>
          <w:sz w:val="18"/>
          <w:szCs w:val="18"/>
          <w:lang w:val="en-US"/>
        </w:rPr>
        <w:t>.</w:t>
      </w:r>
      <w:proofErr w:type="gramEnd"/>
    </w:p>
  </w:footnote>
  <w:footnote w:id="44">
    <w:p w:rsidR="00701B38" w:rsidRPr="00AD0015" w:rsidRDefault="00701B38" w:rsidP="00701B38">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sz w:val="18"/>
          <w:szCs w:val="18"/>
        </w:rPr>
        <w:t xml:space="preserve"> </w:t>
      </w:r>
      <w:r w:rsidRPr="00AD0015">
        <w:rPr>
          <w:rFonts w:ascii="Arial" w:hAnsi="Arial" w:cs="Arial"/>
          <w:sz w:val="18"/>
          <w:szCs w:val="18"/>
        </w:rPr>
        <w:t>Dostupan: http://www.advokatskakomora.me/#</w:t>
      </w:r>
    </w:p>
  </w:footnote>
  <w:footnote w:id="45">
    <w:p w:rsidR="00701B38" w:rsidRPr="00135DE9" w:rsidRDefault="00701B38" w:rsidP="00701B38">
      <w:pPr>
        <w:pStyle w:val="FootnoteText"/>
        <w:jc w:val="both"/>
        <w:rPr>
          <w:rFonts w:ascii="Arial" w:hAnsi="Arial" w:cs="Arial"/>
          <w:sz w:val="18"/>
          <w:szCs w:val="18"/>
        </w:rPr>
      </w:pPr>
      <w:r w:rsidRPr="00135DE9">
        <w:rPr>
          <w:rStyle w:val="FootnoteReference"/>
          <w:rFonts w:ascii="Arial" w:hAnsi="Arial" w:cs="Arial"/>
          <w:sz w:val="18"/>
          <w:szCs w:val="18"/>
        </w:rPr>
        <w:footnoteRef/>
      </w:r>
      <w:r w:rsidRPr="00135DE9">
        <w:rPr>
          <w:rFonts w:ascii="Arial" w:hAnsi="Arial" w:cs="Arial"/>
          <w:sz w:val="18"/>
          <w:szCs w:val="18"/>
        </w:rPr>
        <w:t xml:space="preserve"> </w:t>
      </w:r>
      <w:proofErr w:type="gramStart"/>
      <w:r w:rsidRPr="00135DE9">
        <w:rPr>
          <w:rFonts w:ascii="Arial" w:hAnsi="Arial" w:cs="Arial"/>
          <w:sz w:val="18"/>
          <w:szCs w:val="18"/>
        </w:rPr>
        <w:t>Na primjer, član 69 st. 5 Zakonika</w:t>
      </w:r>
      <w:r>
        <w:rPr>
          <w:rFonts w:ascii="Arial" w:hAnsi="Arial" w:cs="Arial"/>
          <w:sz w:val="18"/>
          <w:szCs w:val="18"/>
        </w:rPr>
        <w:t xml:space="preserve"> o krivičnom postupku („Sl. list CG”, br.</w:t>
      </w:r>
      <w:r w:rsidRPr="00135DE9">
        <w:rPr>
          <w:rFonts w:ascii="Arial" w:hAnsi="Arial" w:cs="Arial"/>
          <w:sz w:val="18"/>
          <w:szCs w:val="18"/>
        </w:rPr>
        <w:t xml:space="preserve"> 5</w:t>
      </w:r>
      <w:r>
        <w:rPr>
          <w:rFonts w:ascii="Arial" w:hAnsi="Arial" w:cs="Arial"/>
          <w:sz w:val="18"/>
          <w:szCs w:val="18"/>
        </w:rPr>
        <w:t>7/09 od 18. avgusta 2009</w:t>
      </w:r>
      <w:r w:rsidRPr="00135DE9">
        <w:rPr>
          <w:rFonts w:ascii="Arial" w:hAnsi="Arial" w:cs="Arial"/>
          <w:sz w:val="18"/>
          <w:szCs w:val="18"/>
        </w:rPr>
        <w:t>)</w:t>
      </w:r>
      <w:r>
        <w:rPr>
          <w:rFonts w:ascii="Arial" w:hAnsi="Arial" w:cs="Arial"/>
          <w:sz w:val="18"/>
          <w:szCs w:val="18"/>
        </w:rPr>
        <w:t>.</w:t>
      </w:r>
      <w:proofErr w:type="gramEnd"/>
    </w:p>
  </w:footnote>
  <w:footnote w:id="46">
    <w:p w:rsidR="00701B38" w:rsidRPr="00135DE9" w:rsidRDefault="00701B38" w:rsidP="00701B38">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w:t>
      </w:r>
      <w:proofErr w:type="gramStart"/>
      <w:r w:rsidRPr="00135DE9">
        <w:rPr>
          <w:rFonts w:ascii="Arial" w:hAnsi="Arial" w:cs="Arial"/>
          <w:sz w:val="18"/>
          <w:szCs w:val="18"/>
          <w:lang w:val="en-US"/>
        </w:rPr>
        <w:t>Na p</w:t>
      </w:r>
      <w:r>
        <w:rPr>
          <w:rFonts w:ascii="Arial" w:hAnsi="Arial" w:cs="Arial"/>
          <w:sz w:val="18"/>
          <w:szCs w:val="18"/>
          <w:lang w:val="en-US"/>
        </w:rPr>
        <w:t xml:space="preserve">rimjer, </w:t>
      </w:r>
      <w:r w:rsidRPr="00135DE9">
        <w:rPr>
          <w:rFonts w:ascii="Arial" w:hAnsi="Arial" w:cs="Arial"/>
          <w:sz w:val="18"/>
          <w:szCs w:val="18"/>
          <w:lang w:val="en-US"/>
        </w:rPr>
        <w:t>Kažnjavanje z</w:t>
      </w:r>
      <w:r>
        <w:rPr>
          <w:rFonts w:ascii="Arial" w:hAnsi="Arial" w:cs="Arial"/>
          <w:sz w:val="18"/>
          <w:szCs w:val="18"/>
          <w:lang w:val="en-US"/>
        </w:rPr>
        <w:t>bog odugovlačenja postupka, čl.</w:t>
      </w:r>
      <w:proofErr w:type="gramEnd"/>
      <w:r>
        <w:rPr>
          <w:rFonts w:ascii="Arial" w:hAnsi="Arial" w:cs="Arial"/>
          <w:sz w:val="18"/>
          <w:szCs w:val="18"/>
          <w:lang w:val="en-US"/>
        </w:rPr>
        <w:t xml:space="preserve"> </w:t>
      </w:r>
      <w:proofErr w:type="gramStart"/>
      <w:r>
        <w:rPr>
          <w:rFonts w:ascii="Arial" w:hAnsi="Arial" w:cs="Arial"/>
          <w:sz w:val="18"/>
          <w:szCs w:val="18"/>
          <w:lang w:val="en-US"/>
        </w:rPr>
        <w:t>251, Zakonik</w:t>
      </w:r>
      <w:r w:rsidRPr="00135DE9">
        <w:rPr>
          <w:rFonts w:ascii="Arial" w:hAnsi="Arial" w:cs="Arial"/>
          <w:sz w:val="18"/>
          <w:szCs w:val="18"/>
          <w:lang w:val="en-US"/>
        </w:rPr>
        <w:t xml:space="preserve"> o krivičnom postup</w:t>
      </w:r>
      <w:r>
        <w:rPr>
          <w:rFonts w:ascii="Arial" w:hAnsi="Arial" w:cs="Arial"/>
          <w:sz w:val="18"/>
          <w:szCs w:val="18"/>
          <w:lang w:val="en-US"/>
        </w:rPr>
        <w:t>k</w:t>
      </w:r>
      <w:r w:rsidRPr="00135DE9">
        <w:rPr>
          <w:rFonts w:ascii="Arial" w:hAnsi="Arial" w:cs="Arial"/>
          <w:sz w:val="18"/>
          <w:szCs w:val="18"/>
          <w:lang w:val="en-US"/>
        </w:rPr>
        <w:t xml:space="preserve">u </w:t>
      </w:r>
      <w:r>
        <w:rPr>
          <w:rFonts w:ascii="Arial" w:hAnsi="Arial" w:cs="Arial"/>
          <w:sz w:val="18"/>
          <w:szCs w:val="18"/>
        </w:rPr>
        <w:t>(„Sl. list CG”, br.</w:t>
      </w:r>
      <w:r w:rsidRPr="00135DE9">
        <w:rPr>
          <w:rFonts w:ascii="Arial" w:hAnsi="Arial" w:cs="Arial"/>
          <w:sz w:val="18"/>
          <w:szCs w:val="18"/>
        </w:rPr>
        <w:t xml:space="preserve"> 5</w:t>
      </w:r>
      <w:r>
        <w:rPr>
          <w:rFonts w:ascii="Arial" w:hAnsi="Arial" w:cs="Arial"/>
          <w:sz w:val="18"/>
          <w:szCs w:val="18"/>
        </w:rPr>
        <w:t>7/09 od 18. avgusta 2009</w:t>
      </w:r>
      <w:r w:rsidRPr="00135DE9">
        <w:rPr>
          <w:rFonts w:ascii="Arial" w:hAnsi="Arial" w:cs="Arial"/>
          <w:sz w:val="18"/>
          <w:szCs w:val="18"/>
        </w:rPr>
        <w:t>)</w:t>
      </w:r>
      <w:r>
        <w:rPr>
          <w:rFonts w:ascii="Arial" w:hAnsi="Arial" w:cs="Arial"/>
          <w:sz w:val="18"/>
          <w:szCs w:val="18"/>
        </w:rPr>
        <w:t>.</w:t>
      </w:r>
      <w:proofErr w:type="gramEnd"/>
      <w:r w:rsidRPr="00135DE9">
        <w:rPr>
          <w:rFonts w:ascii="Arial" w:hAnsi="Arial" w:cs="Arial"/>
          <w:sz w:val="18"/>
          <w:szCs w:val="18"/>
          <w:lang w:val="en-US"/>
        </w:rPr>
        <w:t xml:space="preserve">  </w:t>
      </w:r>
    </w:p>
  </w:footnote>
  <w:footnote w:id="47">
    <w:p w:rsidR="00701B38" w:rsidRPr="00135DE9" w:rsidRDefault="00701B38" w:rsidP="00701B38">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Na primjer, krivična djela Neovlašćeno otkrivanje tajne (čl. 171), Povreda prava na podnošenje pravnog sredstva (čl. 177), Prevara (čl. 244), Zloupotreba povjerenja (čl. 249), Utaja poreza i doprinosa (čl. 264), Sprječavanje dokazivanja (čl. 390), Povre</w:t>
      </w:r>
      <w:r>
        <w:rPr>
          <w:rFonts w:ascii="Arial" w:hAnsi="Arial" w:cs="Arial"/>
          <w:sz w:val="18"/>
          <w:szCs w:val="18"/>
          <w:lang w:val="en-US"/>
        </w:rPr>
        <w:t>da tajnosti postupka (čl. 391) -</w:t>
      </w:r>
      <w:r w:rsidRPr="00135DE9">
        <w:rPr>
          <w:rFonts w:ascii="Arial" w:hAnsi="Arial" w:cs="Arial"/>
          <w:sz w:val="18"/>
          <w:szCs w:val="18"/>
          <w:lang w:val="en-US"/>
        </w:rPr>
        <w:t xml:space="preserve"> Krivični zakonik Crne Gore (Sl. list </w:t>
      </w:r>
      <w:r w:rsidRPr="00135DE9">
        <w:rPr>
          <w:rFonts w:ascii="Arial" w:hAnsi="Arial" w:cs="Arial"/>
          <w:iCs/>
          <w:sz w:val="18"/>
          <w:szCs w:val="18"/>
          <w:lang w:val="en-US"/>
        </w:rPr>
        <w:t xml:space="preserve">RCG, br. </w:t>
      </w:r>
      <w:hyperlink r:id="rId13" w:history="1">
        <w:r w:rsidRPr="00135DE9">
          <w:rPr>
            <w:rStyle w:val="Hyperlink"/>
            <w:rFonts w:ascii="Arial" w:hAnsi="Arial" w:cs="Arial"/>
            <w:iCs/>
            <w:sz w:val="18"/>
            <w:szCs w:val="18"/>
            <w:lang w:val="en-US"/>
          </w:rPr>
          <w:t>70/2003</w:t>
        </w:r>
      </w:hyperlink>
      <w:r w:rsidRPr="00135DE9">
        <w:rPr>
          <w:rFonts w:ascii="Arial" w:hAnsi="Arial" w:cs="Arial"/>
          <w:iCs/>
          <w:sz w:val="18"/>
          <w:szCs w:val="18"/>
          <w:lang w:val="en-US"/>
        </w:rPr>
        <w:t xml:space="preserve">, </w:t>
      </w:r>
      <w:hyperlink r:id="rId14" w:history="1">
        <w:r w:rsidRPr="00135DE9">
          <w:rPr>
            <w:rStyle w:val="Hyperlink"/>
            <w:rFonts w:ascii="Arial" w:hAnsi="Arial" w:cs="Arial"/>
            <w:iCs/>
            <w:sz w:val="18"/>
            <w:szCs w:val="18"/>
            <w:lang w:val="en-US"/>
          </w:rPr>
          <w:t>13/2004</w:t>
        </w:r>
      </w:hyperlink>
      <w:r w:rsidRPr="00135DE9">
        <w:rPr>
          <w:rFonts w:ascii="Arial" w:hAnsi="Arial" w:cs="Arial"/>
          <w:iCs/>
          <w:sz w:val="18"/>
          <w:szCs w:val="18"/>
          <w:lang w:val="en-US"/>
        </w:rPr>
        <w:t xml:space="preserve">, </w:t>
      </w:r>
      <w:hyperlink r:id="rId15" w:history="1">
        <w:r w:rsidRPr="00135DE9">
          <w:rPr>
            <w:rStyle w:val="Hyperlink"/>
            <w:rFonts w:ascii="Arial" w:hAnsi="Arial" w:cs="Arial"/>
            <w:iCs/>
            <w:sz w:val="18"/>
            <w:szCs w:val="18"/>
            <w:lang w:val="en-US"/>
          </w:rPr>
          <w:t>47/2006</w:t>
        </w:r>
      </w:hyperlink>
      <w:r w:rsidRPr="00135DE9">
        <w:rPr>
          <w:rFonts w:ascii="Arial" w:hAnsi="Arial" w:cs="Arial"/>
          <w:i/>
          <w:iCs/>
          <w:sz w:val="18"/>
          <w:szCs w:val="18"/>
          <w:lang w:val="en-US"/>
        </w:rPr>
        <w:t xml:space="preserve"> i Sl. list CG</w:t>
      </w:r>
      <w:r w:rsidRPr="00135DE9">
        <w:rPr>
          <w:rFonts w:ascii="Arial" w:hAnsi="Arial" w:cs="Arial"/>
          <w:iCs/>
          <w:sz w:val="18"/>
          <w:szCs w:val="18"/>
          <w:lang w:val="en-US"/>
        </w:rPr>
        <w:t xml:space="preserve">, br. </w:t>
      </w:r>
      <w:hyperlink r:id="rId16" w:history="1">
        <w:r w:rsidRPr="00135DE9">
          <w:rPr>
            <w:rStyle w:val="Hyperlink"/>
            <w:rFonts w:ascii="Arial" w:hAnsi="Arial" w:cs="Arial"/>
            <w:iCs/>
            <w:sz w:val="18"/>
            <w:szCs w:val="18"/>
            <w:lang w:val="en-US"/>
          </w:rPr>
          <w:t>40/2008</w:t>
        </w:r>
      </w:hyperlink>
      <w:r w:rsidRPr="00135DE9">
        <w:rPr>
          <w:rFonts w:ascii="Arial" w:hAnsi="Arial" w:cs="Arial"/>
          <w:iCs/>
          <w:sz w:val="18"/>
          <w:szCs w:val="18"/>
          <w:lang w:val="en-US"/>
        </w:rPr>
        <w:t xml:space="preserve">, </w:t>
      </w:r>
      <w:hyperlink r:id="rId17" w:history="1">
        <w:r w:rsidRPr="00135DE9">
          <w:rPr>
            <w:rStyle w:val="Hyperlink"/>
            <w:rFonts w:ascii="Arial" w:hAnsi="Arial" w:cs="Arial"/>
            <w:iCs/>
            <w:sz w:val="18"/>
            <w:szCs w:val="18"/>
            <w:lang w:val="en-US"/>
          </w:rPr>
          <w:t>25/2010</w:t>
        </w:r>
      </w:hyperlink>
      <w:r w:rsidRPr="00135DE9">
        <w:rPr>
          <w:rFonts w:ascii="Arial" w:hAnsi="Arial" w:cs="Arial"/>
          <w:iCs/>
          <w:sz w:val="18"/>
          <w:szCs w:val="18"/>
          <w:lang w:val="en-US"/>
        </w:rPr>
        <w:t xml:space="preserve">, </w:t>
      </w:r>
      <w:hyperlink r:id="rId18" w:history="1">
        <w:r w:rsidRPr="00135DE9">
          <w:rPr>
            <w:rStyle w:val="Hyperlink"/>
            <w:rFonts w:ascii="Arial" w:hAnsi="Arial" w:cs="Arial"/>
            <w:iCs/>
            <w:sz w:val="18"/>
            <w:szCs w:val="18"/>
            <w:lang w:val="en-US"/>
          </w:rPr>
          <w:t>32/2011</w:t>
        </w:r>
      </w:hyperlink>
      <w:r w:rsidRPr="00135DE9">
        <w:rPr>
          <w:rFonts w:ascii="Arial" w:hAnsi="Arial" w:cs="Arial"/>
          <w:iCs/>
          <w:sz w:val="18"/>
          <w:szCs w:val="18"/>
          <w:lang w:val="en-US"/>
        </w:rPr>
        <w:t xml:space="preserve">, </w:t>
      </w:r>
      <w:hyperlink r:id="rId19" w:history="1">
        <w:r w:rsidRPr="00135DE9">
          <w:rPr>
            <w:rStyle w:val="Hyperlink"/>
            <w:rFonts w:ascii="Arial" w:hAnsi="Arial" w:cs="Arial"/>
            <w:iCs/>
            <w:sz w:val="18"/>
            <w:szCs w:val="18"/>
            <w:lang w:val="en-US"/>
          </w:rPr>
          <w:t>64/2011</w:t>
        </w:r>
      </w:hyperlink>
      <w:r w:rsidRPr="00135DE9">
        <w:rPr>
          <w:rFonts w:ascii="Arial" w:hAnsi="Arial" w:cs="Arial"/>
          <w:iCs/>
          <w:sz w:val="18"/>
          <w:szCs w:val="18"/>
          <w:lang w:val="en-US"/>
        </w:rPr>
        <w:t xml:space="preserve"> - drugi zakon, </w:t>
      </w:r>
      <w:hyperlink r:id="rId20" w:history="1">
        <w:r w:rsidRPr="00135DE9">
          <w:rPr>
            <w:rStyle w:val="Hyperlink"/>
            <w:rFonts w:ascii="Arial" w:hAnsi="Arial" w:cs="Arial"/>
            <w:iCs/>
            <w:sz w:val="18"/>
            <w:szCs w:val="18"/>
            <w:lang w:val="en-US"/>
          </w:rPr>
          <w:t>40/2013</w:t>
        </w:r>
      </w:hyperlink>
      <w:r w:rsidRPr="00135DE9">
        <w:rPr>
          <w:rFonts w:ascii="Arial" w:hAnsi="Arial" w:cs="Arial"/>
          <w:iCs/>
          <w:sz w:val="18"/>
          <w:szCs w:val="18"/>
          <w:lang w:val="en-US"/>
        </w:rPr>
        <w:t xml:space="preserve">, </w:t>
      </w:r>
      <w:hyperlink r:id="rId21" w:history="1">
        <w:r w:rsidRPr="00135DE9">
          <w:rPr>
            <w:rStyle w:val="Hyperlink"/>
            <w:rFonts w:ascii="Arial" w:hAnsi="Arial" w:cs="Arial"/>
            <w:iCs/>
            <w:sz w:val="18"/>
            <w:szCs w:val="18"/>
            <w:lang w:val="en-US"/>
          </w:rPr>
          <w:t>56/2013</w:t>
        </w:r>
      </w:hyperlink>
      <w:r w:rsidRPr="00135DE9">
        <w:rPr>
          <w:rFonts w:ascii="Arial" w:hAnsi="Arial" w:cs="Arial"/>
          <w:iCs/>
          <w:sz w:val="18"/>
          <w:szCs w:val="18"/>
          <w:lang w:val="en-US"/>
        </w:rPr>
        <w:t xml:space="preserve">, </w:t>
      </w:r>
      <w:hyperlink r:id="rId22" w:history="1">
        <w:r w:rsidRPr="00135DE9">
          <w:rPr>
            <w:rStyle w:val="Hyperlink"/>
            <w:rFonts w:ascii="Arial" w:hAnsi="Arial" w:cs="Arial"/>
            <w:iCs/>
            <w:sz w:val="18"/>
            <w:szCs w:val="18"/>
            <w:lang w:val="en-US"/>
          </w:rPr>
          <w:t>14/2015</w:t>
        </w:r>
      </w:hyperlink>
      <w:r w:rsidRPr="00135DE9">
        <w:rPr>
          <w:rFonts w:ascii="Arial" w:hAnsi="Arial" w:cs="Arial"/>
          <w:sz w:val="18"/>
          <w:szCs w:val="18"/>
          <w:lang w:val="en-US"/>
        </w:rPr>
        <w:t>,</w:t>
      </w:r>
      <w:r w:rsidRPr="00135DE9">
        <w:rPr>
          <w:rFonts w:ascii="Arial" w:hAnsi="Arial" w:cs="Arial"/>
          <w:iCs/>
          <w:sz w:val="18"/>
          <w:szCs w:val="18"/>
          <w:lang w:val="en-US"/>
        </w:rPr>
        <w:t xml:space="preserve">  </w:t>
      </w:r>
      <w:hyperlink r:id="rId23" w:history="1">
        <w:r w:rsidRPr="00135DE9">
          <w:rPr>
            <w:rStyle w:val="Hyperlink"/>
            <w:rFonts w:ascii="Arial" w:hAnsi="Arial" w:cs="Arial"/>
            <w:iCs/>
            <w:sz w:val="18"/>
            <w:szCs w:val="18"/>
            <w:lang w:val="en-US"/>
          </w:rPr>
          <w:t>42/2015</w:t>
        </w:r>
      </w:hyperlink>
      <w:r w:rsidRPr="00135DE9">
        <w:rPr>
          <w:rFonts w:ascii="Arial" w:hAnsi="Arial" w:cs="Arial"/>
          <w:iCs/>
          <w:sz w:val="18"/>
          <w:szCs w:val="18"/>
          <w:lang w:val="en-US"/>
        </w:rPr>
        <w:t xml:space="preserve"> i </w:t>
      </w:r>
      <w:hyperlink r:id="rId24" w:history="1">
        <w:r w:rsidRPr="00135DE9">
          <w:rPr>
            <w:rStyle w:val="Hyperlink"/>
            <w:rFonts w:ascii="Arial" w:hAnsi="Arial" w:cs="Arial"/>
            <w:iCs/>
            <w:sz w:val="18"/>
            <w:szCs w:val="18"/>
            <w:lang w:val="en-US"/>
          </w:rPr>
          <w:t>58/2015</w:t>
        </w:r>
      </w:hyperlink>
      <w:r w:rsidRPr="00135DE9">
        <w:rPr>
          <w:rFonts w:ascii="Arial" w:hAnsi="Arial" w:cs="Arial"/>
          <w:sz w:val="18"/>
          <w:szCs w:val="18"/>
          <w:lang w:val="en-US"/>
        </w:rPr>
        <w:t>).</w:t>
      </w:r>
    </w:p>
  </w:footnote>
  <w:footnote w:id="48">
    <w:p w:rsidR="00701B38" w:rsidRPr="00135DE9" w:rsidRDefault="00701B38" w:rsidP="00701B38">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Kodeks profesionalne etike advokata, koji je usvojila Skupština Advokatske komore Srbije, objavljen je u Službenom glasniku Republike Srbije br. 27/2012 </w:t>
      </w:r>
      <w:proofErr w:type="gramStart"/>
      <w:r w:rsidRPr="00135DE9">
        <w:rPr>
          <w:rFonts w:ascii="Arial" w:hAnsi="Arial" w:cs="Arial"/>
          <w:sz w:val="18"/>
          <w:szCs w:val="18"/>
        </w:rPr>
        <w:t>od</w:t>
      </w:r>
      <w:proofErr w:type="gramEnd"/>
      <w:r w:rsidRPr="00135DE9">
        <w:rPr>
          <w:rFonts w:ascii="Arial" w:hAnsi="Arial" w:cs="Arial"/>
          <w:sz w:val="18"/>
          <w:szCs w:val="18"/>
        </w:rPr>
        <w:t xml:space="preserve"> 6.4.2012.</w:t>
      </w:r>
    </w:p>
  </w:footnote>
  <w:footnote w:id="49">
    <w:p w:rsidR="00701B38" w:rsidRPr="00797D9D" w:rsidRDefault="00701B38" w:rsidP="00701B38">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86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(”Sl. list RCG” br.34/05, “Sl. list RCG” br. 50/07, “Sl. list CG” br. 60/13, “Sl. list CG” br. 70/15”).</w:t>
      </w:r>
    </w:p>
  </w:footnote>
  <w:footnote w:id="50">
    <w:p w:rsidR="00701B38" w:rsidRPr="00797D9D" w:rsidRDefault="00701B38" w:rsidP="00701B38">
      <w:pPr>
        <w:pStyle w:val="FootnoteText"/>
        <w:jc w:val="both"/>
        <w:rPr>
          <w:rFonts w:ascii="Arial" w:hAnsi="Arial" w:cs="Arial"/>
          <w:color w:val="0D0D0D" w:themeColor="text1" w:themeTint="F2"/>
          <w:sz w:val="16"/>
          <w:szCs w:val="16"/>
          <w:lang w:val="en-US"/>
        </w:rPr>
      </w:pPr>
      <w:r w:rsidRPr="00797D9D">
        <w:rPr>
          <w:rStyle w:val="FootnoteReference"/>
          <w:rFonts w:ascii="Arial" w:hAnsi="Arial" w:cs="Arial"/>
          <w:color w:val="0D0D0D" w:themeColor="text1" w:themeTint="F2"/>
          <w:sz w:val="16"/>
          <w:szCs w:val="16"/>
        </w:rPr>
        <w:footnoteRef/>
      </w:r>
      <w:r w:rsidRPr="00797D9D">
        <w:rPr>
          <w:rFonts w:ascii="Arial" w:hAnsi="Arial" w:cs="Arial"/>
          <w:color w:val="0D0D0D" w:themeColor="text1" w:themeTint="F2"/>
          <w:sz w:val="16"/>
          <w:szCs w:val="16"/>
        </w:rPr>
        <w:t xml:space="preserve"> ”</w:t>
      </w:r>
      <w:r w:rsidRPr="00797D9D">
        <w:rPr>
          <w:rFonts w:ascii="Arial" w:hAnsi="Arial" w:cs="Arial"/>
          <w:iCs/>
          <w:color w:val="0D0D0D" w:themeColor="text1" w:themeTint="F2"/>
          <w:sz w:val="16"/>
          <w:szCs w:val="16"/>
          <w:lang w:val="en-US"/>
        </w:rPr>
        <w:t>Sl. list RCG”</w:t>
      </w:r>
      <w:r w:rsidRPr="00797D9D">
        <w:rPr>
          <w:rFonts w:ascii="Arial" w:hAnsi="Arial" w:cs="Arial"/>
          <w:i/>
          <w:iCs/>
          <w:color w:val="0D0D0D" w:themeColor="text1" w:themeTint="F2"/>
          <w:sz w:val="16"/>
          <w:szCs w:val="16"/>
          <w:lang w:val="en-US"/>
        </w:rPr>
        <w:t xml:space="preserve">, </w:t>
      </w:r>
      <w:r w:rsidRPr="00797D9D">
        <w:rPr>
          <w:rFonts w:ascii="Arial" w:hAnsi="Arial" w:cs="Arial"/>
          <w:iCs/>
          <w:color w:val="0D0D0D" w:themeColor="text1" w:themeTint="F2"/>
          <w:sz w:val="16"/>
          <w:szCs w:val="16"/>
          <w:lang w:val="en-US"/>
        </w:rPr>
        <w:t xml:space="preserve">br. </w:t>
      </w:r>
      <w:hyperlink r:id="rId25" w:history="1">
        <w:r w:rsidRPr="00797D9D">
          <w:rPr>
            <w:rStyle w:val="Hyperlink"/>
            <w:rFonts w:ascii="Arial" w:hAnsi="Arial" w:cs="Arial"/>
            <w:iCs/>
            <w:color w:val="0D0D0D" w:themeColor="text1" w:themeTint="F2"/>
            <w:sz w:val="16"/>
            <w:szCs w:val="16"/>
            <w:lang w:val="en-US"/>
          </w:rPr>
          <w:t>79/2006</w:t>
        </w:r>
      </w:hyperlink>
      <w:r w:rsidRPr="00797D9D">
        <w:rPr>
          <w:rFonts w:ascii="Arial" w:hAnsi="Arial" w:cs="Arial"/>
          <w:iCs/>
          <w:color w:val="0D0D0D" w:themeColor="text1" w:themeTint="F2"/>
          <w:sz w:val="16"/>
          <w:szCs w:val="16"/>
          <w:lang w:val="en-US"/>
        </w:rPr>
        <w:t xml:space="preserve"> i ”Sl. list CG”</w:t>
      </w:r>
      <w:r w:rsidRPr="00797D9D">
        <w:rPr>
          <w:rFonts w:ascii="Arial" w:hAnsi="Arial" w:cs="Arial"/>
          <w:i/>
          <w:iCs/>
          <w:color w:val="0D0D0D" w:themeColor="text1" w:themeTint="F2"/>
          <w:sz w:val="16"/>
          <w:szCs w:val="16"/>
          <w:lang w:val="en-US"/>
        </w:rPr>
        <w:t xml:space="preserve">, </w:t>
      </w:r>
      <w:r w:rsidRPr="00797D9D">
        <w:rPr>
          <w:rFonts w:ascii="Arial" w:hAnsi="Arial" w:cs="Arial"/>
          <w:iCs/>
          <w:color w:val="0D0D0D" w:themeColor="text1" w:themeTint="F2"/>
          <w:sz w:val="16"/>
          <w:szCs w:val="16"/>
          <w:lang w:val="en-US"/>
        </w:rPr>
        <w:t xml:space="preserve">br. </w:t>
      </w:r>
      <w:hyperlink r:id="rId26" w:history="1">
        <w:r w:rsidRPr="00797D9D">
          <w:rPr>
            <w:rStyle w:val="Hyperlink"/>
            <w:rFonts w:ascii="Arial" w:hAnsi="Arial" w:cs="Arial"/>
            <w:iCs/>
            <w:color w:val="0D0D0D" w:themeColor="text1" w:themeTint="F2"/>
            <w:sz w:val="16"/>
            <w:szCs w:val="16"/>
            <w:lang w:val="en-US"/>
          </w:rPr>
          <w:t>22/2017</w:t>
        </w:r>
      </w:hyperlink>
    </w:p>
  </w:footnote>
  <w:footnote w:id="51">
    <w:p w:rsidR="00701B38" w:rsidRPr="00797D9D" w:rsidRDefault="00701B38" w:rsidP="00701B38">
      <w:pPr>
        <w:pStyle w:val="NoSpacing"/>
        <w:jc w:val="both"/>
        <w:rPr>
          <w:rFonts w:ascii="Arial" w:hAnsi="Arial" w:cs="Arial"/>
          <w:color w:val="0D0D0D" w:themeColor="text1" w:themeTint="F2"/>
          <w:sz w:val="16"/>
          <w:szCs w:val="16"/>
        </w:rPr>
      </w:pPr>
      <w:r w:rsidRPr="00797D9D">
        <w:rPr>
          <w:rStyle w:val="FootnoteReference"/>
          <w:rFonts w:ascii="Arial" w:hAnsi="Arial" w:cs="Arial"/>
          <w:color w:val="0D0D0D" w:themeColor="text1" w:themeTint="F2"/>
          <w:sz w:val="16"/>
          <w:szCs w:val="16"/>
        </w:rPr>
        <w:footnoteRef/>
      </w:r>
      <w:r w:rsidRPr="00797D9D">
        <w:rPr>
          <w:rFonts w:ascii="Arial" w:hAnsi="Arial" w:cs="Arial"/>
          <w:color w:val="0D0D0D" w:themeColor="text1" w:themeTint="F2"/>
          <w:sz w:val="16"/>
          <w:szCs w:val="16"/>
        </w:rPr>
        <w:t>,,Sl. list RCG” br.34/05, “Sl. list RCG” br.50/07, “Sl. list CG” br.60/13, “Sl. list CG” br. 70/15</w:t>
      </w:r>
    </w:p>
  </w:footnote>
  <w:footnote w:id="52">
    <w:p w:rsidR="00701B38" w:rsidRPr="00797D9D" w:rsidRDefault="00701B38" w:rsidP="00701B38">
      <w:pPr>
        <w:pStyle w:val="NoSpacing"/>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,,Sl. list SRJ”, br. 24/98</w:t>
      </w:r>
    </w:p>
  </w:footnote>
  <w:footnote w:id="53">
    <w:p w:rsidR="00701B38" w:rsidRPr="00797D9D" w:rsidRDefault="00701B38" w:rsidP="00701B38">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87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op. cit.</w:t>
      </w:r>
      <w:proofErr w:type="gramEnd"/>
    </w:p>
  </w:footnote>
  <w:footnote w:id="54">
    <w:p w:rsidR="00701B38" w:rsidRPr="00797D9D" w:rsidRDefault="00701B38" w:rsidP="00701B38">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86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op. cit.</w:t>
      </w:r>
    </w:p>
  </w:footnote>
  <w:footnote w:id="55">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66 st.7 Zakona o advokaturi</w:t>
      </w:r>
      <w:r w:rsidRPr="00797D9D">
        <w:rPr>
          <w:rFonts w:ascii="Arial" w:hAnsi="Arial" w:cs="Arial"/>
          <w:color w:val="000000"/>
          <w:sz w:val="16"/>
          <w:szCs w:val="16"/>
        </w:rPr>
        <w:t>, op. cit.</w:t>
      </w:r>
      <w:proofErr w:type="gramEnd"/>
    </w:p>
  </w:footnote>
  <w:footnote w:id="56">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66 st.8 Zakona o advokaturi</w:t>
      </w:r>
      <w:r w:rsidRPr="00797D9D">
        <w:rPr>
          <w:rFonts w:ascii="Arial" w:hAnsi="Arial" w:cs="Arial"/>
          <w:color w:val="000000"/>
          <w:sz w:val="16"/>
          <w:szCs w:val="16"/>
        </w:rPr>
        <w:t>, op. cit.</w:t>
      </w:r>
      <w:proofErr w:type="gramEnd"/>
    </w:p>
  </w:footnote>
  <w:footnote w:id="57">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66 st.6 Zakona o advokaturi</w:t>
      </w:r>
      <w:r w:rsidRPr="00797D9D">
        <w:rPr>
          <w:rFonts w:ascii="Arial" w:hAnsi="Arial" w:cs="Arial"/>
          <w:color w:val="000000"/>
          <w:sz w:val="16"/>
          <w:szCs w:val="16"/>
        </w:rPr>
        <w:t>, op. cit.</w:t>
      </w:r>
      <w:proofErr w:type="gramEnd"/>
    </w:p>
  </w:footnote>
  <w:footnote w:id="58">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132 Statuta Advokatske komore, op.cit.</w:t>
      </w:r>
    </w:p>
  </w:footnote>
  <w:footnote w:id="59">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32. tačke 36,37,38 Statuta Advokatske komore,op.cit.</w:t>
      </w:r>
    </w:p>
  </w:footnote>
  <w:footnote w:id="60">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lang w:val="uz-Cyrl-UZ"/>
        </w:rPr>
        <w:t>Član 134 Statuta Advokatske komore, op.cit.</w:t>
      </w:r>
    </w:p>
  </w:footnote>
  <w:footnote w:id="61">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134 Statuta Advokatske komore, op.cit.</w:t>
      </w:r>
    </w:p>
  </w:footnote>
  <w:footnote w:id="62">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142 Statuta Advokatske komore, op.cit.</w:t>
      </w:r>
      <w:proofErr w:type="gramEnd"/>
    </w:p>
  </w:footnote>
  <w:footnote w:id="63">
    <w:p w:rsidR="00701B38" w:rsidRPr="00797D9D" w:rsidRDefault="00701B38" w:rsidP="00701B38">
      <w:pPr>
        <w:pStyle w:val="FootnoteText"/>
        <w:rPr>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138 Statuta Advokatske komore</w:t>
      </w:r>
    </w:p>
  </w:footnote>
  <w:footnote w:id="64">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29 Statuta Advokatske komore, op. cit.</w:t>
      </w:r>
      <w:proofErr w:type="gramEnd"/>
    </w:p>
  </w:footnote>
  <w:footnote w:id="65">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Isto</w:t>
      </w:r>
    </w:p>
  </w:footnote>
  <w:footnote w:id="66">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94 Statuta Advokatske komore, op. cit.</w:t>
      </w:r>
      <w:proofErr w:type="gramEnd"/>
    </w:p>
  </w:footnote>
  <w:footnote w:id="67">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95 Statuta Advokatske komore, op.cit.</w:t>
      </w:r>
      <w:proofErr w:type="gramEnd"/>
    </w:p>
  </w:footnote>
  <w:footnote w:id="68">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97 Statuta Advokatske komore, op.cit-.</w:t>
      </w:r>
      <w:proofErr w:type="gramEnd"/>
    </w:p>
  </w:footnote>
  <w:footnote w:id="69">
    <w:p w:rsidR="00701B38" w:rsidRPr="00797D9D" w:rsidRDefault="00701B38" w:rsidP="00701B38">
      <w:pPr>
        <w:pStyle w:val="FootnoteText"/>
        <w:jc w:val="both"/>
        <w:rPr>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98 Statuta Advokatske komore, op.cit.</w:t>
      </w:r>
      <w:proofErr w:type="gramEnd"/>
    </w:p>
  </w:footnote>
  <w:footnote w:id="70">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206 Statuta Advokatske komore Srbije ("Sl. glasnik RS", br. 85/2011, 78/2012 i 86/2013)</w:t>
      </w:r>
    </w:p>
  </w:footnote>
  <w:footnote w:id="71">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30 Statuta Advokatske komore, op.cit.</w:t>
      </w:r>
      <w:proofErr w:type="gramEnd"/>
    </w:p>
  </w:footnote>
  <w:footnote w:id="72">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31 Statuta Advokatske komore, op.cit.</w:t>
      </w:r>
      <w:proofErr w:type="gramEnd"/>
    </w:p>
  </w:footnote>
  <w:footnote w:id="73">
    <w:p w:rsidR="00701B38" w:rsidRPr="00797D9D" w:rsidRDefault="00701B38" w:rsidP="00701B38">
      <w:pPr>
        <w:pStyle w:val="FootnoteText"/>
        <w:jc w:val="both"/>
        <w:rPr>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Isto</w:t>
      </w:r>
      <w:r>
        <w:rPr>
          <w:rFonts w:ascii="Arial" w:hAnsi="Arial" w:cs="Arial"/>
          <w:color w:val="000000"/>
          <w:sz w:val="16"/>
          <w:szCs w:val="16"/>
        </w:rPr>
        <w:t>.</w:t>
      </w:r>
      <w:proofErr w:type="gramEnd"/>
    </w:p>
  </w:footnote>
  <w:footnote w:id="74">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100 Statuta Advokatske komore, op.cit.</w:t>
      </w:r>
      <w:proofErr w:type="gramEnd"/>
    </w:p>
  </w:footnote>
  <w:footnote w:id="75">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Pr>
          <w:rFonts w:ascii="Arial" w:hAnsi="Arial" w:cs="Arial"/>
          <w:sz w:val="16"/>
          <w:szCs w:val="16"/>
        </w:rPr>
        <w:t xml:space="preserve"> </w:t>
      </w:r>
      <w:proofErr w:type="gramStart"/>
      <w:r>
        <w:rPr>
          <w:rFonts w:ascii="Arial" w:hAnsi="Arial" w:cs="Arial"/>
          <w:sz w:val="16"/>
          <w:szCs w:val="16"/>
        </w:rPr>
        <w:t>Isto.</w:t>
      </w:r>
      <w:proofErr w:type="gramEnd"/>
    </w:p>
  </w:footnote>
  <w:footnote w:id="76">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101 Statuta Advokatske komore, op.cit.</w:t>
      </w:r>
      <w:proofErr w:type="gramEnd"/>
    </w:p>
  </w:footnote>
  <w:footnote w:id="77">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Isto </w:t>
      </w:r>
    </w:p>
  </w:footnote>
  <w:footnote w:id="78">
    <w:p w:rsidR="00701B38" w:rsidRPr="007319A7"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106 Statuta Advokatske komore, op.cit.</w:t>
      </w:r>
      <w:proofErr w:type="gramEnd"/>
    </w:p>
  </w:footnote>
  <w:footnote w:id="79">
    <w:p w:rsidR="00701B38" w:rsidRPr="007319A7" w:rsidRDefault="00701B38" w:rsidP="00701B38">
      <w:pPr>
        <w:pStyle w:val="FootnoteText"/>
        <w:jc w:val="both"/>
        <w:rPr>
          <w:rFonts w:ascii="Arial" w:hAnsi="Arial" w:cs="Arial"/>
          <w:sz w:val="16"/>
          <w:szCs w:val="16"/>
        </w:rPr>
      </w:pPr>
      <w:r w:rsidRPr="007319A7">
        <w:rPr>
          <w:rStyle w:val="FootnoteReference"/>
          <w:rFonts w:ascii="Arial" w:hAnsi="Arial" w:cs="Arial"/>
          <w:sz w:val="16"/>
          <w:szCs w:val="16"/>
        </w:rPr>
        <w:footnoteRef/>
      </w:r>
      <w:r w:rsidRPr="007319A7">
        <w:rPr>
          <w:rFonts w:ascii="Arial" w:hAnsi="Arial" w:cs="Arial"/>
          <w:sz w:val="16"/>
          <w:szCs w:val="16"/>
        </w:rPr>
        <w:t xml:space="preserve"> </w:t>
      </w:r>
      <w:proofErr w:type="gramStart"/>
      <w:r w:rsidRPr="007319A7">
        <w:rPr>
          <w:rFonts w:ascii="Arial" w:hAnsi="Arial" w:cs="Arial"/>
          <w:sz w:val="16"/>
          <w:szCs w:val="16"/>
        </w:rPr>
        <w:t>Član 110 Statuta Advokatske komore</w:t>
      </w:r>
      <w:r>
        <w:rPr>
          <w:rFonts w:ascii="Arial" w:hAnsi="Arial" w:cs="Arial"/>
          <w:sz w:val="16"/>
          <w:szCs w:val="16"/>
        </w:rPr>
        <w:t>, op.cit.</w:t>
      </w:r>
      <w:proofErr w:type="gramEnd"/>
    </w:p>
  </w:footnote>
  <w:footnote w:id="80">
    <w:p w:rsidR="00701B38" w:rsidRPr="00D0697A" w:rsidRDefault="00701B38" w:rsidP="00701B38">
      <w:pPr>
        <w:pStyle w:val="FootnoteText"/>
        <w:jc w:val="both"/>
        <w:rPr>
          <w:rFonts w:ascii="Arial" w:hAnsi="Arial" w:cs="Arial"/>
          <w:sz w:val="18"/>
          <w:szCs w:val="18"/>
        </w:rPr>
      </w:pPr>
      <w:r w:rsidRPr="007319A7">
        <w:rPr>
          <w:rStyle w:val="FootnoteReference"/>
          <w:rFonts w:ascii="Arial" w:hAnsi="Arial" w:cs="Arial"/>
          <w:sz w:val="16"/>
          <w:szCs w:val="16"/>
        </w:rPr>
        <w:footnoteRef/>
      </w:r>
      <w:r w:rsidRPr="007319A7">
        <w:rPr>
          <w:rFonts w:ascii="Arial" w:hAnsi="Arial" w:cs="Arial"/>
          <w:sz w:val="16"/>
          <w:szCs w:val="16"/>
        </w:rPr>
        <w:t xml:space="preserve"> </w:t>
      </w:r>
      <w:proofErr w:type="gramStart"/>
      <w:r w:rsidRPr="007319A7">
        <w:rPr>
          <w:rFonts w:ascii="Arial" w:hAnsi="Arial" w:cs="Arial"/>
          <w:sz w:val="16"/>
          <w:szCs w:val="16"/>
        </w:rPr>
        <w:t>Isto</w:t>
      </w:r>
      <w:r>
        <w:rPr>
          <w:rFonts w:ascii="Arial" w:hAnsi="Arial" w:cs="Arial"/>
          <w:sz w:val="16"/>
          <w:szCs w:val="16"/>
        </w:rPr>
        <w:t>.</w:t>
      </w:r>
      <w:proofErr w:type="gramEnd"/>
    </w:p>
  </w:footnote>
  <w:footnote w:id="81">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115 Statuta Advokatske komore</w:t>
      </w:r>
      <w:r>
        <w:rPr>
          <w:rFonts w:ascii="Arial" w:hAnsi="Arial" w:cs="Arial"/>
          <w:sz w:val="16"/>
          <w:szCs w:val="16"/>
        </w:rPr>
        <w:t>, op.cit.</w:t>
      </w:r>
      <w:proofErr w:type="gramEnd"/>
    </w:p>
  </w:footnote>
  <w:footnote w:id="82">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33 Statuta Advokatske komore</w:t>
      </w:r>
      <w:r>
        <w:rPr>
          <w:rFonts w:ascii="Arial" w:hAnsi="Arial" w:cs="Arial"/>
          <w:sz w:val="16"/>
          <w:szCs w:val="16"/>
        </w:rPr>
        <w:t>, op.cit.</w:t>
      </w:r>
      <w:proofErr w:type="gramEnd"/>
    </w:p>
  </w:footnote>
  <w:footnote w:id="83">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34 Statuta Advokatske komore</w:t>
      </w:r>
      <w:r>
        <w:rPr>
          <w:rFonts w:ascii="Arial" w:hAnsi="Arial" w:cs="Arial"/>
          <w:sz w:val="16"/>
          <w:szCs w:val="16"/>
        </w:rPr>
        <w:t>, op.cit.</w:t>
      </w:r>
      <w:proofErr w:type="gramEnd"/>
    </w:p>
  </w:footnote>
  <w:footnote w:id="84">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111 Statuta Advokatske komore</w:t>
      </w:r>
      <w:r>
        <w:rPr>
          <w:rFonts w:ascii="Arial" w:hAnsi="Arial" w:cs="Arial"/>
          <w:sz w:val="16"/>
          <w:szCs w:val="16"/>
        </w:rPr>
        <w:t>, op.cit.</w:t>
      </w:r>
      <w:proofErr w:type="gramEnd"/>
    </w:p>
  </w:footnote>
  <w:footnote w:id="85">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Isto</w:t>
      </w:r>
      <w:r>
        <w:rPr>
          <w:rFonts w:ascii="Arial" w:hAnsi="Arial" w:cs="Arial"/>
          <w:sz w:val="16"/>
          <w:szCs w:val="16"/>
        </w:rPr>
        <w:t>.</w:t>
      </w:r>
      <w:proofErr w:type="gramEnd"/>
    </w:p>
  </w:footnote>
  <w:footnote w:id="86">
    <w:p w:rsidR="00701B38" w:rsidRPr="00AB5ED0" w:rsidRDefault="00701B38" w:rsidP="00701B38">
      <w:pPr>
        <w:pStyle w:val="FootnoteText"/>
        <w:jc w:val="both"/>
        <w:rPr>
          <w:rFonts w:ascii="Arial" w:hAnsi="Arial" w:cs="Arial"/>
          <w:sz w:val="16"/>
          <w:szCs w:val="16"/>
        </w:rPr>
      </w:pPr>
      <w:r w:rsidRPr="00AB5ED0">
        <w:rPr>
          <w:rStyle w:val="FootnoteReference"/>
          <w:rFonts w:ascii="Arial" w:hAnsi="Arial" w:cs="Arial"/>
          <w:sz w:val="16"/>
          <w:szCs w:val="16"/>
        </w:rPr>
        <w:footnoteRef/>
      </w:r>
      <w:r w:rsidRPr="00AB5ED0">
        <w:rPr>
          <w:rFonts w:ascii="Arial" w:hAnsi="Arial" w:cs="Arial"/>
          <w:sz w:val="16"/>
          <w:szCs w:val="16"/>
        </w:rPr>
        <w:t xml:space="preserve"> </w:t>
      </w:r>
      <w:proofErr w:type="gramStart"/>
      <w:r w:rsidRPr="00AB5ED0">
        <w:rPr>
          <w:rFonts w:ascii="Arial" w:hAnsi="Arial" w:cs="Arial"/>
          <w:sz w:val="16"/>
          <w:szCs w:val="16"/>
        </w:rPr>
        <w:t>Član 104 Statuta Advokatske komore</w:t>
      </w:r>
      <w:r>
        <w:rPr>
          <w:rFonts w:ascii="Arial" w:hAnsi="Arial" w:cs="Arial"/>
          <w:sz w:val="16"/>
          <w:szCs w:val="16"/>
        </w:rPr>
        <w:t>, op.cit.</w:t>
      </w:r>
      <w:proofErr w:type="gramEnd"/>
    </w:p>
  </w:footnote>
  <w:footnote w:id="87">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21 st. 34 Statuta Advokatske komore</w:t>
      </w:r>
      <w:r>
        <w:rPr>
          <w:rFonts w:ascii="Arial" w:hAnsi="Arial" w:cs="Arial"/>
          <w:sz w:val="16"/>
          <w:szCs w:val="16"/>
        </w:rPr>
        <w:t>, op.cit.</w:t>
      </w:r>
      <w:proofErr w:type="gramEnd"/>
    </w:p>
  </w:footnote>
  <w:footnote w:id="88">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21 st. 35 Statuta Advokatske komore</w:t>
      </w:r>
      <w:r>
        <w:rPr>
          <w:rFonts w:ascii="Arial" w:hAnsi="Arial" w:cs="Arial"/>
          <w:sz w:val="16"/>
          <w:szCs w:val="16"/>
        </w:rPr>
        <w:t>, op.cit.</w:t>
      </w:r>
      <w:proofErr w:type="gramEnd"/>
    </w:p>
  </w:footnote>
  <w:footnote w:id="89">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21 st. 36 Statuta Advokatske komore</w:t>
      </w:r>
      <w:r>
        <w:rPr>
          <w:rFonts w:ascii="Arial" w:hAnsi="Arial" w:cs="Arial"/>
          <w:sz w:val="16"/>
          <w:szCs w:val="16"/>
        </w:rPr>
        <w:t>, op.cit.</w:t>
      </w:r>
      <w:proofErr w:type="gramEnd"/>
    </w:p>
  </w:footnote>
  <w:footnote w:id="90">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21 st. 6 Statuta Advokatske komore</w:t>
      </w:r>
      <w:r>
        <w:rPr>
          <w:rFonts w:ascii="Arial" w:hAnsi="Arial" w:cs="Arial"/>
          <w:sz w:val="16"/>
          <w:szCs w:val="16"/>
        </w:rPr>
        <w:t>, op.cit.</w:t>
      </w:r>
      <w:proofErr w:type="gramEnd"/>
    </w:p>
  </w:footnote>
  <w:footnote w:id="91">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22 Statuta Advokatske komore</w:t>
      </w:r>
      <w:r>
        <w:rPr>
          <w:rFonts w:ascii="Arial" w:hAnsi="Arial" w:cs="Arial"/>
          <w:sz w:val="16"/>
          <w:szCs w:val="16"/>
        </w:rPr>
        <w:t>, op.cit.</w:t>
      </w:r>
      <w:proofErr w:type="gramEnd"/>
    </w:p>
  </w:footnote>
  <w:footnote w:id="92">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116 Statuta Advokatske komore</w:t>
      </w:r>
      <w:r>
        <w:rPr>
          <w:rFonts w:ascii="Arial" w:hAnsi="Arial" w:cs="Arial"/>
          <w:sz w:val="16"/>
          <w:szCs w:val="16"/>
        </w:rPr>
        <w:t>, op.cit.</w:t>
      </w:r>
      <w:proofErr w:type="gramEnd"/>
    </w:p>
  </w:footnote>
  <w:footnote w:id="93">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Isto</w:t>
      </w:r>
      <w:r>
        <w:rPr>
          <w:rFonts w:ascii="Arial" w:hAnsi="Arial" w:cs="Arial"/>
          <w:sz w:val="16"/>
          <w:szCs w:val="16"/>
        </w:rPr>
        <w:t>.</w:t>
      </w:r>
      <w:proofErr w:type="gramEnd"/>
      <w:r w:rsidRPr="00EB57D8">
        <w:rPr>
          <w:rFonts w:ascii="Arial" w:hAnsi="Arial" w:cs="Arial"/>
          <w:sz w:val="16"/>
          <w:szCs w:val="16"/>
        </w:rPr>
        <w:t xml:space="preserve">  </w:t>
      </w:r>
    </w:p>
  </w:footnote>
  <w:footnote w:id="94">
    <w:p w:rsidR="00701B38" w:rsidRPr="00CA489B"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Dopis Advokatske komore br. 342/17 </w:t>
      </w:r>
      <w:proofErr w:type="gramStart"/>
      <w:r w:rsidRPr="00EB57D8">
        <w:rPr>
          <w:rFonts w:ascii="Arial" w:hAnsi="Arial" w:cs="Arial"/>
          <w:sz w:val="16"/>
          <w:szCs w:val="16"/>
        </w:rPr>
        <w:t>od</w:t>
      </w:r>
      <w:proofErr w:type="gramEnd"/>
      <w:r w:rsidRPr="00EB57D8">
        <w:rPr>
          <w:rFonts w:ascii="Arial" w:hAnsi="Arial" w:cs="Arial"/>
          <w:sz w:val="16"/>
          <w:szCs w:val="16"/>
        </w:rPr>
        <w:t xml:space="preserve"> 16.05.2017. </w:t>
      </w:r>
      <w:proofErr w:type="gramStart"/>
      <w:r w:rsidRPr="00EB57D8">
        <w:rPr>
          <w:rFonts w:ascii="Arial" w:hAnsi="Arial" w:cs="Arial"/>
          <w:sz w:val="16"/>
          <w:szCs w:val="16"/>
        </w:rPr>
        <w:t>i</w:t>
      </w:r>
      <w:proofErr w:type="gramEnd"/>
      <w:r w:rsidRPr="00EB57D8">
        <w:rPr>
          <w:rFonts w:ascii="Arial" w:hAnsi="Arial" w:cs="Arial"/>
          <w:sz w:val="16"/>
          <w:szCs w:val="16"/>
        </w:rPr>
        <w:t xml:space="preserve"> dopis br. 342-1/17 od 17.05.2017.</w:t>
      </w:r>
    </w:p>
  </w:footnote>
  <w:footnote w:id="95">
    <w:p w:rsidR="00701B38" w:rsidRPr="00CA489B" w:rsidRDefault="00701B38" w:rsidP="00701B38">
      <w:pPr>
        <w:pStyle w:val="FootnoteText"/>
        <w:jc w:val="both"/>
      </w:pPr>
      <w:r w:rsidRPr="00CA489B">
        <w:rPr>
          <w:rStyle w:val="FootnoteReference"/>
          <w:rFonts w:ascii="Arial" w:hAnsi="Arial" w:cs="Arial"/>
          <w:sz w:val="16"/>
          <w:szCs w:val="16"/>
        </w:rPr>
        <w:footnoteRef/>
      </w:r>
      <w:r w:rsidRPr="00CA489B">
        <w:rPr>
          <w:rFonts w:ascii="Arial" w:hAnsi="Arial" w:cs="Arial"/>
          <w:sz w:val="16"/>
          <w:szCs w:val="16"/>
        </w:rPr>
        <w:t xml:space="preserve"> </w:t>
      </w:r>
      <w:proofErr w:type="gramStart"/>
      <w:r w:rsidRPr="00CA489B">
        <w:rPr>
          <w:rFonts w:ascii="Arial" w:hAnsi="Arial" w:cs="Arial"/>
          <w:sz w:val="16"/>
          <w:szCs w:val="16"/>
        </w:rPr>
        <w:t>Isto.</w:t>
      </w:r>
      <w:proofErr w:type="gramEnd"/>
    </w:p>
  </w:footnote>
  <w:footnote w:id="96">
    <w:p w:rsidR="00701B38" w:rsidRPr="005378D9" w:rsidRDefault="00701B38" w:rsidP="00701B38">
      <w:pPr>
        <w:pStyle w:val="FootnoteText"/>
        <w:jc w:val="both"/>
        <w:rPr>
          <w:rFonts w:ascii="Arial" w:hAnsi="Arial" w:cs="Arial"/>
          <w:sz w:val="16"/>
          <w:szCs w:val="16"/>
        </w:rPr>
      </w:pPr>
      <w:r w:rsidRPr="00426115">
        <w:rPr>
          <w:rStyle w:val="FootnoteReference"/>
          <w:rFonts w:ascii="Arial" w:hAnsi="Arial" w:cs="Arial"/>
          <w:sz w:val="16"/>
          <w:szCs w:val="16"/>
        </w:rPr>
        <w:footnoteRef/>
      </w:r>
      <w:r w:rsidRPr="00426115">
        <w:rPr>
          <w:rFonts w:ascii="Arial" w:hAnsi="Arial" w:cs="Arial"/>
          <w:sz w:val="16"/>
          <w:szCs w:val="16"/>
        </w:rPr>
        <w:t xml:space="preserve"> </w:t>
      </w:r>
      <w:proofErr w:type="gramStart"/>
      <w:r w:rsidRPr="00426115">
        <w:rPr>
          <w:rFonts w:ascii="Arial" w:hAnsi="Arial" w:cs="Arial"/>
          <w:sz w:val="16"/>
          <w:szCs w:val="16"/>
        </w:rPr>
        <w:t xml:space="preserve">Čl. 60 </w:t>
      </w:r>
      <w:r w:rsidRPr="00426115">
        <w:rPr>
          <w:rFonts w:ascii="Arial" w:hAnsi="Arial" w:cs="Arial"/>
          <w:sz w:val="16"/>
          <w:szCs w:val="16"/>
          <w:lang w:val="uz-Cyrl-UZ"/>
        </w:rPr>
        <w:t>Zakona o advokaturi</w:t>
      </w:r>
      <w:r>
        <w:rPr>
          <w:rFonts w:ascii="Arial" w:hAnsi="Arial" w:cs="Arial"/>
          <w:sz w:val="16"/>
          <w:szCs w:val="16"/>
        </w:rPr>
        <w:t>, op.cit.</w:t>
      </w:r>
      <w:proofErr w:type="gramEnd"/>
    </w:p>
  </w:footnote>
  <w:footnote w:id="97">
    <w:p w:rsidR="00701B38" w:rsidRPr="00426115" w:rsidRDefault="00701B38" w:rsidP="00701B38">
      <w:pPr>
        <w:pStyle w:val="FootnoteText"/>
        <w:jc w:val="both"/>
        <w:rPr>
          <w:rFonts w:ascii="Arial" w:hAnsi="Arial" w:cs="Arial"/>
          <w:sz w:val="16"/>
          <w:szCs w:val="16"/>
          <w:lang w:val="uz-Cyrl-UZ"/>
        </w:rPr>
      </w:pPr>
      <w:r w:rsidRPr="00426115">
        <w:rPr>
          <w:rStyle w:val="FootnoteReference"/>
          <w:rFonts w:ascii="Arial" w:hAnsi="Arial" w:cs="Arial"/>
          <w:sz w:val="16"/>
          <w:szCs w:val="16"/>
        </w:rPr>
        <w:footnoteRef/>
      </w:r>
      <w:r w:rsidRPr="00426115">
        <w:rPr>
          <w:rFonts w:ascii="Arial" w:hAnsi="Arial" w:cs="Arial"/>
          <w:sz w:val="16"/>
          <w:szCs w:val="16"/>
        </w:rPr>
        <w:t xml:space="preserve"> Dopis Predsjednika Advokatske komore sa pregledom broja pokrenutih i okončanih </w:t>
      </w:r>
      <w:proofErr w:type="gramStart"/>
      <w:r w:rsidRPr="00426115">
        <w:rPr>
          <w:rFonts w:ascii="Arial" w:hAnsi="Arial" w:cs="Arial"/>
          <w:sz w:val="16"/>
          <w:szCs w:val="16"/>
        </w:rPr>
        <w:t>postupaka  od</w:t>
      </w:r>
      <w:proofErr w:type="gramEnd"/>
      <w:r w:rsidRPr="00426115">
        <w:rPr>
          <w:rFonts w:ascii="Arial" w:hAnsi="Arial" w:cs="Arial"/>
          <w:sz w:val="16"/>
          <w:szCs w:val="16"/>
        </w:rPr>
        <w:t xml:space="preserve"> 17. </w:t>
      </w:r>
      <w:proofErr w:type="gramStart"/>
      <w:r w:rsidRPr="00426115">
        <w:rPr>
          <w:rFonts w:ascii="Arial" w:hAnsi="Arial" w:cs="Arial"/>
          <w:sz w:val="16"/>
          <w:szCs w:val="16"/>
        </w:rPr>
        <w:t>i</w:t>
      </w:r>
      <w:proofErr w:type="gramEnd"/>
      <w:r w:rsidRPr="00426115">
        <w:rPr>
          <w:rFonts w:ascii="Arial" w:hAnsi="Arial" w:cs="Arial"/>
          <w:sz w:val="16"/>
          <w:szCs w:val="16"/>
        </w:rPr>
        <w:t xml:space="preserve"> 16.05.2017. godine;</w:t>
      </w:r>
    </w:p>
  </w:footnote>
  <w:footnote w:id="98">
    <w:p w:rsidR="00701B38" w:rsidRPr="00426115" w:rsidRDefault="00701B38" w:rsidP="00701B38">
      <w:pPr>
        <w:pStyle w:val="FootnoteText"/>
        <w:jc w:val="both"/>
        <w:rPr>
          <w:rFonts w:ascii="Arial" w:hAnsi="Arial" w:cs="Arial"/>
          <w:b/>
          <w:sz w:val="16"/>
          <w:szCs w:val="16"/>
          <w:lang w:val="uz-Cyrl-UZ"/>
        </w:rPr>
      </w:pPr>
      <w:r w:rsidRPr="00426115">
        <w:rPr>
          <w:rStyle w:val="FootnoteReference"/>
          <w:rFonts w:ascii="Arial" w:hAnsi="Arial" w:cs="Arial"/>
          <w:sz w:val="16"/>
          <w:szCs w:val="16"/>
        </w:rPr>
        <w:footnoteRef/>
      </w:r>
      <w:r w:rsidRPr="00426115">
        <w:rPr>
          <w:rFonts w:ascii="Arial" w:hAnsi="Arial" w:cs="Arial"/>
          <w:b/>
          <w:sz w:val="16"/>
          <w:szCs w:val="16"/>
        </w:rPr>
        <w:t xml:space="preserve"> </w:t>
      </w:r>
      <w:proofErr w:type="gramStart"/>
      <w:r w:rsidRPr="00426115">
        <w:rPr>
          <w:rStyle w:val="Strong"/>
          <w:rFonts w:ascii="Arial" w:hAnsi="Arial" w:cs="Arial"/>
          <w:color w:val="000000"/>
          <w:sz w:val="16"/>
          <w:szCs w:val="16"/>
          <w:shd w:val="clear" w:color="auto" w:fill="FFFFFF"/>
        </w:rPr>
        <w:t>Odluka Disciplinksog suda Advokatske komore D.br. 02/2016</w:t>
      </w:r>
      <w:r w:rsidR="00FD150D">
        <w:rPr>
          <w:rStyle w:val="Strong"/>
          <w:rFonts w:ascii="Arial" w:hAnsi="Arial" w:cs="Arial"/>
          <w:color w:val="000000"/>
          <w:sz w:val="16"/>
          <w:szCs w:val="16"/>
          <w:shd w:val="clear" w:color="auto" w:fill="FFFFFF"/>
        </w:rPr>
        <w:t>.</w:t>
      </w:r>
      <w:proofErr w:type="gramEnd"/>
    </w:p>
  </w:footnote>
  <w:footnote w:id="99">
    <w:p w:rsidR="00701B38" w:rsidRPr="0003191A" w:rsidRDefault="00701B38" w:rsidP="00701B38">
      <w:pPr>
        <w:pStyle w:val="FootnoteText"/>
        <w:jc w:val="both"/>
        <w:rPr>
          <w:lang w:val="uz-Cyrl-UZ"/>
        </w:rPr>
      </w:pPr>
      <w:r w:rsidRPr="00426115">
        <w:rPr>
          <w:rStyle w:val="FootnoteReference"/>
          <w:rFonts w:ascii="Arial" w:hAnsi="Arial" w:cs="Arial"/>
          <w:sz w:val="16"/>
          <w:szCs w:val="16"/>
        </w:rPr>
        <w:footnoteRef/>
      </w:r>
      <w:r w:rsidRPr="00426115">
        <w:rPr>
          <w:rFonts w:ascii="Arial" w:hAnsi="Arial" w:cs="Arial"/>
          <w:sz w:val="16"/>
          <w:szCs w:val="16"/>
        </w:rPr>
        <w:t xml:space="preserve"> </w:t>
      </w:r>
      <w:r w:rsidRPr="00426115">
        <w:rPr>
          <w:rFonts w:ascii="Arial" w:hAnsi="Arial" w:cs="Arial"/>
          <w:sz w:val="16"/>
          <w:szCs w:val="16"/>
          <w:lang w:val="uz-Cyrl-UZ"/>
        </w:rPr>
        <w:t>Zakon o advokaturi, član 57</w:t>
      </w:r>
      <w:r>
        <w:rPr>
          <w:rFonts w:ascii="Arial" w:hAnsi="Arial" w:cs="Arial"/>
          <w:sz w:val="16"/>
          <w:szCs w:val="16"/>
          <w:lang w:val="uz-Cyrl-UZ"/>
        </w:rPr>
        <w:t>, op.cit.</w:t>
      </w:r>
    </w:p>
  </w:footnote>
  <w:footnote w:id="100">
    <w:p w:rsidR="00701B38" w:rsidRPr="000516D9" w:rsidRDefault="00701B38" w:rsidP="00701B38">
      <w:pPr>
        <w:pStyle w:val="NoSpacing"/>
        <w:jc w:val="both"/>
        <w:rPr>
          <w:rFonts w:ascii="Arial" w:hAnsi="Arial" w:cs="Arial"/>
          <w:sz w:val="16"/>
          <w:szCs w:val="16"/>
          <w:lang w:val="en-GB" w:eastAsia="en-GB"/>
        </w:rPr>
      </w:pPr>
      <w:r w:rsidRPr="000516D9">
        <w:rPr>
          <w:rStyle w:val="FootnoteReference"/>
          <w:rFonts w:ascii="Arial" w:hAnsi="Arial" w:cs="Arial"/>
          <w:sz w:val="16"/>
          <w:szCs w:val="16"/>
        </w:rPr>
        <w:footnoteRef/>
      </w:r>
      <w:proofErr w:type="gramStart"/>
      <w:r w:rsidRPr="000516D9">
        <w:rPr>
          <w:rFonts w:ascii="Arial" w:hAnsi="Arial" w:cs="Arial"/>
          <w:sz w:val="16"/>
          <w:szCs w:val="16"/>
          <w:lang w:val="en-GB" w:eastAsia="en-GB"/>
        </w:rPr>
        <w:t>Izvještaj o radu za 2016.</w:t>
      </w:r>
      <w:proofErr w:type="gramEnd"/>
      <w:r w:rsidRPr="000516D9">
        <w:rPr>
          <w:rFonts w:ascii="Arial" w:hAnsi="Arial" w:cs="Arial"/>
          <w:sz w:val="16"/>
          <w:szCs w:val="16"/>
          <w:lang w:val="en-GB" w:eastAsia="en-GB"/>
        </w:rPr>
        <w:t xml:space="preserve"> </w:t>
      </w:r>
      <w:proofErr w:type="gramStart"/>
      <w:r w:rsidRPr="000516D9">
        <w:rPr>
          <w:rFonts w:ascii="Arial" w:hAnsi="Arial" w:cs="Arial"/>
          <w:sz w:val="16"/>
          <w:szCs w:val="16"/>
          <w:lang w:val="en-GB" w:eastAsia="en-GB"/>
        </w:rPr>
        <w:t>godinu</w:t>
      </w:r>
      <w:proofErr w:type="gramEnd"/>
      <w:r w:rsidRPr="000516D9">
        <w:rPr>
          <w:rFonts w:ascii="Arial" w:hAnsi="Arial" w:cs="Arial"/>
          <w:sz w:val="16"/>
          <w:szCs w:val="16"/>
          <w:lang w:val="en-GB" w:eastAsia="en-GB"/>
        </w:rPr>
        <w:t xml:space="preserve">, Zaštitnik ljudskih prava i sloboda (Ombudsman), mart 2017, strana 84, dostupno na linku: </w:t>
      </w:r>
      <w:hyperlink r:id="rId27" w:history="1">
        <w:r w:rsidRPr="000516D9">
          <w:rPr>
            <w:rStyle w:val="Hyperlink"/>
            <w:rFonts w:ascii="Arial" w:hAnsi="Arial" w:cs="Arial"/>
            <w:sz w:val="16"/>
            <w:szCs w:val="16"/>
            <w:lang w:eastAsia="en-GB"/>
          </w:rPr>
          <w:t>http://www.ombudsman.co.me/docs/1491305524_final-izvjestaj-za-2016-04.pdf</w:t>
        </w:r>
      </w:hyperlink>
      <w:r>
        <w:rPr>
          <w:rStyle w:val="Hyperlink"/>
          <w:rFonts w:ascii="Arial" w:hAnsi="Arial" w:cs="Arial"/>
          <w:sz w:val="16"/>
          <w:szCs w:val="16"/>
          <w:lang w:val="en-GB" w:eastAsia="en-GB"/>
        </w:rPr>
        <w:t>.</w:t>
      </w:r>
    </w:p>
  </w:footnote>
  <w:footnote w:id="101">
    <w:p w:rsidR="00701B38" w:rsidRPr="000516D9" w:rsidRDefault="00701B38" w:rsidP="00701B38">
      <w:pPr>
        <w:pStyle w:val="FootnoteText"/>
        <w:jc w:val="both"/>
        <w:rPr>
          <w:rFonts w:ascii="Arial" w:hAnsi="Arial" w:cs="Arial"/>
          <w:color w:val="000000"/>
          <w:sz w:val="16"/>
          <w:szCs w:val="16"/>
        </w:rPr>
      </w:pPr>
      <w:r w:rsidRPr="000516D9">
        <w:rPr>
          <w:rStyle w:val="FootnoteReference"/>
          <w:rFonts w:ascii="Arial" w:hAnsi="Arial" w:cs="Arial"/>
          <w:color w:val="000000"/>
          <w:sz w:val="16"/>
          <w:szCs w:val="16"/>
        </w:rPr>
        <w:footnoteRef/>
      </w:r>
      <w:proofErr w:type="gramStart"/>
      <w:r w:rsidRPr="000516D9">
        <w:rPr>
          <w:rFonts w:ascii="Arial" w:hAnsi="Arial" w:cs="Arial"/>
          <w:color w:val="000000"/>
          <w:sz w:val="16"/>
          <w:szCs w:val="16"/>
        </w:rPr>
        <w:t>Isto.</w:t>
      </w:r>
      <w:proofErr w:type="gramEnd"/>
    </w:p>
  </w:footnote>
  <w:footnote w:id="102">
    <w:p w:rsidR="00701B38" w:rsidRPr="000516D9" w:rsidRDefault="00701B38" w:rsidP="00701B38">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Dopis Advokatske komore NVO Akcija za ljudska prava, broj 342/17 </w:t>
      </w:r>
      <w:proofErr w:type="gramStart"/>
      <w:r w:rsidRPr="000516D9">
        <w:rPr>
          <w:rFonts w:ascii="Arial" w:hAnsi="Arial" w:cs="Arial"/>
          <w:sz w:val="16"/>
          <w:szCs w:val="16"/>
        </w:rPr>
        <w:t>od</w:t>
      </w:r>
      <w:proofErr w:type="gramEnd"/>
      <w:r w:rsidRPr="000516D9">
        <w:rPr>
          <w:rFonts w:ascii="Arial" w:hAnsi="Arial" w:cs="Arial"/>
          <w:sz w:val="16"/>
          <w:szCs w:val="16"/>
        </w:rPr>
        <w:t xml:space="preserve"> 16.05.2017. </w:t>
      </w:r>
      <w:proofErr w:type="gramStart"/>
      <w:r w:rsidRPr="000516D9">
        <w:rPr>
          <w:rFonts w:ascii="Arial" w:hAnsi="Arial" w:cs="Arial"/>
          <w:sz w:val="16"/>
          <w:szCs w:val="16"/>
        </w:rPr>
        <w:t>godine</w:t>
      </w:r>
      <w:proofErr w:type="gramEnd"/>
      <w:r>
        <w:rPr>
          <w:rFonts w:ascii="Arial" w:hAnsi="Arial" w:cs="Arial"/>
          <w:sz w:val="16"/>
          <w:szCs w:val="16"/>
        </w:rPr>
        <w:t>, op.cit.</w:t>
      </w:r>
    </w:p>
  </w:footnote>
  <w:footnote w:id="103">
    <w:p w:rsidR="00701B38" w:rsidRPr="00EC085B" w:rsidRDefault="00701B38" w:rsidP="00701B38">
      <w:pPr>
        <w:pStyle w:val="FootnoteText"/>
        <w:jc w:val="both"/>
        <w:rPr>
          <w:rFonts w:ascii="Arial" w:hAnsi="Arial" w:cs="Arial"/>
          <w:sz w:val="16"/>
          <w:szCs w:val="16"/>
          <w:lang w:val="uz-Cyrl-UZ"/>
        </w:rPr>
      </w:pPr>
      <w:r w:rsidRPr="0097012E">
        <w:rPr>
          <w:rStyle w:val="FootnoteReference"/>
          <w:rFonts w:ascii="Arial" w:hAnsi="Arial" w:cs="Arial"/>
          <w:sz w:val="16"/>
          <w:szCs w:val="16"/>
        </w:rPr>
        <w:footnoteRef/>
      </w:r>
      <w:r w:rsidRPr="0097012E">
        <w:rPr>
          <w:rFonts w:ascii="Arial" w:hAnsi="Arial" w:cs="Arial"/>
          <w:sz w:val="16"/>
          <w:szCs w:val="16"/>
        </w:rPr>
        <w:t xml:space="preserve"> </w:t>
      </w:r>
      <w:r w:rsidRPr="0097012E">
        <w:rPr>
          <w:rFonts w:ascii="Arial" w:hAnsi="Arial" w:cs="Arial"/>
          <w:sz w:val="16"/>
          <w:szCs w:val="16"/>
          <w:lang w:val="uz-Cyrl-UZ"/>
        </w:rPr>
        <w:t>Analiza data u okviru ovog poglavlja bazirana je na odlukama dostavljenim Akciji za ljudska pr</w:t>
      </w:r>
      <w:r>
        <w:rPr>
          <w:rFonts w:ascii="Arial" w:hAnsi="Arial" w:cs="Arial"/>
          <w:sz w:val="16"/>
          <w:szCs w:val="16"/>
          <w:lang w:val="uz-Cyrl-UZ"/>
        </w:rPr>
        <w:t>ava od strane Advokatske komore;</w:t>
      </w:r>
    </w:p>
  </w:footnote>
  <w:footnote w:id="104">
    <w:p w:rsidR="00701B38" w:rsidRPr="009317BB" w:rsidRDefault="00701B38" w:rsidP="00701B38">
      <w:pPr>
        <w:pStyle w:val="FootnoteText"/>
        <w:jc w:val="both"/>
        <w:rPr>
          <w:rFonts w:ascii="Arial" w:hAnsi="Arial" w:cs="Arial"/>
          <w:sz w:val="16"/>
          <w:szCs w:val="16"/>
        </w:rPr>
      </w:pPr>
      <w:r w:rsidRPr="0097012E">
        <w:rPr>
          <w:rStyle w:val="FootnoteReference"/>
          <w:rFonts w:ascii="Arial" w:hAnsi="Arial" w:cs="Arial"/>
          <w:sz w:val="16"/>
          <w:szCs w:val="16"/>
        </w:rPr>
        <w:footnoteRef/>
      </w:r>
      <w:r w:rsidRPr="0097012E">
        <w:rPr>
          <w:rFonts w:ascii="Arial" w:hAnsi="Arial" w:cs="Arial"/>
          <w:sz w:val="16"/>
          <w:szCs w:val="16"/>
        </w:rPr>
        <w:t xml:space="preserve"> </w:t>
      </w:r>
      <w:r w:rsidRPr="0097012E">
        <w:rPr>
          <w:rFonts w:ascii="Arial" w:hAnsi="Arial" w:cs="Arial"/>
          <w:sz w:val="16"/>
          <w:szCs w:val="16"/>
          <w:lang w:val="uz-Cyrl-UZ"/>
        </w:rPr>
        <w:t>Statut Advokatske komore Crne Gore, čl. 92</w:t>
      </w:r>
      <w:r>
        <w:rPr>
          <w:rFonts w:ascii="Arial" w:hAnsi="Arial" w:cs="Arial"/>
          <w:sz w:val="16"/>
          <w:szCs w:val="16"/>
        </w:rPr>
        <w:t>, op.cit.</w:t>
      </w:r>
    </w:p>
  </w:footnote>
  <w:footnote w:id="105">
    <w:p w:rsidR="00701B38" w:rsidRPr="0003191A" w:rsidRDefault="00701B38" w:rsidP="00701B38">
      <w:pPr>
        <w:pStyle w:val="FootnoteText"/>
        <w:jc w:val="both"/>
        <w:rPr>
          <w:rFonts w:ascii="Arial" w:hAnsi="Arial" w:cs="Arial"/>
          <w:sz w:val="16"/>
          <w:szCs w:val="16"/>
        </w:rPr>
      </w:pPr>
      <w:r w:rsidRPr="0097012E">
        <w:rPr>
          <w:rStyle w:val="FootnoteReference"/>
          <w:rFonts w:ascii="Arial" w:hAnsi="Arial" w:cs="Arial"/>
          <w:sz w:val="16"/>
          <w:szCs w:val="16"/>
        </w:rPr>
        <w:footnoteRef/>
      </w:r>
      <w:r w:rsidRPr="0097012E">
        <w:rPr>
          <w:rFonts w:ascii="Arial" w:hAnsi="Arial" w:cs="Arial"/>
          <w:sz w:val="16"/>
          <w:szCs w:val="16"/>
        </w:rPr>
        <w:t xml:space="preserve"> </w:t>
      </w:r>
      <w:proofErr w:type="gramStart"/>
      <w:r w:rsidRPr="0097012E">
        <w:rPr>
          <w:rFonts w:ascii="Arial" w:hAnsi="Arial" w:cs="Arial"/>
          <w:sz w:val="16"/>
          <w:szCs w:val="16"/>
        </w:rPr>
        <w:t>Član 95, 96</w:t>
      </w:r>
      <w:r>
        <w:rPr>
          <w:rFonts w:ascii="Arial" w:hAnsi="Arial" w:cs="Arial"/>
          <w:sz w:val="16"/>
          <w:szCs w:val="16"/>
        </w:rPr>
        <w:t xml:space="preserve"> i 97 Statuta Advokatske komore, op.cit.</w:t>
      </w:r>
      <w:proofErr w:type="gramEnd"/>
    </w:p>
  </w:footnote>
  <w:footnote w:id="106">
    <w:p w:rsidR="00701B38" w:rsidRPr="00AB5ED0" w:rsidRDefault="00701B38" w:rsidP="00701B38">
      <w:pPr>
        <w:pStyle w:val="FootnoteText"/>
        <w:rPr>
          <w:rFonts w:ascii="Arial" w:hAnsi="Arial" w:cs="Arial"/>
          <w:sz w:val="16"/>
          <w:szCs w:val="16"/>
        </w:rPr>
      </w:pPr>
      <w:r w:rsidRPr="00AB5ED0">
        <w:rPr>
          <w:rStyle w:val="FootnoteReference"/>
          <w:rFonts w:ascii="Arial" w:hAnsi="Arial" w:cs="Arial"/>
          <w:sz w:val="16"/>
          <w:szCs w:val="16"/>
        </w:rPr>
        <w:footnoteRef/>
      </w:r>
      <w:r w:rsidRPr="00AB5ED0">
        <w:rPr>
          <w:rFonts w:ascii="Arial" w:hAnsi="Arial" w:cs="Arial"/>
          <w:sz w:val="16"/>
          <w:szCs w:val="16"/>
        </w:rPr>
        <w:t xml:space="preserve"> Po prispjeću izjašnjenja </w:t>
      </w:r>
      <w:proofErr w:type="gramStart"/>
      <w:r w:rsidRPr="00AB5ED0">
        <w:rPr>
          <w:rFonts w:ascii="Arial" w:hAnsi="Arial" w:cs="Arial"/>
          <w:sz w:val="16"/>
          <w:szCs w:val="16"/>
        </w:rPr>
        <w:t>ili</w:t>
      </w:r>
      <w:proofErr w:type="gramEnd"/>
      <w:r w:rsidRPr="00AB5ED0">
        <w:rPr>
          <w:rFonts w:ascii="Arial" w:hAnsi="Arial" w:cs="Arial"/>
          <w:sz w:val="16"/>
          <w:szCs w:val="16"/>
        </w:rPr>
        <w:t xml:space="preserve"> proteku roka od 8 dana, te nakon sprovođenja potrebnih izviđaja, Disciplinski tužilac odlučuje da li će pokrenuti postupak i podići optužnicu ili će odbaciti prijavu</w:t>
      </w:r>
      <w:r>
        <w:rPr>
          <w:rFonts w:ascii="Arial" w:hAnsi="Arial" w:cs="Arial"/>
          <w:sz w:val="16"/>
          <w:szCs w:val="16"/>
        </w:rPr>
        <w:t>.</w:t>
      </w:r>
    </w:p>
  </w:footnote>
  <w:footnote w:id="107">
    <w:p w:rsidR="00701B38" w:rsidRPr="00797D9D" w:rsidRDefault="00701B38" w:rsidP="00701B38">
      <w:pPr>
        <w:pStyle w:val="FootnoteText"/>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Rješenje Disciplinskog tužioca poslovne oznake br. 24/13 </w:t>
      </w:r>
      <w:proofErr w:type="gramStart"/>
      <w:r w:rsidRPr="00797D9D">
        <w:rPr>
          <w:rFonts w:ascii="Arial" w:hAnsi="Arial" w:cs="Arial"/>
          <w:sz w:val="16"/>
          <w:szCs w:val="16"/>
        </w:rPr>
        <w:t>od</w:t>
      </w:r>
      <w:proofErr w:type="gramEnd"/>
      <w:r w:rsidRPr="00797D9D">
        <w:rPr>
          <w:rFonts w:ascii="Arial" w:hAnsi="Arial" w:cs="Arial"/>
          <w:sz w:val="16"/>
          <w:szCs w:val="16"/>
        </w:rPr>
        <w:t xml:space="preserve"> 06</w:t>
      </w:r>
      <w:r>
        <w:rPr>
          <w:rFonts w:ascii="Arial" w:hAnsi="Arial" w:cs="Arial"/>
          <w:sz w:val="16"/>
          <w:szCs w:val="16"/>
        </w:rPr>
        <w:t xml:space="preserve">.02.2014. </w:t>
      </w:r>
      <w:proofErr w:type="gramStart"/>
      <w:r>
        <w:rPr>
          <w:rFonts w:ascii="Arial" w:hAnsi="Arial" w:cs="Arial"/>
          <w:sz w:val="16"/>
          <w:szCs w:val="16"/>
        </w:rPr>
        <w:t>godine</w:t>
      </w:r>
      <w:proofErr w:type="gramEnd"/>
      <w:r>
        <w:rPr>
          <w:rFonts w:ascii="Arial" w:hAnsi="Arial" w:cs="Arial"/>
          <w:sz w:val="16"/>
          <w:szCs w:val="16"/>
        </w:rPr>
        <w:t>.</w:t>
      </w:r>
    </w:p>
  </w:footnote>
  <w:footnote w:id="108">
    <w:p w:rsidR="00701B38" w:rsidRPr="008B5B7C" w:rsidRDefault="00701B38" w:rsidP="00701B38">
      <w:pPr>
        <w:pStyle w:val="FootnoteText"/>
        <w:jc w:val="both"/>
        <w:rPr>
          <w:rFonts w:ascii="Arial" w:hAnsi="Arial" w:cs="Arial"/>
          <w:sz w:val="16"/>
          <w:szCs w:val="16"/>
        </w:rPr>
      </w:pPr>
      <w:r w:rsidRPr="008B5B7C">
        <w:rPr>
          <w:rStyle w:val="FootnoteReference"/>
          <w:rFonts w:ascii="Arial" w:hAnsi="Arial" w:cs="Arial"/>
          <w:sz w:val="16"/>
          <w:szCs w:val="16"/>
        </w:rPr>
        <w:footnoteRef/>
      </w:r>
      <w:r w:rsidRPr="008B5B7C">
        <w:rPr>
          <w:rFonts w:ascii="Arial" w:hAnsi="Arial" w:cs="Arial"/>
          <w:sz w:val="16"/>
          <w:szCs w:val="16"/>
        </w:rPr>
        <w:t xml:space="preserve"> Rješenje Disciplinskog tužioca poslovne oznake br. 20/13 </w:t>
      </w:r>
      <w:proofErr w:type="gramStart"/>
      <w:r w:rsidRPr="008B5B7C">
        <w:rPr>
          <w:rFonts w:ascii="Arial" w:hAnsi="Arial" w:cs="Arial"/>
          <w:sz w:val="16"/>
          <w:szCs w:val="16"/>
        </w:rPr>
        <w:t>od</w:t>
      </w:r>
      <w:proofErr w:type="gramEnd"/>
      <w:r w:rsidRPr="008B5B7C">
        <w:rPr>
          <w:rFonts w:ascii="Arial" w:hAnsi="Arial" w:cs="Arial"/>
          <w:sz w:val="16"/>
          <w:szCs w:val="16"/>
        </w:rPr>
        <w:t xml:space="preserve"> 04.03.2014.godine</w:t>
      </w:r>
      <w:r>
        <w:rPr>
          <w:rFonts w:ascii="Arial" w:hAnsi="Arial" w:cs="Arial"/>
          <w:sz w:val="16"/>
          <w:szCs w:val="16"/>
        </w:rPr>
        <w:t>.</w:t>
      </w:r>
    </w:p>
  </w:footnote>
  <w:footnote w:id="109">
    <w:p w:rsidR="00701B38" w:rsidRPr="008B5B7C" w:rsidRDefault="00701B38" w:rsidP="00701B38">
      <w:pPr>
        <w:pStyle w:val="FootnoteText"/>
        <w:jc w:val="both"/>
      </w:pPr>
      <w:r w:rsidRPr="008B5B7C">
        <w:rPr>
          <w:rStyle w:val="FootnoteReference"/>
          <w:rFonts w:ascii="Arial" w:hAnsi="Arial" w:cs="Arial"/>
          <w:sz w:val="16"/>
          <w:szCs w:val="16"/>
        </w:rPr>
        <w:footnoteRef/>
      </w:r>
      <w:r w:rsidRPr="008B5B7C">
        <w:rPr>
          <w:rFonts w:ascii="Arial" w:hAnsi="Arial" w:cs="Arial"/>
          <w:sz w:val="16"/>
          <w:szCs w:val="16"/>
        </w:rPr>
        <w:t xml:space="preserve"> Rješenje Disciplinskog tužioca poslovne oznake br. 28/12 </w:t>
      </w:r>
      <w:proofErr w:type="gramStart"/>
      <w:r w:rsidRPr="008B5B7C">
        <w:rPr>
          <w:rFonts w:ascii="Arial" w:hAnsi="Arial" w:cs="Arial"/>
          <w:sz w:val="16"/>
          <w:szCs w:val="16"/>
        </w:rPr>
        <w:t>od</w:t>
      </w:r>
      <w:proofErr w:type="gramEnd"/>
      <w:r w:rsidRPr="008B5B7C">
        <w:rPr>
          <w:rFonts w:ascii="Arial" w:hAnsi="Arial" w:cs="Arial"/>
          <w:sz w:val="16"/>
          <w:szCs w:val="16"/>
        </w:rPr>
        <w:t xml:space="preserve"> 20.03.2014. </w:t>
      </w:r>
      <w:proofErr w:type="gramStart"/>
      <w:r w:rsidRPr="008B5B7C">
        <w:rPr>
          <w:rFonts w:ascii="Arial" w:hAnsi="Arial" w:cs="Arial"/>
          <w:sz w:val="16"/>
          <w:szCs w:val="16"/>
        </w:rPr>
        <w:t>godine</w:t>
      </w:r>
      <w:proofErr w:type="gramEnd"/>
      <w:r>
        <w:rPr>
          <w:rFonts w:ascii="Arial" w:hAnsi="Arial" w:cs="Arial"/>
          <w:sz w:val="16"/>
          <w:szCs w:val="16"/>
        </w:rPr>
        <w:t>.</w:t>
      </w:r>
    </w:p>
  </w:footnote>
  <w:footnote w:id="110">
    <w:p w:rsidR="00701B38" w:rsidRPr="00685E88" w:rsidRDefault="00701B38" w:rsidP="00701B38">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w:t>
      </w:r>
      <w:proofErr w:type="gramStart"/>
      <w:r w:rsidRPr="00685E88">
        <w:rPr>
          <w:rFonts w:ascii="Arial" w:hAnsi="Arial" w:cs="Arial"/>
          <w:sz w:val="16"/>
          <w:szCs w:val="16"/>
        </w:rPr>
        <w:t>Tinić, N. „Načelo non bis in idem u sistemu disciplinske odgovornosti“, Zbornik Pravnog fakulteta u Zagrebu, 1961, br.1, str. 207.</w:t>
      </w:r>
      <w:proofErr w:type="gramEnd"/>
    </w:p>
  </w:footnote>
  <w:footnote w:id="111">
    <w:p w:rsidR="00701B38" w:rsidRPr="00685E88" w:rsidRDefault="00701B38" w:rsidP="00701B38">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Rješenje broj 38/14 </w:t>
      </w:r>
      <w:proofErr w:type="gramStart"/>
      <w:r w:rsidRPr="00685E88">
        <w:rPr>
          <w:rFonts w:ascii="Arial" w:hAnsi="Arial" w:cs="Arial"/>
          <w:sz w:val="16"/>
          <w:szCs w:val="16"/>
        </w:rPr>
        <w:t>od</w:t>
      </w:r>
      <w:proofErr w:type="gramEnd"/>
      <w:r w:rsidRPr="00685E88">
        <w:rPr>
          <w:rFonts w:ascii="Arial" w:hAnsi="Arial" w:cs="Arial"/>
          <w:sz w:val="16"/>
          <w:szCs w:val="16"/>
        </w:rPr>
        <w:t xml:space="preserve"> 11.05.2015, dostupno na linku </w:t>
      </w:r>
      <w:hyperlink r:id="rId28" w:history="1">
        <w:r w:rsidRPr="00685E88">
          <w:rPr>
            <w:rStyle w:val="Hyperlink"/>
            <w:rFonts w:ascii="Arial" w:hAnsi="Arial" w:cs="Arial"/>
            <w:sz w:val="16"/>
            <w:szCs w:val="16"/>
          </w:rPr>
          <w:t>http://www.hraction.org/wp-content/uploads/odgovor-advokatske-komore-20.5.2015..</w:t>
        </w:r>
        <w:proofErr w:type="gramStart"/>
        <w:r w:rsidRPr="00685E88">
          <w:rPr>
            <w:rStyle w:val="Hyperlink"/>
            <w:rFonts w:ascii="Arial" w:hAnsi="Arial" w:cs="Arial"/>
            <w:sz w:val="16"/>
            <w:szCs w:val="16"/>
          </w:rPr>
          <w:t>pdf</w:t>
        </w:r>
      </w:hyperlink>
      <w:r>
        <w:rPr>
          <w:rStyle w:val="Hyperlink"/>
          <w:rFonts w:ascii="Arial" w:hAnsi="Arial" w:cs="Arial"/>
          <w:sz w:val="16"/>
          <w:szCs w:val="16"/>
        </w:rPr>
        <w:t>.</w:t>
      </w:r>
      <w:proofErr w:type="gramEnd"/>
    </w:p>
  </w:footnote>
  <w:footnote w:id="112">
    <w:p w:rsidR="00701B38" w:rsidRPr="00685E88" w:rsidRDefault="00701B38" w:rsidP="00701B38">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Saopštenje ,,Advokatska komora Crne Gore podržava neprofesionalno pružanje odbrane po službenoj dužnosti”,    </w:t>
      </w:r>
    </w:p>
    <w:p w:rsidR="00701B38" w:rsidRPr="00685E88" w:rsidRDefault="00701B38" w:rsidP="00701B38">
      <w:pPr>
        <w:pStyle w:val="FootnoteText"/>
        <w:jc w:val="both"/>
        <w:rPr>
          <w:rFonts w:ascii="Arial" w:hAnsi="Arial" w:cs="Arial"/>
          <w:sz w:val="16"/>
          <w:szCs w:val="16"/>
        </w:rPr>
      </w:pPr>
      <w:r w:rsidRPr="00685E88">
        <w:rPr>
          <w:rFonts w:ascii="Arial" w:hAnsi="Arial" w:cs="Arial"/>
          <w:sz w:val="16"/>
          <w:szCs w:val="16"/>
        </w:rPr>
        <w:t xml:space="preserve">Akcija za ljudska prava, Sigurna ženska kuća i Centar za ženska prava, 29.07.2015: </w:t>
      </w:r>
      <w:hyperlink r:id="rId29" w:history="1">
        <w:r w:rsidRPr="00685E88">
          <w:rPr>
            <w:rStyle w:val="Hyperlink"/>
            <w:rFonts w:ascii="Arial" w:hAnsi="Arial" w:cs="Arial"/>
            <w:sz w:val="16"/>
            <w:szCs w:val="16"/>
          </w:rPr>
          <w:t>http://www.hraction.org/?p=9233</w:t>
        </w:r>
      </w:hyperlink>
      <w:r>
        <w:rPr>
          <w:rStyle w:val="Hyperlink"/>
          <w:rFonts w:ascii="Arial" w:hAnsi="Arial" w:cs="Arial"/>
          <w:sz w:val="16"/>
          <w:szCs w:val="16"/>
        </w:rPr>
        <w:t>.</w:t>
      </w:r>
    </w:p>
  </w:footnote>
  <w:footnote w:id="113">
    <w:p w:rsidR="00701B38" w:rsidRPr="00685E88" w:rsidRDefault="00701B38" w:rsidP="00701B38">
      <w:pPr>
        <w:pStyle w:val="FootnoteText"/>
        <w:jc w:val="both"/>
      </w:pPr>
      <w:r w:rsidRPr="00685E88">
        <w:rPr>
          <w:rStyle w:val="FootnoteReference"/>
          <w:rFonts w:ascii="Arial" w:hAnsi="Arial" w:cs="Arial"/>
          <w:sz w:val="16"/>
          <w:szCs w:val="16"/>
        </w:rPr>
        <w:footnoteRef/>
      </w:r>
      <w:r w:rsidRPr="00685E88">
        <w:rPr>
          <w:rFonts w:ascii="Arial" w:hAnsi="Arial" w:cs="Arial"/>
          <w:sz w:val="16"/>
          <w:szCs w:val="16"/>
        </w:rPr>
        <w:t xml:space="preserve"> Rješenje Disciplinskog tužioca poslovne oznake Dp. 44/16 </w:t>
      </w:r>
      <w:proofErr w:type="gramStart"/>
      <w:r w:rsidRPr="00685E88">
        <w:rPr>
          <w:rFonts w:ascii="Arial" w:hAnsi="Arial" w:cs="Arial"/>
          <w:sz w:val="16"/>
          <w:szCs w:val="16"/>
        </w:rPr>
        <w:t>od</w:t>
      </w:r>
      <w:proofErr w:type="gramEnd"/>
      <w:r w:rsidRPr="00685E88">
        <w:rPr>
          <w:rFonts w:ascii="Arial" w:hAnsi="Arial" w:cs="Arial"/>
          <w:sz w:val="16"/>
          <w:szCs w:val="16"/>
        </w:rPr>
        <w:t xml:space="preserve"> 29.11.2016. </w:t>
      </w:r>
      <w:proofErr w:type="gramStart"/>
      <w:r w:rsidRPr="00685E88">
        <w:rPr>
          <w:rFonts w:ascii="Arial" w:hAnsi="Arial" w:cs="Arial"/>
          <w:sz w:val="16"/>
          <w:szCs w:val="16"/>
        </w:rPr>
        <w:t>godine</w:t>
      </w:r>
      <w:proofErr w:type="gramEnd"/>
      <w:r>
        <w:rPr>
          <w:rFonts w:ascii="Arial" w:hAnsi="Arial" w:cs="Arial"/>
          <w:sz w:val="16"/>
          <w:szCs w:val="16"/>
        </w:rPr>
        <w:t>.</w:t>
      </w:r>
    </w:p>
  </w:footnote>
  <w:footnote w:id="114">
    <w:p w:rsidR="00701B38" w:rsidRPr="000516D9" w:rsidRDefault="00701B38" w:rsidP="00701B38">
      <w:pPr>
        <w:pStyle w:val="FootnoteText"/>
        <w:jc w:val="both"/>
        <w:rPr>
          <w:rFonts w:ascii="Arial" w:hAnsi="Arial" w:cs="Arial"/>
          <w:color w:val="000000"/>
          <w:sz w:val="16"/>
          <w:szCs w:val="16"/>
          <w:lang w:val="sr-Latn-CS"/>
        </w:rPr>
      </w:pPr>
      <w:r w:rsidRPr="000516D9">
        <w:rPr>
          <w:rStyle w:val="FootnoteReference"/>
          <w:rFonts w:ascii="Arial" w:hAnsi="Arial" w:cs="Arial"/>
          <w:color w:val="000000"/>
          <w:sz w:val="16"/>
          <w:szCs w:val="16"/>
        </w:rPr>
        <w:footnoteRef/>
      </w:r>
      <w:r w:rsidRPr="000516D9">
        <w:rPr>
          <w:rFonts w:ascii="Arial" w:hAnsi="Arial" w:cs="Arial"/>
          <w:color w:val="000000"/>
          <w:sz w:val="16"/>
          <w:szCs w:val="16"/>
        </w:rPr>
        <w:t xml:space="preserve"> </w:t>
      </w:r>
      <w:r w:rsidRPr="000516D9">
        <w:rPr>
          <w:rFonts w:ascii="Arial" w:hAnsi="Arial" w:cs="Arial"/>
          <w:color w:val="000000"/>
          <w:sz w:val="16"/>
          <w:szCs w:val="16"/>
          <w:lang w:val="sr-Latn-CS"/>
        </w:rPr>
        <w:t>Član 59 Zakona o advokaturi</w:t>
      </w:r>
      <w:r>
        <w:rPr>
          <w:rFonts w:ascii="Arial" w:hAnsi="Arial" w:cs="Arial"/>
          <w:color w:val="000000"/>
          <w:sz w:val="16"/>
          <w:szCs w:val="16"/>
          <w:lang w:val="sr-Latn-CS"/>
        </w:rPr>
        <w:t>, op.cit.</w:t>
      </w:r>
    </w:p>
  </w:footnote>
  <w:footnote w:id="115">
    <w:p w:rsidR="00701B38" w:rsidRPr="000516D9" w:rsidRDefault="00701B38" w:rsidP="00701B38">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w:t>
      </w:r>
      <w:proofErr w:type="gramStart"/>
      <w:r w:rsidRPr="000516D9">
        <w:rPr>
          <w:rFonts w:ascii="Arial" w:hAnsi="Arial" w:cs="Arial"/>
          <w:sz w:val="16"/>
          <w:szCs w:val="16"/>
        </w:rPr>
        <w:t>Član 78 Zakona o advokaturi Republike Srbije ("Sl. glasnik RS", br. 31/2011 i 24/2012 - odluka US)</w:t>
      </w:r>
      <w:r>
        <w:rPr>
          <w:rFonts w:ascii="Arial" w:hAnsi="Arial" w:cs="Arial"/>
          <w:sz w:val="16"/>
          <w:szCs w:val="16"/>
        </w:rPr>
        <w:t>.</w:t>
      </w:r>
      <w:proofErr w:type="gramEnd"/>
    </w:p>
  </w:footnote>
  <w:footnote w:id="116">
    <w:p w:rsidR="00701B38" w:rsidRPr="000516D9" w:rsidRDefault="00701B38" w:rsidP="00701B38">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w:t>
      </w:r>
      <w:proofErr w:type="gramStart"/>
      <w:r w:rsidRPr="000516D9">
        <w:rPr>
          <w:rFonts w:ascii="Arial" w:hAnsi="Arial" w:cs="Arial"/>
          <w:sz w:val="16"/>
          <w:szCs w:val="16"/>
        </w:rPr>
        <w:t>Član 62 Zakona o advokaturi Federacije Bosne i Hercegovine</w:t>
      </w:r>
      <w:r>
        <w:rPr>
          <w:rFonts w:ascii="Arial" w:hAnsi="Arial" w:cs="Arial"/>
          <w:sz w:val="16"/>
          <w:szCs w:val="16"/>
        </w:rPr>
        <w:t xml:space="preserve"> (</w:t>
      </w:r>
      <w:r w:rsidRPr="00685E88">
        <w:rPr>
          <w:rFonts w:ascii="Arial" w:hAnsi="Arial" w:cs="Arial"/>
          <w:sz w:val="16"/>
          <w:szCs w:val="16"/>
        </w:rPr>
        <w:t>("S</w:t>
      </w:r>
      <w:r>
        <w:rPr>
          <w:rFonts w:ascii="Arial" w:hAnsi="Arial" w:cs="Arial"/>
          <w:sz w:val="16"/>
          <w:szCs w:val="16"/>
        </w:rPr>
        <w:t xml:space="preserve">lužbene novine Federacije BiH", br. 40/02, 29/03 </w:t>
      </w:r>
      <w:r w:rsidRPr="00685E88">
        <w:rPr>
          <w:rFonts w:ascii="Arial" w:hAnsi="Arial" w:cs="Arial"/>
          <w:sz w:val="16"/>
          <w:szCs w:val="16"/>
        </w:rPr>
        <w:t>18/05</w:t>
      </w:r>
      <w:r>
        <w:rPr>
          <w:rFonts w:ascii="Arial" w:hAnsi="Arial" w:cs="Arial"/>
          <w:sz w:val="16"/>
          <w:szCs w:val="16"/>
        </w:rPr>
        <w:t>, 42/11).</w:t>
      </w:r>
      <w:proofErr w:type="gramEnd"/>
    </w:p>
  </w:footnote>
  <w:footnote w:id="117">
    <w:p w:rsidR="00701B38" w:rsidRPr="000516D9" w:rsidRDefault="00701B38" w:rsidP="00701B38">
      <w:pPr>
        <w:pStyle w:val="FootnoteText"/>
        <w:jc w:val="both"/>
        <w:rPr>
          <w:rFonts w:ascii="Arial" w:hAnsi="Arial" w:cs="Arial"/>
          <w:sz w:val="16"/>
          <w:szCs w:val="16"/>
          <w:lang w:val="uz-Cyrl-UZ"/>
        </w:rPr>
      </w:pPr>
      <w:r w:rsidRPr="000516D9">
        <w:rPr>
          <w:rStyle w:val="FootnoteReference"/>
          <w:rFonts w:ascii="Arial" w:hAnsi="Arial" w:cs="Arial"/>
          <w:sz w:val="16"/>
          <w:szCs w:val="16"/>
        </w:rPr>
        <w:footnoteRef/>
      </w:r>
      <w:r w:rsidRPr="000516D9">
        <w:rPr>
          <w:rFonts w:ascii="Arial" w:hAnsi="Arial" w:cs="Arial"/>
          <w:sz w:val="16"/>
          <w:szCs w:val="16"/>
        </w:rPr>
        <w:t xml:space="preserve"> </w:t>
      </w:r>
      <w:proofErr w:type="gramStart"/>
      <w:r w:rsidRPr="000516D9">
        <w:rPr>
          <w:rFonts w:ascii="Arial" w:hAnsi="Arial" w:cs="Arial"/>
          <w:sz w:val="16"/>
          <w:szCs w:val="16"/>
        </w:rPr>
        <w:t>Član 79 Zakona o odvjetništvu Republike Hrvatske (Narodne novine br. 9/1994, 117/2008, 50/2009, 75/2009 i 28/2011)</w:t>
      </w:r>
      <w:r>
        <w:rPr>
          <w:rFonts w:ascii="Arial" w:hAnsi="Arial" w:cs="Arial"/>
          <w:sz w:val="16"/>
          <w:szCs w:val="16"/>
        </w:rPr>
        <w:t>.</w:t>
      </w:r>
      <w:proofErr w:type="gramEnd"/>
    </w:p>
  </w:footnote>
  <w:footnote w:id="118">
    <w:p w:rsidR="00701B38" w:rsidRPr="00EE47A9" w:rsidRDefault="00701B38" w:rsidP="00701B38">
      <w:pPr>
        <w:pStyle w:val="FootnoteText"/>
        <w:jc w:val="both"/>
        <w:rPr>
          <w:rFonts w:ascii="Arial" w:hAnsi="Arial" w:cs="Arial"/>
          <w:sz w:val="16"/>
          <w:szCs w:val="16"/>
        </w:rPr>
      </w:pPr>
      <w:r w:rsidRPr="00EE47A9">
        <w:rPr>
          <w:rStyle w:val="FootnoteReference"/>
          <w:rFonts w:ascii="Arial" w:hAnsi="Arial" w:cs="Arial"/>
          <w:sz w:val="16"/>
          <w:szCs w:val="16"/>
        </w:rPr>
        <w:footnoteRef/>
      </w:r>
      <w:r w:rsidRPr="00EE47A9">
        <w:rPr>
          <w:rFonts w:ascii="Arial" w:hAnsi="Arial" w:cs="Arial"/>
          <w:sz w:val="16"/>
          <w:szCs w:val="16"/>
        </w:rPr>
        <w:t xml:space="preserve"> Član 9 Odluke o izmjenama i dopunama Statuta Advokatske komore Crne Gore</w:t>
      </w:r>
    </w:p>
    <w:p w:rsidR="00701B38" w:rsidRPr="00EE47A9" w:rsidRDefault="00701B38" w:rsidP="00701B38">
      <w:pPr>
        <w:pStyle w:val="FootnoteText"/>
        <w:jc w:val="both"/>
        <w:rPr>
          <w:rFonts w:ascii="Arial" w:hAnsi="Arial" w:cs="Arial"/>
          <w:sz w:val="16"/>
          <w:szCs w:val="16"/>
        </w:rPr>
      </w:pPr>
      <w:r w:rsidRPr="00EE47A9">
        <w:rPr>
          <w:rFonts w:ascii="Arial" w:hAnsi="Arial" w:cs="Arial"/>
          <w:sz w:val="16"/>
          <w:szCs w:val="16"/>
        </w:rPr>
        <w:t xml:space="preserve">("Službeni list Crne Gore", br. 070/15 </w:t>
      </w:r>
      <w:proofErr w:type="gramStart"/>
      <w:r w:rsidRPr="00EE47A9">
        <w:rPr>
          <w:rFonts w:ascii="Arial" w:hAnsi="Arial" w:cs="Arial"/>
          <w:sz w:val="16"/>
          <w:szCs w:val="16"/>
        </w:rPr>
        <w:t>od</w:t>
      </w:r>
      <w:proofErr w:type="gramEnd"/>
      <w:r w:rsidRPr="00EE47A9">
        <w:rPr>
          <w:rFonts w:ascii="Arial" w:hAnsi="Arial" w:cs="Arial"/>
          <w:sz w:val="16"/>
          <w:szCs w:val="16"/>
        </w:rPr>
        <w:t xml:space="preserve"> 16.12.2015)</w:t>
      </w:r>
      <w:r>
        <w:rPr>
          <w:rFonts w:ascii="Arial" w:hAnsi="Arial" w:cs="Arial"/>
          <w:sz w:val="16"/>
          <w:szCs w:val="16"/>
        </w:rPr>
        <w:t>.</w:t>
      </w:r>
    </w:p>
  </w:footnote>
  <w:footnote w:id="119">
    <w:p w:rsidR="00701B38" w:rsidRPr="00EE47A9" w:rsidRDefault="00701B38" w:rsidP="00701B38">
      <w:pPr>
        <w:pStyle w:val="FootnoteText"/>
        <w:jc w:val="both"/>
      </w:pPr>
      <w:r w:rsidRPr="00EE47A9">
        <w:rPr>
          <w:rStyle w:val="FootnoteReference"/>
          <w:rFonts w:ascii="Arial" w:hAnsi="Arial" w:cs="Arial"/>
          <w:sz w:val="16"/>
          <w:szCs w:val="16"/>
        </w:rPr>
        <w:footnoteRef/>
      </w:r>
      <w:r w:rsidRPr="00EE47A9">
        <w:rPr>
          <w:rFonts w:ascii="Arial" w:hAnsi="Arial" w:cs="Arial"/>
          <w:sz w:val="16"/>
          <w:szCs w:val="16"/>
        </w:rPr>
        <w:t xml:space="preserve"> Član 11 Zakona o izmjenama i dopunama Zakona o advokaturi ("Službeni list Crne Gore", br. 022/17 </w:t>
      </w:r>
      <w:proofErr w:type="gramStart"/>
      <w:r w:rsidRPr="00EE47A9">
        <w:rPr>
          <w:rFonts w:ascii="Arial" w:hAnsi="Arial" w:cs="Arial"/>
          <w:sz w:val="16"/>
          <w:szCs w:val="16"/>
        </w:rPr>
        <w:t>od</w:t>
      </w:r>
      <w:proofErr w:type="gramEnd"/>
      <w:r w:rsidRPr="00EE47A9">
        <w:rPr>
          <w:rFonts w:ascii="Arial" w:hAnsi="Arial" w:cs="Arial"/>
          <w:sz w:val="16"/>
          <w:szCs w:val="16"/>
        </w:rPr>
        <w:t xml:space="preserve"> 03.04.2017)</w:t>
      </w:r>
      <w:r>
        <w:rPr>
          <w:rFonts w:ascii="Arial" w:hAnsi="Arial" w:cs="Arial"/>
          <w:sz w:val="16"/>
          <w:szCs w:val="16"/>
        </w:rPr>
        <w:t>.</w:t>
      </w:r>
    </w:p>
  </w:footnote>
  <w:footnote w:id="120">
    <w:p w:rsidR="00701B38" w:rsidRPr="0093581D" w:rsidRDefault="00701B38" w:rsidP="00701B38">
      <w:pPr>
        <w:autoSpaceDE w:val="0"/>
        <w:autoSpaceDN w:val="0"/>
        <w:adjustRightInd w:val="0"/>
        <w:spacing w:after="0"/>
        <w:rPr>
          <w:rFonts w:ascii="Times-Roman" w:hAnsi="Times-Roman" w:cs="Times-Roman"/>
          <w:sz w:val="23"/>
          <w:szCs w:val="23"/>
        </w:rPr>
      </w:pPr>
      <w:r w:rsidRPr="000516D9">
        <w:rPr>
          <w:rStyle w:val="FootnoteReference"/>
          <w:rFonts w:ascii="Arial" w:hAnsi="Arial" w:cs="Arial"/>
          <w:sz w:val="16"/>
          <w:szCs w:val="16"/>
        </w:rPr>
        <w:footnoteRef/>
      </w:r>
      <w:r w:rsidRPr="000516D9">
        <w:rPr>
          <w:rFonts w:ascii="Arial" w:hAnsi="Arial" w:cs="Arial"/>
          <w:sz w:val="16"/>
          <w:szCs w:val="16"/>
        </w:rPr>
        <w:t xml:space="preserve"> </w:t>
      </w:r>
      <w:proofErr w:type="gramStart"/>
      <w:r w:rsidRPr="000516D9">
        <w:rPr>
          <w:rFonts w:ascii="Arial" w:hAnsi="Arial" w:cs="Arial"/>
          <w:sz w:val="16"/>
          <w:szCs w:val="16"/>
        </w:rPr>
        <w:t>Član 89 stav 1 tačka 15 Statuta Advokatske komore</w:t>
      </w:r>
      <w:r>
        <w:rPr>
          <w:rFonts w:ascii="Arial" w:hAnsi="Arial" w:cs="Arial"/>
          <w:sz w:val="16"/>
          <w:szCs w:val="16"/>
        </w:rPr>
        <w:t>, op.cit.</w:t>
      </w:r>
      <w:proofErr w:type="gramEnd"/>
    </w:p>
  </w:footnote>
  <w:footnote w:id="121">
    <w:p w:rsidR="00701B38" w:rsidRPr="00610A1F" w:rsidRDefault="00701B38" w:rsidP="00701B38">
      <w:pPr>
        <w:pStyle w:val="FootnoteText"/>
        <w:jc w:val="both"/>
        <w:rPr>
          <w:rFonts w:ascii="Arial" w:hAnsi="Arial" w:cs="Arial"/>
          <w:color w:val="000000"/>
          <w:sz w:val="18"/>
          <w:szCs w:val="18"/>
          <w:lang w:val="sr-Latn-CS"/>
        </w:rPr>
      </w:pPr>
      <w:r w:rsidRPr="00610A1F">
        <w:rPr>
          <w:rStyle w:val="FootnoteReference"/>
          <w:rFonts w:ascii="Arial" w:hAnsi="Arial" w:cs="Arial"/>
          <w:color w:val="000000"/>
          <w:sz w:val="18"/>
          <w:szCs w:val="18"/>
        </w:rPr>
        <w:footnoteRef/>
      </w:r>
      <w:r w:rsidRPr="00610A1F">
        <w:rPr>
          <w:rFonts w:ascii="Arial" w:hAnsi="Arial" w:cs="Arial"/>
          <w:color w:val="000000"/>
          <w:sz w:val="18"/>
          <w:szCs w:val="18"/>
        </w:rPr>
        <w:t xml:space="preserve"> </w:t>
      </w:r>
      <w:r w:rsidRPr="00610A1F">
        <w:rPr>
          <w:rFonts w:ascii="Arial" w:hAnsi="Arial" w:cs="Arial"/>
          <w:color w:val="000000"/>
          <w:sz w:val="18"/>
          <w:szCs w:val="18"/>
          <w:lang w:val="sr-Latn-CS"/>
        </w:rPr>
        <w:t>Čl. 6 i 22 Zakona o advokaturi</w:t>
      </w:r>
      <w:r w:rsidRPr="00610A1F">
        <w:rPr>
          <w:rFonts w:ascii="Arial" w:hAnsi="Arial" w:cs="Arial"/>
          <w:sz w:val="18"/>
          <w:szCs w:val="18"/>
        </w:rPr>
        <w:t xml:space="preserve">, </w:t>
      </w:r>
      <w:r w:rsidRPr="00610A1F">
        <w:rPr>
          <w:rFonts w:ascii="Arial" w:hAnsi="Arial" w:cs="Arial"/>
          <w:i/>
          <w:iCs/>
          <w:sz w:val="18"/>
          <w:szCs w:val="18"/>
          <w:lang w:val="en-US"/>
        </w:rPr>
        <w:t xml:space="preserve">Sl. </w:t>
      </w:r>
      <w:proofErr w:type="gramStart"/>
      <w:r w:rsidRPr="00610A1F">
        <w:rPr>
          <w:rFonts w:ascii="Arial" w:hAnsi="Arial" w:cs="Arial"/>
          <w:i/>
          <w:iCs/>
          <w:sz w:val="18"/>
          <w:szCs w:val="18"/>
          <w:lang w:val="en-US"/>
        </w:rPr>
        <w:t>list</w:t>
      </w:r>
      <w:proofErr w:type="gramEnd"/>
      <w:r w:rsidRPr="00610A1F">
        <w:rPr>
          <w:rFonts w:ascii="Arial" w:hAnsi="Arial" w:cs="Arial"/>
          <w:i/>
          <w:iCs/>
          <w:sz w:val="18"/>
          <w:szCs w:val="18"/>
          <w:lang w:val="en-US"/>
        </w:rPr>
        <w:t xml:space="preserve"> RCG</w:t>
      </w:r>
      <w:r>
        <w:rPr>
          <w:rFonts w:ascii="Arial" w:hAnsi="Arial" w:cs="Arial"/>
          <w:iCs/>
          <w:sz w:val="18"/>
          <w:szCs w:val="18"/>
          <w:lang w:val="en-US"/>
        </w:rPr>
        <w:t>, br. 79/2006 od 26.12.2006.</w:t>
      </w:r>
    </w:p>
  </w:footnote>
  <w:footnote w:id="122">
    <w:p w:rsidR="00701B38" w:rsidRPr="00610A1F" w:rsidRDefault="00701B38" w:rsidP="00701B38">
      <w:pPr>
        <w:pStyle w:val="FootnoteText"/>
        <w:jc w:val="both"/>
        <w:rPr>
          <w:rFonts w:ascii="Arial" w:hAnsi="Arial" w:cs="Arial"/>
          <w:color w:val="000000"/>
          <w:sz w:val="18"/>
          <w:szCs w:val="18"/>
          <w:lang w:val="sr-Latn-CS"/>
        </w:rPr>
      </w:pPr>
      <w:r w:rsidRPr="00610A1F">
        <w:rPr>
          <w:rStyle w:val="FootnoteReference"/>
          <w:rFonts w:ascii="Arial" w:hAnsi="Arial" w:cs="Arial"/>
          <w:color w:val="000000"/>
          <w:sz w:val="18"/>
          <w:szCs w:val="18"/>
        </w:rPr>
        <w:footnoteRef/>
      </w:r>
      <w:r w:rsidRPr="00610A1F">
        <w:rPr>
          <w:rFonts w:ascii="Arial" w:hAnsi="Arial" w:cs="Arial"/>
          <w:color w:val="000000"/>
          <w:sz w:val="18"/>
          <w:szCs w:val="18"/>
        </w:rPr>
        <w:t xml:space="preserve"> </w:t>
      </w:r>
      <w:r w:rsidRPr="00610A1F">
        <w:rPr>
          <w:rFonts w:ascii="Arial" w:hAnsi="Arial" w:cs="Arial"/>
          <w:color w:val="000000"/>
          <w:sz w:val="18"/>
          <w:szCs w:val="18"/>
          <w:lang w:val="sr-Latn-CS"/>
        </w:rPr>
        <w:t>Isto</w:t>
      </w:r>
      <w:r>
        <w:rPr>
          <w:rFonts w:ascii="Arial" w:hAnsi="Arial" w:cs="Arial"/>
          <w:color w:val="000000"/>
          <w:sz w:val="18"/>
          <w:szCs w:val="18"/>
          <w:lang w:val="sr-Latn-CS"/>
        </w:rPr>
        <w:t>.</w:t>
      </w:r>
    </w:p>
  </w:footnote>
  <w:footnote w:id="123">
    <w:p w:rsidR="00701B38" w:rsidRPr="00610A1F" w:rsidRDefault="00701B38" w:rsidP="00701B38">
      <w:pPr>
        <w:pStyle w:val="FootnoteText"/>
        <w:jc w:val="both"/>
        <w:rPr>
          <w:rFonts w:ascii="Arial" w:hAnsi="Arial" w:cs="Arial"/>
          <w:sz w:val="18"/>
          <w:szCs w:val="18"/>
          <w:lang w:val="sr-Latn-CS"/>
        </w:rPr>
      </w:pPr>
      <w:r w:rsidRPr="00610A1F">
        <w:rPr>
          <w:rStyle w:val="FootnoteReference"/>
          <w:rFonts w:ascii="Arial" w:hAnsi="Arial" w:cs="Arial"/>
          <w:color w:val="000000"/>
          <w:sz w:val="18"/>
          <w:szCs w:val="18"/>
        </w:rPr>
        <w:footnoteRef/>
      </w:r>
      <w:r w:rsidRPr="00610A1F">
        <w:rPr>
          <w:rFonts w:ascii="Arial" w:hAnsi="Arial" w:cs="Arial"/>
          <w:color w:val="000000"/>
          <w:sz w:val="18"/>
          <w:szCs w:val="18"/>
        </w:rPr>
        <w:t xml:space="preserve"> </w:t>
      </w:r>
      <w:r w:rsidRPr="00610A1F">
        <w:rPr>
          <w:rFonts w:ascii="Arial" w:hAnsi="Arial" w:cs="Arial"/>
          <w:color w:val="000000"/>
          <w:sz w:val="18"/>
          <w:szCs w:val="18"/>
          <w:lang w:val="sr-Latn-CS"/>
        </w:rPr>
        <w:t>Isto</w:t>
      </w:r>
      <w:r>
        <w:rPr>
          <w:rFonts w:ascii="Arial" w:hAnsi="Arial" w:cs="Arial"/>
          <w:color w:val="000000"/>
          <w:sz w:val="18"/>
          <w:szCs w:val="18"/>
          <w:lang w:val="sr-Latn-CS"/>
        </w:rPr>
        <w:t>.</w:t>
      </w:r>
    </w:p>
  </w:footnote>
  <w:footnote w:id="124">
    <w:p w:rsidR="00701B38" w:rsidRPr="00610A1F" w:rsidRDefault="00701B38" w:rsidP="00701B38">
      <w:pPr>
        <w:pStyle w:val="FootnoteText"/>
        <w:jc w:val="both"/>
        <w:rPr>
          <w:rFonts w:ascii="Arial" w:hAnsi="Arial" w:cs="Arial"/>
          <w:sz w:val="18"/>
          <w:szCs w:val="18"/>
        </w:rPr>
      </w:pPr>
      <w:r w:rsidRPr="00610A1F">
        <w:rPr>
          <w:rStyle w:val="FootnoteReference"/>
          <w:rFonts w:ascii="Arial" w:hAnsi="Arial" w:cs="Arial"/>
          <w:sz w:val="18"/>
          <w:szCs w:val="18"/>
        </w:rPr>
        <w:footnoteRef/>
      </w:r>
      <w:r w:rsidRPr="00610A1F">
        <w:rPr>
          <w:rFonts w:ascii="Arial" w:hAnsi="Arial" w:cs="Arial"/>
          <w:sz w:val="18"/>
          <w:szCs w:val="18"/>
        </w:rPr>
        <w:t xml:space="preserve"> </w:t>
      </w:r>
      <w:proofErr w:type="gramStart"/>
      <w:r w:rsidRPr="00610A1F">
        <w:rPr>
          <w:rFonts w:ascii="Arial" w:hAnsi="Arial" w:cs="Arial"/>
          <w:sz w:val="18"/>
          <w:szCs w:val="18"/>
        </w:rPr>
        <w:t>Član 66 stav 1 tačka 12 i stav 2 Zakona o advokaturi, op.cit.</w:t>
      </w:r>
      <w:proofErr w:type="gramEnd"/>
    </w:p>
  </w:footnote>
  <w:footnote w:id="125">
    <w:p w:rsidR="00701B38" w:rsidRPr="00610A1F" w:rsidRDefault="00701B38" w:rsidP="00701B38">
      <w:pPr>
        <w:pStyle w:val="FootnoteText"/>
        <w:rPr>
          <w:rFonts w:ascii="Arial" w:hAnsi="Arial" w:cs="Arial"/>
          <w:sz w:val="18"/>
          <w:szCs w:val="18"/>
          <w:lang w:val="en-US"/>
        </w:rPr>
      </w:pPr>
      <w:r w:rsidRPr="00610A1F">
        <w:rPr>
          <w:rStyle w:val="FootnoteReference"/>
          <w:rFonts w:ascii="Arial" w:hAnsi="Arial" w:cs="Arial"/>
          <w:sz w:val="18"/>
          <w:szCs w:val="18"/>
        </w:rPr>
        <w:footnoteRef/>
      </w:r>
      <w:r w:rsidRPr="00610A1F">
        <w:rPr>
          <w:rFonts w:ascii="Arial" w:hAnsi="Arial" w:cs="Arial"/>
          <w:sz w:val="18"/>
          <w:szCs w:val="18"/>
        </w:rPr>
        <w:t xml:space="preserve"> </w:t>
      </w:r>
      <w:r w:rsidRPr="00610A1F">
        <w:rPr>
          <w:rFonts w:ascii="Arial" w:hAnsi="Arial" w:cs="Arial"/>
          <w:sz w:val="18"/>
          <w:szCs w:val="18"/>
          <w:lang w:val="en-US"/>
        </w:rPr>
        <w:t xml:space="preserve">Odgovor Advokatske komore </w:t>
      </w:r>
      <w:proofErr w:type="gramStart"/>
      <w:r w:rsidRPr="00610A1F">
        <w:rPr>
          <w:rFonts w:ascii="Arial" w:hAnsi="Arial" w:cs="Arial"/>
          <w:sz w:val="18"/>
          <w:szCs w:val="18"/>
          <w:lang w:val="en-US"/>
        </w:rPr>
        <w:t>od</w:t>
      </w:r>
      <w:proofErr w:type="gramEnd"/>
      <w:r w:rsidRPr="00610A1F">
        <w:rPr>
          <w:rFonts w:ascii="Arial" w:hAnsi="Arial" w:cs="Arial"/>
          <w:sz w:val="18"/>
          <w:szCs w:val="18"/>
          <w:lang w:val="en-US"/>
        </w:rPr>
        <w:t xml:space="preserve"> 7.6.2017.</w:t>
      </w:r>
    </w:p>
  </w:footnote>
  <w:footnote w:id="126">
    <w:p w:rsidR="00701B38" w:rsidRPr="00610A1F" w:rsidRDefault="00701B38" w:rsidP="00701B38">
      <w:pPr>
        <w:pStyle w:val="FootnoteText"/>
        <w:jc w:val="both"/>
        <w:rPr>
          <w:rFonts w:ascii="Arial" w:hAnsi="Arial" w:cs="Arial"/>
          <w:sz w:val="18"/>
          <w:szCs w:val="18"/>
        </w:rPr>
      </w:pPr>
      <w:r w:rsidRPr="00610A1F">
        <w:rPr>
          <w:rStyle w:val="FootnoteReference"/>
          <w:rFonts w:ascii="Arial" w:hAnsi="Arial" w:cs="Arial"/>
          <w:sz w:val="18"/>
          <w:szCs w:val="18"/>
        </w:rPr>
        <w:footnoteRef/>
      </w:r>
      <w:r w:rsidRPr="00610A1F">
        <w:rPr>
          <w:rFonts w:ascii="Arial" w:hAnsi="Arial" w:cs="Arial"/>
          <w:sz w:val="18"/>
          <w:szCs w:val="18"/>
        </w:rPr>
        <w:t xml:space="preserve"> </w:t>
      </w:r>
      <w:proofErr w:type="gramStart"/>
      <w:r w:rsidRPr="00610A1F">
        <w:rPr>
          <w:rFonts w:ascii="Arial" w:hAnsi="Arial" w:cs="Arial"/>
          <w:sz w:val="18"/>
          <w:szCs w:val="18"/>
        </w:rPr>
        <w:t>Član 83 stav 1 tačka 10 Zakona o advokaturi Republike Srbije, op.cit.</w:t>
      </w:r>
      <w:proofErr w:type="gramEnd"/>
    </w:p>
  </w:footnote>
  <w:footnote w:id="127">
    <w:p w:rsidR="00701B38" w:rsidRPr="00610A1F" w:rsidRDefault="00701B38" w:rsidP="00701B38">
      <w:pPr>
        <w:pStyle w:val="FootnoteText"/>
        <w:jc w:val="both"/>
        <w:rPr>
          <w:rFonts w:ascii="Arial" w:hAnsi="Arial" w:cs="Arial"/>
          <w:sz w:val="18"/>
          <w:szCs w:val="18"/>
        </w:rPr>
      </w:pPr>
      <w:r w:rsidRPr="00610A1F">
        <w:rPr>
          <w:rStyle w:val="FootnoteReference"/>
          <w:rFonts w:ascii="Arial" w:hAnsi="Arial" w:cs="Arial"/>
          <w:sz w:val="18"/>
          <w:szCs w:val="18"/>
        </w:rPr>
        <w:footnoteRef/>
      </w:r>
      <w:r w:rsidRPr="00610A1F">
        <w:rPr>
          <w:rFonts w:ascii="Arial" w:hAnsi="Arial" w:cs="Arial"/>
          <w:sz w:val="18"/>
          <w:szCs w:val="18"/>
        </w:rPr>
        <w:t xml:space="preserve"> </w:t>
      </w:r>
      <w:proofErr w:type="gramStart"/>
      <w:r w:rsidRPr="00610A1F">
        <w:rPr>
          <w:rFonts w:ascii="Arial" w:hAnsi="Arial" w:cs="Arial"/>
          <w:sz w:val="18"/>
          <w:szCs w:val="18"/>
        </w:rPr>
        <w:t>Član 78 stav 1 tačka 14 Statuta Advokatske komore Federacije Bosne i Hercegovine</w:t>
      </w:r>
      <w:r>
        <w:rPr>
          <w:rFonts w:ascii="Arial" w:hAnsi="Arial" w:cs="Arial"/>
          <w:sz w:val="18"/>
          <w:szCs w:val="18"/>
        </w:rPr>
        <w:t>.</w:t>
      </w:r>
      <w:proofErr w:type="gramEnd"/>
    </w:p>
  </w:footnote>
  <w:footnote w:id="128">
    <w:p w:rsidR="00701B38" w:rsidRPr="00610A1F" w:rsidRDefault="00701B38" w:rsidP="00701B38">
      <w:pPr>
        <w:pStyle w:val="FootnoteText"/>
        <w:jc w:val="both"/>
        <w:rPr>
          <w:sz w:val="18"/>
          <w:szCs w:val="18"/>
        </w:rPr>
      </w:pPr>
      <w:r w:rsidRPr="00610A1F">
        <w:rPr>
          <w:rStyle w:val="FootnoteReference"/>
          <w:rFonts w:ascii="Arial" w:hAnsi="Arial" w:cs="Arial"/>
          <w:sz w:val="18"/>
          <w:szCs w:val="18"/>
        </w:rPr>
        <w:footnoteRef/>
      </w:r>
      <w:r w:rsidRPr="00610A1F">
        <w:rPr>
          <w:rFonts w:ascii="Arial" w:hAnsi="Arial" w:cs="Arial"/>
          <w:sz w:val="18"/>
          <w:szCs w:val="18"/>
        </w:rPr>
        <w:t xml:space="preserve"> </w:t>
      </w:r>
      <w:proofErr w:type="gramStart"/>
      <w:r w:rsidRPr="00610A1F">
        <w:rPr>
          <w:rFonts w:ascii="Arial" w:hAnsi="Arial" w:cs="Arial"/>
          <w:sz w:val="18"/>
          <w:szCs w:val="18"/>
        </w:rPr>
        <w:t>Član 44 stav 6 Zakona o odvjetništvu Republike Hrvatske, op.cit.</w:t>
      </w:r>
      <w:proofErr w:type="gramEnd"/>
    </w:p>
  </w:footnote>
  <w:footnote w:id="129">
    <w:p w:rsidR="00701B38" w:rsidRPr="000729BE" w:rsidRDefault="00701B38" w:rsidP="00701B38">
      <w:pPr>
        <w:pStyle w:val="FootnoteText"/>
        <w:rPr>
          <w:rFonts w:ascii="Arial" w:hAnsi="Arial" w:cs="Arial"/>
          <w:sz w:val="18"/>
          <w:szCs w:val="18"/>
          <w:lang w:val="sr-Latn-CS"/>
        </w:rPr>
      </w:pPr>
      <w:r w:rsidRPr="000729BE">
        <w:rPr>
          <w:rStyle w:val="FootnoteReference"/>
          <w:rFonts w:ascii="Arial" w:hAnsi="Arial" w:cs="Arial"/>
          <w:sz w:val="18"/>
          <w:szCs w:val="18"/>
        </w:rPr>
        <w:footnoteRef/>
      </w:r>
      <w:r w:rsidRPr="000729BE">
        <w:rPr>
          <w:rFonts w:ascii="Arial" w:hAnsi="Arial" w:cs="Arial"/>
          <w:sz w:val="18"/>
          <w:szCs w:val="18"/>
        </w:rPr>
        <w:t xml:space="preserve"> </w:t>
      </w:r>
      <w:r w:rsidRPr="000729BE">
        <w:rPr>
          <w:rFonts w:ascii="Arial" w:hAnsi="Arial" w:cs="Arial"/>
          <w:sz w:val="18"/>
          <w:szCs w:val="18"/>
          <w:lang w:val="sr-Latn-CS"/>
        </w:rPr>
        <w:t>Isto</w:t>
      </w:r>
      <w:r>
        <w:rPr>
          <w:rFonts w:ascii="Arial" w:hAnsi="Arial" w:cs="Arial"/>
          <w:sz w:val="18"/>
          <w:szCs w:val="18"/>
          <w:lang w:val="sr-Latn-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C2FCF" w:rsidRDefault="00736684" w:rsidP="007C2FCF">
    <w:r>
      <w:rPr>
        <w:noProof/>
        <w:lang w:val="sr-Latn-ME" w:eastAsia="sr-Latn-ME"/>
      </w:rPr>
      <w:drawing>
        <wp:anchor distT="0" distB="0" distL="114300" distR="114300" simplePos="0" relativeHeight="251673600" behindDoc="1" locked="0" layoutInCell="1" allowOverlap="1" wp14:anchorId="4E2BCB5F" wp14:editId="0125D1C2">
          <wp:simplePos x="0" y="0"/>
          <wp:positionH relativeFrom="column">
            <wp:posOffset>3154680</wp:posOffset>
          </wp:positionH>
          <wp:positionV relativeFrom="paragraph">
            <wp:posOffset>-435610</wp:posOffset>
          </wp:positionV>
          <wp:extent cx="2917825" cy="129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825" cy="129603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74624" behindDoc="1" locked="0" layoutInCell="1" allowOverlap="1" wp14:anchorId="22ECB594" wp14:editId="6DFEA7C9">
          <wp:simplePos x="0" y="0"/>
          <wp:positionH relativeFrom="column">
            <wp:posOffset>-264795</wp:posOffset>
          </wp:positionH>
          <wp:positionV relativeFrom="paragraph">
            <wp:posOffset>-332740</wp:posOffset>
          </wp:positionV>
          <wp:extent cx="2448560" cy="1064895"/>
          <wp:effectExtent l="0" t="0" r="889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560" cy="1064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A56B6"/>
    <w:multiLevelType w:val="hybridMultilevel"/>
    <w:tmpl w:val="7D7C6CE4"/>
    <w:lvl w:ilvl="0" w:tplc="DE54F27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FD046EE"/>
    <w:multiLevelType w:val="hybridMultilevel"/>
    <w:tmpl w:val="D0FE1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B04D29"/>
    <w:multiLevelType w:val="hybridMultilevel"/>
    <w:tmpl w:val="AF22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22AC6"/>
    <w:multiLevelType w:val="hybridMultilevel"/>
    <w:tmpl w:val="E7BA8F7A"/>
    <w:lvl w:ilvl="0" w:tplc="F87E971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C717BD"/>
    <w:multiLevelType w:val="hybridMultilevel"/>
    <w:tmpl w:val="41467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93187"/>
    <w:multiLevelType w:val="hybridMultilevel"/>
    <w:tmpl w:val="5F84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B4EC9"/>
    <w:multiLevelType w:val="multilevel"/>
    <w:tmpl w:val="90D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BC362C"/>
    <w:multiLevelType w:val="hybridMultilevel"/>
    <w:tmpl w:val="6F0CB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84188"/>
    <w:multiLevelType w:val="hybridMultilevel"/>
    <w:tmpl w:val="6DA82DF0"/>
    <w:lvl w:ilvl="0" w:tplc="DE54F27C">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3B987C6B"/>
    <w:multiLevelType w:val="hybridMultilevel"/>
    <w:tmpl w:val="A1F0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25641"/>
    <w:multiLevelType w:val="multilevel"/>
    <w:tmpl w:val="B0A66900"/>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545563"/>
    <w:multiLevelType w:val="hybridMultilevel"/>
    <w:tmpl w:val="0B1A349A"/>
    <w:lvl w:ilvl="0" w:tplc="05E45A5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7032F"/>
    <w:multiLevelType w:val="multilevel"/>
    <w:tmpl w:val="98E6277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40C34AA"/>
    <w:multiLevelType w:val="multilevel"/>
    <w:tmpl w:val="5992C950"/>
    <w:lvl w:ilvl="0">
      <w:start w:val="3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C85DED"/>
    <w:multiLevelType w:val="hybridMultilevel"/>
    <w:tmpl w:val="359AD52C"/>
    <w:lvl w:ilvl="0" w:tplc="95A45300">
      <w:start w:val="1"/>
      <w:numFmt w:val="decimal"/>
      <w:lvlText w:val="%1."/>
      <w:lvlJc w:val="right"/>
      <w:pPr>
        <w:tabs>
          <w:tab w:val="num" w:pos="794"/>
        </w:tabs>
        <w:ind w:left="794" w:hanging="34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8847871"/>
    <w:multiLevelType w:val="hybridMultilevel"/>
    <w:tmpl w:val="9346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43DF5"/>
    <w:multiLevelType w:val="multilevel"/>
    <w:tmpl w:val="4212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92304B"/>
    <w:multiLevelType w:val="hybridMultilevel"/>
    <w:tmpl w:val="11B0D44C"/>
    <w:lvl w:ilvl="0" w:tplc="D5ACCCA2">
      <w:start w:val="2"/>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6A61666F"/>
    <w:multiLevelType w:val="hybridMultilevel"/>
    <w:tmpl w:val="C916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8416A7"/>
    <w:multiLevelType w:val="hybridMultilevel"/>
    <w:tmpl w:val="36363582"/>
    <w:lvl w:ilvl="0" w:tplc="DEB2121C">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F5DB9"/>
    <w:multiLevelType w:val="hybridMultilevel"/>
    <w:tmpl w:val="9CEE053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6"/>
  </w:num>
  <w:num w:numId="4">
    <w:abstractNumId w:val="11"/>
  </w:num>
  <w:num w:numId="5">
    <w:abstractNumId w:val="13"/>
  </w:num>
  <w:num w:numId="6">
    <w:abstractNumId w:val="10"/>
  </w:num>
  <w:num w:numId="7">
    <w:abstractNumId w:val="8"/>
  </w:num>
  <w:num w:numId="8">
    <w:abstractNumId w:val="5"/>
  </w:num>
  <w:num w:numId="9">
    <w:abstractNumId w:val="12"/>
  </w:num>
  <w:num w:numId="10">
    <w:abstractNumId w:val="19"/>
  </w:num>
  <w:num w:numId="11">
    <w:abstractNumId w:val="7"/>
  </w:num>
  <w:num w:numId="12">
    <w:abstractNumId w:val="15"/>
  </w:num>
  <w:num w:numId="13">
    <w:abstractNumId w:val="0"/>
  </w:num>
  <w:num w:numId="14">
    <w:abstractNumId w:val="14"/>
  </w:num>
  <w:num w:numId="15">
    <w:abstractNumId w:val="17"/>
  </w:num>
  <w:num w:numId="16">
    <w:abstractNumId w:val="2"/>
  </w:num>
  <w:num w:numId="17">
    <w:abstractNumId w:val="21"/>
  </w:num>
  <w:num w:numId="18">
    <w:abstractNumId w:val="20"/>
  </w:num>
  <w:num w:numId="19">
    <w:abstractNumId w:val="3"/>
  </w:num>
  <w:num w:numId="20">
    <w:abstractNumId w:val="4"/>
  </w:num>
  <w:num w:numId="21">
    <w:abstractNumId w:val="1"/>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22740"/>
    <w:rsid w:val="00034B12"/>
    <w:rsid w:val="000358F6"/>
    <w:rsid w:val="00052D5C"/>
    <w:rsid w:val="0006696E"/>
    <w:rsid w:val="00077822"/>
    <w:rsid w:val="000A19FE"/>
    <w:rsid w:val="000B1781"/>
    <w:rsid w:val="000B5C9F"/>
    <w:rsid w:val="000E1978"/>
    <w:rsid w:val="00117188"/>
    <w:rsid w:val="00146632"/>
    <w:rsid w:val="00151092"/>
    <w:rsid w:val="001510F8"/>
    <w:rsid w:val="001663AE"/>
    <w:rsid w:val="0016794B"/>
    <w:rsid w:val="00170975"/>
    <w:rsid w:val="00182DB8"/>
    <w:rsid w:val="00183089"/>
    <w:rsid w:val="001A0DAE"/>
    <w:rsid w:val="001A7FAB"/>
    <w:rsid w:val="001E316F"/>
    <w:rsid w:val="002104DA"/>
    <w:rsid w:val="002112D4"/>
    <w:rsid w:val="002609F2"/>
    <w:rsid w:val="00264533"/>
    <w:rsid w:val="00265A25"/>
    <w:rsid w:val="002924DE"/>
    <w:rsid w:val="002A67EE"/>
    <w:rsid w:val="0030430B"/>
    <w:rsid w:val="00316F3F"/>
    <w:rsid w:val="003739C6"/>
    <w:rsid w:val="003771BC"/>
    <w:rsid w:val="003B709F"/>
    <w:rsid w:val="004370F6"/>
    <w:rsid w:val="00452C8E"/>
    <w:rsid w:val="004549D6"/>
    <w:rsid w:val="0046054F"/>
    <w:rsid w:val="00465AF5"/>
    <w:rsid w:val="004B5AC1"/>
    <w:rsid w:val="004F0F51"/>
    <w:rsid w:val="00513106"/>
    <w:rsid w:val="005433D9"/>
    <w:rsid w:val="005708D5"/>
    <w:rsid w:val="0059596B"/>
    <w:rsid w:val="005B6E2A"/>
    <w:rsid w:val="005B7713"/>
    <w:rsid w:val="005C2B40"/>
    <w:rsid w:val="005E0D03"/>
    <w:rsid w:val="005F37E1"/>
    <w:rsid w:val="00605865"/>
    <w:rsid w:val="0061101D"/>
    <w:rsid w:val="00652982"/>
    <w:rsid w:val="00662176"/>
    <w:rsid w:val="00665881"/>
    <w:rsid w:val="006A0632"/>
    <w:rsid w:val="006A3C30"/>
    <w:rsid w:val="00701B38"/>
    <w:rsid w:val="00704446"/>
    <w:rsid w:val="00736684"/>
    <w:rsid w:val="007421CD"/>
    <w:rsid w:val="007468D6"/>
    <w:rsid w:val="00750F14"/>
    <w:rsid w:val="0075360C"/>
    <w:rsid w:val="00753CD3"/>
    <w:rsid w:val="007715E0"/>
    <w:rsid w:val="007C2FCF"/>
    <w:rsid w:val="007E3966"/>
    <w:rsid w:val="00801882"/>
    <w:rsid w:val="008067E6"/>
    <w:rsid w:val="008142DF"/>
    <w:rsid w:val="00815FFA"/>
    <w:rsid w:val="00823E22"/>
    <w:rsid w:val="00857921"/>
    <w:rsid w:val="008672A8"/>
    <w:rsid w:val="00890A39"/>
    <w:rsid w:val="0089562F"/>
    <w:rsid w:val="008A2E76"/>
    <w:rsid w:val="008A5C59"/>
    <w:rsid w:val="00914D2D"/>
    <w:rsid w:val="009226FF"/>
    <w:rsid w:val="009A04E1"/>
    <w:rsid w:val="00A34259"/>
    <w:rsid w:val="00A73571"/>
    <w:rsid w:val="00A769EE"/>
    <w:rsid w:val="00AC3DC7"/>
    <w:rsid w:val="00AD648B"/>
    <w:rsid w:val="00B06D48"/>
    <w:rsid w:val="00B1339E"/>
    <w:rsid w:val="00B474D9"/>
    <w:rsid w:val="00B760F2"/>
    <w:rsid w:val="00B801DC"/>
    <w:rsid w:val="00BA798C"/>
    <w:rsid w:val="00BC5C10"/>
    <w:rsid w:val="00BD42A8"/>
    <w:rsid w:val="00BD578B"/>
    <w:rsid w:val="00C318F2"/>
    <w:rsid w:val="00C51064"/>
    <w:rsid w:val="00C56182"/>
    <w:rsid w:val="00C932C7"/>
    <w:rsid w:val="00CC1205"/>
    <w:rsid w:val="00D27005"/>
    <w:rsid w:val="00D45FDA"/>
    <w:rsid w:val="00D50320"/>
    <w:rsid w:val="00D655C2"/>
    <w:rsid w:val="00D749B7"/>
    <w:rsid w:val="00D861FA"/>
    <w:rsid w:val="00DC1A63"/>
    <w:rsid w:val="00E70C61"/>
    <w:rsid w:val="00E83400"/>
    <w:rsid w:val="00E85BCC"/>
    <w:rsid w:val="00EA367B"/>
    <w:rsid w:val="00EA5913"/>
    <w:rsid w:val="00EE6D21"/>
    <w:rsid w:val="00F0306D"/>
    <w:rsid w:val="00F43011"/>
    <w:rsid w:val="00F449C1"/>
    <w:rsid w:val="00F614EF"/>
    <w:rsid w:val="00F703C9"/>
    <w:rsid w:val="00F734A9"/>
    <w:rsid w:val="00F94137"/>
    <w:rsid w:val="00F954C8"/>
    <w:rsid w:val="00F97FC7"/>
    <w:rsid w:val="00FD150D"/>
    <w:rsid w:val="00FD1FC1"/>
    <w:rsid w:val="00FD4007"/>
    <w:rsid w:val="00FF616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uiPriority w:val="9"/>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 w:type="paragraph" w:styleId="Subtitle">
    <w:name w:val="Subtitle"/>
    <w:basedOn w:val="Normal"/>
    <w:next w:val="Normal"/>
    <w:link w:val="SubtitleChar"/>
    <w:qFormat/>
    <w:rsid w:val="00914D2D"/>
    <w:pPr>
      <w:spacing w:after="60" w:line="240" w:lineRule="auto"/>
      <w:jc w:val="center"/>
      <w:outlineLvl w:val="1"/>
    </w:pPr>
    <w:rPr>
      <w:rFonts w:ascii="Calibri Light" w:eastAsia="Times New Roman" w:hAnsi="Calibri Light" w:cs="Times New Roman"/>
      <w:sz w:val="24"/>
      <w:szCs w:val="24"/>
      <w:lang w:eastAsia="en-GB"/>
    </w:rPr>
  </w:style>
  <w:style w:type="character" w:customStyle="1" w:styleId="SubtitleChar">
    <w:name w:val="Subtitle Char"/>
    <w:basedOn w:val="DefaultParagraphFont"/>
    <w:link w:val="Subtitle"/>
    <w:rsid w:val="00914D2D"/>
    <w:rPr>
      <w:rFonts w:ascii="Calibri Light" w:eastAsia="Times New Roman" w:hAnsi="Calibri Light" w:cs="Times New Roman"/>
      <w:sz w:val="24"/>
      <w:szCs w:val="24"/>
      <w:lang w:val="en-GB" w:eastAsia="en-GB"/>
    </w:rPr>
  </w:style>
  <w:style w:type="character" w:customStyle="1" w:styleId="m3485337191747217138apple-converted-space">
    <w:name w:val="m_3485337191747217138apple-converted-space"/>
    <w:basedOn w:val="DefaultParagraphFont"/>
    <w:rsid w:val="00914D2D"/>
  </w:style>
  <w:style w:type="paragraph" w:styleId="BodyText3">
    <w:name w:val="Body Text 3"/>
    <w:basedOn w:val="Normal"/>
    <w:link w:val="BodyText3Char"/>
    <w:uiPriority w:val="99"/>
    <w:semiHidden/>
    <w:unhideWhenUsed/>
    <w:rsid w:val="00914D2D"/>
    <w:pPr>
      <w:spacing w:after="120" w:line="240" w:lineRule="auto"/>
    </w:pPr>
    <w:rPr>
      <w:rFonts w:eastAsiaTheme="minorEastAsia"/>
      <w:noProof/>
      <w:sz w:val="16"/>
      <w:szCs w:val="16"/>
      <w:lang w:val="hr-HR" w:eastAsia="ja-JP"/>
    </w:rPr>
  </w:style>
  <w:style w:type="character" w:customStyle="1" w:styleId="BodyText3Char">
    <w:name w:val="Body Text 3 Char"/>
    <w:basedOn w:val="DefaultParagraphFont"/>
    <w:link w:val="BodyText3"/>
    <w:uiPriority w:val="99"/>
    <w:semiHidden/>
    <w:rsid w:val="00914D2D"/>
    <w:rPr>
      <w:rFonts w:eastAsiaTheme="minorEastAsia"/>
      <w:noProof/>
      <w:sz w:val="16"/>
      <w:szCs w:val="16"/>
      <w:lang w:val="hr-HR" w:eastAsia="ja-JP"/>
    </w:rPr>
  </w:style>
  <w:style w:type="table" w:customStyle="1" w:styleId="TableGridLight1">
    <w:name w:val="Table Grid Light1"/>
    <w:basedOn w:val="TableNormal"/>
    <w:uiPriority w:val="40"/>
    <w:rsid w:val="00914D2D"/>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uiPriority w:val="9"/>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 w:type="paragraph" w:styleId="Subtitle">
    <w:name w:val="Subtitle"/>
    <w:basedOn w:val="Normal"/>
    <w:next w:val="Normal"/>
    <w:link w:val="SubtitleChar"/>
    <w:qFormat/>
    <w:rsid w:val="00914D2D"/>
    <w:pPr>
      <w:spacing w:after="60" w:line="240" w:lineRule="auto"/>
      <w:jc w:val="center"/>
      <w:outlineLvl w:val="1"/>
    </w:pPr>
    <w:rPr>
      <w:rFonts w:ascii="Calibri Light" w:eastAsia="Times New Roman" w:hAnsi="Calibri Light" w:cs="Times New Roman"/>
      <w:sz w:val="24"/>
      <w:szCs w:val="24"/>
      <w:lang w:eastAsia="en-GB"/>
    </w:rPr>
  </w:style>
  <w:style w:type="character" w:customStyle="1" w:styleId="SubtitleChar">
    <w:name w:val="Subtitle Char"/>
    <w:basedOn w:val="DefaultParagraphFont"/>
    <w:link w:val="Subtitle"/>
    <w:rsid w:val="00914D2D"/>
    <w:rPr>
      <w:rFonts w:ascii="Calibri Light" w:eastAsia="Times New Roman" w:hAnsi="Calibri Light" w:cs="Times New Roman"/>
      <w:sz w:val="24"/>
      <w:szCs w:val="24"/>
      <w:lang w:val="en-GB" w:eastAsia="en-GB"/>
    </w:rPr>
  </w:style>
  <w:style w:type="character" w:customStyle="1" w:styleId="m3485337191747217138apple-converted-space">
    <w:name w:val="m_3485337191747217138apple-converted-space"/>
    <w:basedOn w:val="DefaultParagraphFont"/>
    <w:rsid w:val="00914D2D"/>
  </w:style>
  <w:style w:type="paragraph" w:styleId="BodyText3">
    <w:name w:val="Body Text 3"/>
    <w:basedOn w:val="Normal"/>
    <w:link w:val="BodyText3Char"/>
    <w:uiPriority w:val="99"/>
    <w:semiHidden/>
    <w:unhideWhenUsed/>
    <w:rsid w:val="00914D2D"/>
    <w:pPr>
      <w:spacing w:after="120" w:line="240" w:lineRule="auto"/>
    </w:pPr>
    <w:rPr>
      <w:rFonts w:eastAsiaTheme="minorEastAsia"/>
      <w:noProof/>
      <w:sz w:val="16"/>
      <w:szCs w:val="16"/>
      <w:lang w:val="hr-HR" w:eastAsia="ja-JP"/>
    </w:rPr>
  </w:style>
  <w:style w:type="character" w:customStyle="1" w:styleId="BodyText3Char">
    <w:name w:val="Body Text 3 Char"/>
    <w:basedOn w:val="DefaultParagraphFont"/>
    <w:link w:val="BodyText3"/>
    <w:uiPriority w:val="99"/>
    <w:semiHidden/>
    <w:rsid w:val="00914D2D"/>
    <w:rPr>
      <w:rFonts w:eastAsiaTheme="minorEastAsia"/>
      <w:noProof/>
      <w:sz w:val="16"/>
      <w:szCs w:val="16"/>
      <w:lang w:val="hr-HR" w:eastAsia="ja-JP"/>
    </w:rPr>
  </w:style>
  <w:style w:type="table" w:customStyle="1" w:styleId="TableGridLight1">
    <w:name w:val="Table Grid Light1"/>
    <w:basedOn w:val="TableNormal"/>
    <w:uiPriority w:val="40"/>
    <w:rsid w:val="00914D2D"/>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cemi.org.me/wp-content/uploads/2014/07/Izvjestaj-o-besplatnoj-pravnoj-pomoci.pdf"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hyperlink" Target="javascript:void(0)" TargetMode="External"/><Relationship Id="rId21" Type="http://schemas.openxmlformats.org/officeDocument/2006/relationships/hyperlink" Target="javascript:void(0)" TargetMode="External"/><Relationship Id="rId7" Type="http://schemas.openxmlformats.org/officeDocument/2006/relationships/hyperlink" Target="http://cemi.org.me/wp-content/uploads/2014/07/Izvjestaj-o-besplatnoj-pravnoj-pomoci.pdf"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hyperlink" Target="javascript:void(0)" TargetMode="Externa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www.hraction.org/?p=9233" TargetMode="External"/><Relationship Id="rId1" Type="http://schemas.openxmlformats.org/officeDocument/2006/relationships/hyperlink" Target="http://www.ccbe.eu/NTCdocument/EN_CCBE_CoCpdf1_1382973057.pdf" TargetMode="External"/><Relationship Id="rId6" Type="http://schemas.openxmlformats.org/officeDocument/2006/relationships/hyperlink" Target="http://cemi.org.me/wp-content/uploads/2014/07/Izvjestaj-o-besplatnoj-pravnoj-pomoci.pdf"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hyperlink" Target="http://cemi.org.me/wp-content/uploads/2014/07/Izvjestaj-o-besplatnoj-pravnoj-pomoci.pdf"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www.hraction.org/wp-content/uploads/odgovor-advokatske-komore-20.5.2015..pdf" TargetMode="External"/><Relationship Id="rId10" Type="http://schemas.openxmlformats.org/officeDocument/2006/relationships/hyperlink" Target="http://www.advokatskakomora.me/kodeks1.html" TargetMode="External"/><Relationship Id="rId19" Type="http://schemas.openxmlformats.org/officeDocument/2006/relationships/hyperlink" Target="javascript:void(0)" TargetMode="External"/><Relationship Id="rId4" Type="http://schemas.openxmlformats.org/officeDocument/2006/relationships/hyperlink" Target="http://www.pravda.gov.me" TargetMode="External"/><Relationship Id="rId9" Type="http://schemas.openxmlformats.org/officeDocument/2006/relationships/hyperlink" Target="http://www.hraction.org/wp-content/uploads/odgovor-advokatske-komore-20.5.2015..pd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www.ombudsman.co.me/docs/1491305524_final-izvjestaj-za-2016-0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51192-605A-4324-8921-C27FAA9D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12507</Words>
  <Characters>71294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2016-05-10T11:26:00Z</cp:lastPrinted>
  <dcterms:created xsi:type="dcterms:W3CDTF">2017-06-07T12:00:00Z</dcterms:created>
  <dcterms:modified xsi:type="dcterms:W3CDTF">2017-06-07T12:41:00Z</dcterms:modified>
</cp:coreProperties>
</file>